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8A9" w:rsidP="004258A9">
      <w:pPr>
        <w:pStyle w:val="Title"/>
      </w:pPr>
      <w:r>
        <w:fldChar w:fldCharType="begin"/>
      </w:r>
      <w:r>
        <w:instrText xml:space="preserve"> TITLE   \* MERGEFORMAT </w:instrText>
      </w:r>
      <w:r>
        <w:fldChar w:fldCharType="separate"/>
      </w:r>
      <w:r>
        <w:t>RIIPSM202A Prepare for pelletising activities</w:t>
      </w:r>
      <w:r>
        <w:fldChar w:fldCharType="end"/>
      </w:r>
    </w:p>
    <w:p w:rsidR="004258A9" w:rsidP="004258A9">
      <w:pPr>
        <w:pStyle w:val="Version"/>
        <w:sectPr w:rsidSect="008C5D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D1E" w:rsidP="008C5D1E">
      <w:pPr>
        <w:pStyle w:val="SuperHeading"/>
      </w:pPr>
      <w:r w:rsidRPr="008C5D1E">
        <w:t>RIIPSM202A Prepare for pelletising activities</w:t>
      </w:r>
    </w:p>
    <w:p w:rsidR="00000000" w:rsidRPr="008C5D1E" w:rsidP="008C5D1E">
      <w:pPr>
        <w:pStyle w:val="Heading1"/>
      </w:pPr>
      <w:bookmarkStart w:id="1" w:name="O_133479"/>
      <w:bookmarkEnd w:id="1"/>
      <w:r w:rsidRPr="008C5D1E">
        <w:t>Modification History</w:t>
      </w:r>
    </w:p>
    <w:p w:rsidR="00000000" w:rsidRPr="008C5D1E" w:rsidP="008C5D1E">
      <w:pPr>
        <w:pStyle w:val="BodyText"/>
      </w:pPr>
      <w:r w:rsidRPr="008C5D1E">
        <w:t>Not applicable.</w:t>
      </w:r>
    </w:p>
    <w:p w:rsidR="00000000" w:rsidRPr="008C5D1E" w:rsidP="008C5D1E">
      <w:pPr>
        <w:pStyle w:val="AllowPageBreak"/>
      </w:pPr>
    </w:p>
    <w:p w:rsidR="00000000" w:rsidRPr="008C5D1E" w:rsidP="008C5D1E">
      <w:pPr>
        <w:pStyle w:val="Heading1"/>
      </w:pPr>
      <w:bookmarkStart w:id="2" w:name="O_133480"/>
      <w:bookmarkEnd w:id="2"/>
      <w:r w:rsidRPr="008C5D1E">
        <w:t>Unit Descriptor</w:t>
      </w:r>
    </w:p>
    <w:p w:rsidR="00000000" w:rsidRPr="008C5D1E" w:rsidP="008C5D1E">
      <w:pPr>
        <w:pStyle w:val="BodyText"/>
      </w:pPr>
      <w:r w:rsidRPr="008C5D1E">
        <w:t>This unit covers the preparation for pelletising activities in the metalliferous mining industry.  It includes preparing</w:t>
      </w:r>
      <w:r w:rsidRPr="008C5D1E">
        <w:t xml:space="preserve"> for pelletising, managing reclaimer piles and blend materials, and distributing raw materials for pelletising.  Licensing, legislative, regulatory and certification requirements that apply to this unit can vary between states, territories, and industry se</w:t>
      </w:r>
      <w:r w:rsidRPr="008C5D1E">
        <w:t>ctors.  Relevant information must be sourced prior to application of the unit.</w:t>
      </w:r>
    </w:p>
    <w:p w:rsidR="00000000" w:rsidRPr="008C5D1E" w:rsidP="008C5D1E">
      <w:pPr>
        <w:pStyle w:val="AllowPageBreak"/>
      </w:pPr>
    </w:p>
    <w:p w:rsidR="00000000" w:rsidRPr="008C5D1E" w:rsidP="008C5D1E">
      <w:pPr>
        <w:pStyle w:val="Heading1"/>
      </w:pPr>
      <w:bookmarkStart w:id="3" w:name="O_133481"/>
      <w:bookmarkEnd w:id="3"/>
      <w:r w:rsidRPr="008C5D1E">
        <w:t>Application of the Unit</w:t>
      </w:r>
    </w:p>
    <w:p w:rsidR="00000000" w:rsidRPr="008C5D1E" w:rsidP="008C5D1E">
      <w:pPr>
        <w:pStyle w:val="BodyText"/>
      </w:pPr>
      <w:r w:rsidRPr="008C5D1E">
        <w:t>This unit is appropriate for those working in an operational role at worksites within:</w:t>
      </w:r>
    </w:p>
    <w:p w:rsidR="00000000" w:rsidRPr="008C5D1E" w:rsidP="008C5D1E">
      <w:pPr>
        <w:pStyle w:val="ListBullet"/>
      </w:pPr>
      <w:r w:rsidRPr="008C5D1E">
        <w:t xml:space="preserve">Metalliferous mining </w:t>
      </w:r>
    </w:p>
    <w:p w:rsidR="00000000" w:rsidRPr="008C5D1E" w:rsidP="008C5D1E">
      <w:pPr>
        <w:pStyle w:val="AllowPageBreak"/>
      </w:pPr>
    </w:p>
    <w:p w:rsidR="00000000" w:rsidRPr="008C5D1E" w:rsidP="008C5D1E">
      <w:pPr>
        <w:pStyle w:val="Heading1"/>
      </w:pPr>
      <w:bookmarkStart w:id="4" w:name="O_133482"/>
      <w:bookmarkEnd w:id="4"/>
      <w:r w:rsidRPr="008C5D1E">
        <w:t>Licensing/Regulatory Information</w:t>
      </w:r>
    </w:p>
    <w:p w:rsidR="00000000" w:rsidRPr="008C5D1E" w:rsidP="008C5D1E">
      <w:pPr>
        <w:pStyle w:val="BodyText"/>
      </w:pPr>
      <w:r w:rsidRPr="008C5D1E">
        <w:t>Refer to Unit Descriptor.</w:t>
      </w:r>
    </w:p>
    <w:p w:rsidR="00000000" w:rsidRPr="008C5D1E" w:rsidP="008C5D1E">
      <w:pPr>
        <w:pStyle w:val="AllowPageBreak"/>
      </w:pPr>
    </w:p>
    <w:p w:rsidR="00000000" w:rsidRPr="008C5D1E" w:rsidP="008C5D1E">
      <w:pPr>
        <w:pStyle w:val="Heading1"/>
      </w:pPr>
      <w:bookmarkStart w:id="5" w:name="O_133483"/>
      <w:bookmarkEnd w:id="5"/>
      <w:r w:rsidRPr="008C5D1E">
        <w:t>Pre-Requisites</w:t>
      </w:r>
    </w:p>
    <w:p w:rsidR="00000000" w:rsidRPr="008C5D1E" w:rsidP="008C5D1E">
      <w:pPr>
        <w:pStyle w:val="BodyText"/>
      </w:pPr>
      <w:r w:rsidRPr="008C5D1E">
        <w:t>Not applicable.</w:t>
      </w:r>
    </w:p>
    <w:p w:rsidR="00000000" w:rsidRPr="008C5D1E" w:rsidP="008C5D1E">
      <w:pPr>
        <w:pStyle w:val="AllowPageBreak"/>
      </w:pPr>
    </w:p>
    <w:p w:rsidR="00000000" w:rsidRPr="008C5D1E" w:rsidP="008C5D1E">
      <w:pPr>
        <w:pStyle w:val="Heading1"/>
      </w:pPr>
      <w:bookmarkStart w:id="6" w:name="O_133484"/>
      <w:bookmarkEnd w:id="6"/>
      <w:r w:rsidRPr="008C5D1E">
        <w:t>Employability Skills Information</w:t>
      </w:r>
    </w:p>
    <w:p w:rsidR="00000000" w:rsidRPr="008C5D1E" w:rsidP="008C5D1E">
      <w:pPr>
        <w:pStyle w:val="BodyText"/>
      </w:pPr>
      <w:r w:rsidRPr="008C5D1E">
        <w:t>This unit contains employability skills.</w:t>
      </w:r>
    </w:p>
    <w:p w:rsidR="00000000" w:rsidRPr="008C5D1E" w:rsidP="008C5D1E">
      <w:pPr>
        <w:pStyle w:val="AllowPageBreak"/>
      </w:pPr>
    </w:p>
    <w:p w:rsidR="00000000" w:rsidRPr="008C5D1E" w:rsidP="008C5D1E">
      <w:pPr>
        <w:pStyle w:val="Heading1"/>
      </w:pPr>
      <w:bookmarkStart w:id="7" w:name="O_133485"/>
      <w:bookmarkEnd w:id="7"/>
      <w:r w:rsidRPr="008C5D1E">
        <w:t>Elements and Performance Criteria Pre-</w:t>
      </w:r>
      <w:r w:rsidRPr="008C5D1E">
        <w:t>Content</w:t>
      </w:r>
    </w:p>
    <w:tbl>
      <w:tblPr>
        <w:tblW w:w="0" w:type="auto"/>
        <w:tblLayout w:type="fixed"/>
        <w:tblCellMar>
          <w:left w:w="62" w:type="dxa"/>
          <w:right w:w="62" w:type="dxa"/>
        </w:tblCellMar>
        <w:tblLook w:val="0000"/>
      </w:tblPr>
      <w:tblGrid>
        <w:gridCol w:w="2552"/>
        <w:gridCol w:w="5970"/>
      </w:tblGrid>
      <w:tr w:rsidTr="004258A9">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BodyText"/>
            </w:pPr>
            <w:r w:rsidRPr="008C5D1E">
              <w:t>Performance criteria describe the performance needed to demonstrate achievement of the element. Where bold italicised text is used, further information is detailed in the required sk</w:t>
            </w:r>
            <w:r w:rsidRPr="008C5D1E">
              <w:t>ills and knowledge section and the range statement. Assessment of performance is to be consistent with the evidence guide.</w:t>
            </w:r>
          </w:p>
        </w:tc>
      </w:tr>
    </w:tbl>
    <w:p w:rsidR="00000000" w:rsidRPr="008C5D1E" w:rsidP="008C5D1E">
      <w:pPr>
        <w:pStyle w:val="BodyText"/>
      </w:pPr>
    </w:p>
    <w:p w:rsidR="00000000" w:rsidRPr="008C5D1E" w:rsidP="008C5D1E">
      <w:pPr>
        <w:pStyle w:val="AllowPageBreak"/>
      </w:pPr>
    </w:p>
    <w:p w:rsidR="00000000" w:rsidRPr="008C5D1E" w:rsidP="008C5D1E">
      <w:pPr>
        <w:pStyle w:val="Heading1"/>
      </w:pPr>
      <w:bookmarkStart w:id="8" w:name="O_133486"/>
      <w:bookmarkEnd w:id="8"/>
      <w:r w:rsidRPr="008C5D1E">
        <w:t>Elements and Performance Criteria</w:t>
      </w:r>
    </w:p>
    <w:tbl>
      <w:tblPr>
        <w:tblW w:w="0" w:type="auto"/>
        <w:tblLayout w:type="fixed"/>
        <w:tblCellMar>
          <w:left w:w="62" w:type="dxa"/>
          <w:right w:w="62" w:type="dxa"/>
        </w:tblCellMar>
        <w:tblLook w:val="0000"/>
      </w:tblPr>
      <w:tblGrid>
        <w:gridCol w:w="3471"/>
        <w:gridCol w:w="5051"/>
      </w:tblGrid>
      <w:tr w:rsidTr="004258A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BodyText"/>
            </w:pPr>
            <w:r w:rsidRPr="008C5D1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PERFORMANCE CRITERIA</w:t>
            </w:r>
          </w:p>
        </w:tc>
      </w:tr>
      <w:tr w:rsidTr="004258A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List"/>
              <w:rPr>
                <w:lang w:val="en-NZ"/>
              </w:rPr>
            </w:pPr>
            <w:r w:rsidRPr="008C5D1E">
              <w:t>1.</w:t>
            </w:r>
            <w:r w:rsidRPr="008C5D1E">
              <w:tab/>
              <w:t>Prepare for pelletising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List2"/>
            </w:pPr>
            <w:r w:rsidRPr="008C5D1E">
              <w:t>1.1.</w:t>
            </w:r>
            <w:r w:rsidRPr="008C5D1E">
              <w:tab/>
            </w:r>
            <w:r w:rsidRPr="008C5D1E">
              <w:t xml:space="preserve">Access, interpret and apply </w:t>
            </w:r>
            <w:r w:rsidRPr="008C5D1E">
              <w:rPr>
                <w:rStyle w:val="BoldandItalics"/>
              </w:rPr>
              <w:t>compliance documentation</w:t>
            </w:r>
            <w:r w:rsidRPr="008C5D1E">
              <w:t xml:space="preserve"> relevant to the work activity</w:t>
            </w:r>
          </w:p>
          <w:p w:rsidR="00000000" w:rsidRPr="008C5D1E" w:rsidP="008C5D1E">
            <w:pPr>
              <w:pStyle w:val="List2"/>
            </w:pPr>
            <w:r w:rsidRPr="008C5D1E">
              <w:t>1.2.</w:t>
            </w:r>
            <w:r w:rsidRPr="008C5D1E">
              <w:tab/>
              <w:t>Receive, interpret and clarify shift changeover details</w:t>
            </w:r>
          </w:p>
          <w:p w:rsidR="00000000" w:rsidRPr="008C5D1E" w:rsidP="008C5D1E">
            <w:pPr>
              <w:pStyle w:val="List2"/>
            </w:pPr>
            <w:r w:rsidRPr="008C5D1E">
              <w:t>1.3.</w:t>
            </w:r>
            <w:r w:rsidRPr="008C5D1E">
              <w:tab/>
              <w:t xml:space="preserve">Communicate with other personnel using approved communication methods </w:t>
            </w:r>
          </w:p>
          <w:p w:rsidR="00000000" w:rsidRPr="008C5D1E" w:rsidP="008C5D1E">
            <w:pPr>
              <w:pStyle w:val="List2"/>
            </w:pPr>
            <w:r w:rsidRPr="008C5D1E">
              <w:t>1.4.</w:t>
            </w:r>
            <w:r w:rsidRPr="008C5D1E">
              <w:tab/>
              <w:t>Select personal protective equi</w:t>
            </w:r>
            <w:r w:rsidRPr="008C5D1E">
              <w:t>pment appropriate for work activities</w:t>
            </w:r>
          </w:p>
          <w:p w:rsidR="00000000" w:rsidRPr="008C5D1E" w:rsidP="008C5D1E">
            <w:pPr>
              <w:pStyle w:val="List2"/>
            </w:pPr>
            <w:r w:rsidRPr="008C5D1E">
              <w:t>1.5.</w:t>
            </w:r>
            <w:r w:rsidRPr="008C5D1E">
              <w:tab/>
              <w:t xml:space="preserve">Identify, address and report potential risks and hazards </w:t>
            </w:r>
          </w:p>
          <w:p w:rsidR="00000000" w:rsidRPr="008C5D1E" w:rsidP="008C5D1E">
            <w:pPr>
              <w:pStyle w:val="List2"/>
            </w:pPr>
            <w:r w:rsidRPr="008C5D1E">
              <w:t>1.6.</w:t>
            </w:r>
            <w:r w:rsidRPr="008C5D1E">
              <w:tab/>
              <w:t xml:space="preserve">Complete systems and equipment pre-start checks </w:t>
            </w:r>
          </w:p>
          <w:p w:rsidR="00000000" w:rsidP="008C5D1E">
            <w:pPr>
              <w:pStyle w:val="List2"/>
              <w:rPr>
                <w:lang w:val="en-NZ"/>
              </w:rPr>
            </w:pPr>
            <w:r w:rsidRPr="008C5D1E">
              <w:t>1.7.</w:t>
            </w:r>
            <w:r w:rsidRPr="008C5D1E">
              <w:tab/>
              <w:t xml:space="preserve">Identify, address and report </w:t>
            </w:r>
            <w:r w:rsidRPr="008C5D1E">
              <w:rPr>
                <w:rStyle w:val="BoldandItalics"/>
              </w:rPr>
              <w:t>environmental issues</w:t>
            </w:r>
          </w:p>
        </w:tc>
      </w:tr>
      <w:tr w:rsidTr="004258A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List"/>
              <w:rPr>
                <w:lang w:val="en-NZ"/>
              </w:rPr>
            </w:pPr>
            <w:r w:rsidRPr="008C5D1E">
              <w:t>2.</w:t>
            </w:r>
            <w:r w:rsidRPr="008C5D1E">
              <w:tab/>
              <w:t>Manage reclaimer piles and blend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List2"/>
            </w:pPr>
            <w:r w:rsidRPr="008C5D1E">
              <w:t>2.1.</w:t>
            </w:r>
            <w:r w:rsidRPr="008C5D1E">
              <w:tab/>
              <w:t xml:space="preserve">Discharge materials from </w:t>
            </w:r>
            <w:r w:rsidRPr="008C5D1E">
              <w:rPr>
                <w:rStyle w:val="BoldandItalics"/>
              </w:rPr>
              <w:t>transportation</w:t>
            </w:r>
            <w:r w:rsidRPr="008C5D1E">
              <w:t xml:space="preserve"> minimising spillage and/or delays</w:t>
            </w:r>
          </w:p>
          <w:p w:rsidR="00000000" w:rsidRPr="008C5D1E" w:rsidP="008C5D1E">
            <w:pPr>
              <w:pStyle w:val="List2"/>
            </w:pPr>
            <w:r w:rsidRPr="008C5D1E">
              <w:t>2.2.</w:t>
            </w:r>
            <w:r w:rsidRPr="008C5D1E">
              <w:tab/>
              <w:t xml:space="preserve">Blend materials in specified sequence </w:t>
            </w:r>
          </w:p>
          <w:p w:rsidR="00000000" w:rsidRPr="008C5D1E" w:rsidP="008C5D1E">
            <w:pPr>
              <w:pStyle w:val="List2"/>
            </w:pPr>
            <w:r w:rsidRPr="008C5D1E">
              <w:t>2.3.</w:t>
            </w:r>
            <w:r w:rsidRPr="008C5D1E">
              <w:tab/>
              <w:t>Maintain sufficient amount of materials to meet pile building requirements</w:t>
            </w:r>
          </w:p>
          <w:p w:rsidR="00000000" w:rsidP="008C5D1E">
            <w:pPr>
              <w:pStyle w:val="List2"/>
              <w:rPr>
                <w:lang w:val="en-NZ"/>
              </w:rPr>
            </w:pPr>
            <w:r w:rsidRPr="008C5D1E">
              <w:t>2.4.</w:t>
            </w:r>
            <w:r w:rsidRPr="008C5D1E">
              <w:tab/>
              <w:t>Ensure plant feed meets variable requirements t</w:t>
            </w:r>
            <w:r w:rsidRPr="008C5D1E">
              <w:t>o ensure quality outcomes</w:t>
            </w:r>
          </w:p>
        </w:tc>
      </w:tr>
      <w:tr w:rsidTr="004258A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List"/>
              <w:rPr>
                <w:lang w:val="en-NZ"/>
              </w:rPr>
            </w:pPr>
            <w:r w:rsidRPr="008C5D1E">
              <w:t>3.</w:t>
            </w:r>
            <w:r w:rsidRPr="008C5D1E">
              <w:tab/>
              <w:t>Distribute raw materials for pelletising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List2"/>
            </w:pPr>
            <w:r w:rsidRPr="008C5D1E">
              <w:t>3.1.</w:t>
            </w:r>
            <w:r w:rsidRPr="008C5D1E">
              <w:tab/>
              <w:t>Suppress dust using appropriate method</w:t>
            </w:r>
          </w:p>
          <w:p w:rsidR="00000000" w:rsidRPr="008C5D1E" w:rsidP="008C5D1E">
            <w:pPr>
              <w:pStyle w:val="List2"/>
            </w:pPr>
            <w:r w:rsidRPr="008C5D1E">
              <w:t>3.2.</w:t>
            </w:r>
            <w:r w:rsidRPr="008C5D1E">
              <w:tab/>
              <w:t>Supply materials to required usage flow rates</w:t>
            </w:r>
          </w:p>
          <w:p w:rsidR="00000000" w:rsidRPr="008C5D1E" w:rsidP="008C5D1E">
            <w:pPr>
              <w:pStyle w:val="List2"/>
            </w:pPr>
            <w:r w:rsidRPr="008C5D1E">
              <w:t>3.3.</w:t>
            </w:r>
            <w:r w:rsidRPr="008C5D1E">
              <w:tab/>
              <w:t>Store materials ready for use in designated area</w:t>
            </w:r>
          </w:p>
          <w:p w:rsidR="00000000" w:rsidRPr="008C5D1E" w:rsidP="008C5D1E">
            <w:pPr>
              <w:pStyle w:val="List2"/>
            </w:pPr>
            <w:r w:rsidRPr="008C5D1E">
              <w:t>3.4.</w:t>
            </w:r>
            <w:r w:rsidRPr="008C5D1E">
              <w:tab/>
              <w:t>Accurately identify blended mat</w:t>
            </w:r>
            <w:r w:rsidRPr="008C5D1E">
              <w:t>erials and transfer to designated area</w:t>
            </w:r>
          </w:p>
          <w:p w:rsidR="00000000" w:rsidRPr="008C5D1E" w:rsidP="008C5D1E">
            <w:pPr>
              <w:pStyle w:val="List2"/>
            </w:pPr>
            <w:r w:rsidRPr="008C5D1E">
              <w:t>3.5.</w:t>
            </w:r>
            <w:r w:rsidRPr="008C5D1E">
              <w:tab/>
              <w:t>Identify and remove oversize material before processing begins</w:t>
            </w:r>
          </w:p>
        </w:tc>
      </w:tr>
    </w:tbl>
    <w:p w:rsidR="00000000" w:rsidRPr="008C5D1E" w:rsidP="008C5D1E">
      <w:pPr>
        <w:pStyle w:val="BodyText"/>
      </w:pPr>
    </w:p>
    <w:p w:rsidR="00000000" w:rsidRPr="008C5D1E" w:rsidP="008C5D1E">
      <w:pPr>
        <w:pStyle w:val="AllowPageBreak"/>
      </w:pPr>
    </w:p>
    <w:p w:rsidR="00000000" w:rsidRPr="008C5D1E" w:rsidP="008C5D1E">
      <w:pPr>
        <w:pStyle w:val="Heading1"/>
      </w:pPr>
      <w:bookmarkStart w:id="9" w:name="O_133487"/>
      <w:bookmarkEnd w:id="9"/>
      <w:r w:rsidRPr="008C5D1E">
        <w:t>Required Skills and Knowledge</w:t>
      </w:r>
    </w:p>
    <w:tbl>
      <w:tblPr>
        <w:tblW w:w="0" w:type="auto"/>
        <w:tblLayout w:type="fixed"/>
        <w:tblCellMar>
          <w:left w:w="62" w:type="dxa"/>
          <w:right w:w="62" w:type="dxa"/>
        </w:tblCellMar>
        <w:tblLook w:val="0000"/>
      </w:tblPr>
      <w:tblGrid>
        <w:gridCol w:w="8522"/>
      </w:tblGrid>
      <w:tr w:rsidTr="004258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t>This section describes the skills and knowledge required for this unit.</w:t>
            </w:r>
          </w:p>
        </w:tc>
      </w:tr>
      <w:tr w:rsidTr="004258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Required skills</w:t>
            </w:r>
          </w:p>
        </w:tc>
      </w:tr>
      <w:tr w:rsidTr="004258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BodyText"/>
            </w:pPr>
            <w:r w:rsidRPr="008C5D1E">
              <w:t>Specific skills are required to achieve the Performance Criteria of this unit, particularly for its application in the various circumstances in which this unit may be used. This includes the ability to carry out the following, as required to prepare for pe</w:t>
            </w:r>
            <w:r w:rsidRPr="008C5D1E">
              <w:t>lletising activities:</w:t>
            </w:r>
          </w:p>
          <w:p w:rsidR="00000000" w:rsidRPr="008C5D1E" w:rsidP="008C5D1E">
            <w:pPr>
              <w:pStyle w:val="ListBullet"/>
            </w:pPr>
            <w:r w:rsidRPr="008C5D1E">
              <w:t>apply legislative, organisation and site requirements and procedures for preparing for pelletising activities</w:t>
            </w:r>
          </w:p>
          <w:p w:rsidR="00000000" w:rsidRPr="008C5D1E" w:rsidP="008C5D1E">
            <w:pPr>
              <w:pStyle w:val="ListBullet"/>
            </w:pPr>
            <w:r w:rsidRPr="008C5D1E">
              <w:t>troubleshoot</w:t>
            </w:r>
          </w:p>
          <w:p w:rsidR="00000000" w:rsidRPr="008C5D1E" w:rsidP="008C5D1E">
            <w:pPr>
              <w:pStyle w:val="ListBullet"/>
            </w:pPr>
            <w:r w:rsidRPr="008C5D1E">
              <w:t>apply precautions necessary for safe working</w:t>
            </w:r>
          </w:p>
          <w:p w:rsidR="00000000" w:rsidRPr="008C5D1E" w:rsidP="008C5D1E">
            <w:pPr>
              <w:pStyle w:val="ListBullet"/>
            </w:pPr>
            <w:r w:rsidRPr="008C5D1E">
              <w:t>use protective clothing and equipment</w:t>
            </w:r>
          </w:p>
          <w:p w:rsidR="00000000" w:rsidRPr="008C5D1E" w:rsidP="008C5D1E">
            <w:pPr>
              <w:pStyle w:val="ListBullet"/>
            </w:pPr>
            <w:r w:rsidRPr="008C5D1E">
              <w:t>apply operating procedures</w:t>
            </w:r>
          </w:p>
          <w:p w:rsidR="00000000" w:rsidRPr="008C5D1E" w:rsidP="008C5D1E">
            <w:pPr>
              <w:pStyle w:val="ListBullet"/>
            </w:pPr>
            <w:r w:rsidRPr="008C5D1E">
              <w:t>report faults</w:t>
            </w:r>
          </w:p>
          <w:p w:rsidR="00000000" w:rsidRPr="008C5D1E" w:rsidP="008C5D1E">
            <w:pPr>
              <w:pStyle w:val="ListBullet"/>
            </w:pPr>
            <w:r w:rsidRPr="008C5D1E">
              <w:t>recognise limits of authority</w:t>
            </w:r>
          </w:p>
          <w:p w:rsidR="00000000" w:rsidRPr="008C5D1E" w:rsidP="008C5D1E">
            <w:pPr>
              <w:pStyle w:val="ListBullet"/>
            </w:pPr>
            <w:r w:rsidRPr="008C5D1E">
              <w:t>apply team working practices</w:t>
            </w:r>
          </w:p>
          <w:p w:rsidR="00000000" w:rsidRPr="008C5D1E" w:rsidP="008C5D1E">
            <w:pPr>
              <w:pStyle w:val="ListBullet"/>
            </w:pPr>
            <w:r w:rsidRPr="008C5D1E">
              <w:t xml:space="preserve">communicate information </w:t>
            </w:r>
          </w:p>
          <w:p w:rsidR="00000000" w:rsidRPr="008C5D1E" w:rsidP="008C5D1E">
            <w:pPr>
              <w:pStyle w:val="ListBullet"/>
            </w:pPr>
            <w:r w:rsidRPr="008C5D1E">
              <w:t>use hand and power tools</w:t>
            </w:r>
          </w:p>
          <w:p w:rsidR="00000000" w:rsidP="008C5D1E">
            <w:pPr>
              <w:pStyle w:val="ListBullet"/>
              <w:rPr>
                <w:lang w:val="en-NZ"/>
              </w:rPr>
            </w:pPr>
            <w:r w:rsidRPr="008C5D1E">
              <w:t>use manual handling techniques</w:t>
            </w:r>
          </w:p>
        </w:tc>
      </w:tr>
      <w:tr w:rsidTr="004258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Required knowledge</w:t>
            </w:r>
          </w:p>
        </w:tc>
      </w:tr>
      <w:tr w:rsidTr="004258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BodyText"/>
            </w:pPr>
            <w:r w:rsidRPr="008C5D1E">
              <w:t xml:space="preserve">Specific knowledge is required to achieve the Performance Criteria of this unit, particularly for its application in the various circumstances in which this unit may be used. This includes knowledge of the following, as required to prepare for pelletising </w:t>
            </w:r>
            <w:r w:rsidRPr="008C5D1E">
              <w:t>activities:</w:t>
            </w:r>
          </w:p>
          <w:p w:rsidR="00000000" w:rsidRPr="008C5D1E" w:rsidP="008C5D1E">
            <w:pPr>
              <w:pStyle w:val="ListBullet"/>
            </w:pPr>
            <w:r w:rsidRPr="008C5D1E">
              <w:t>breakdown procedures</w:t>
            </w:r>
          </w:p>
          <w:p w:rsidR="00000000" w:rsidRPr="008C5D1E" w:rsidP="008C5D1E">
            <w:pPr>
              <w:pStyle w:val="ListBullet"/>
            </w:pPr>
            <w:r w:rsidRPr="008C5D1E">
              <w:t>contaminant identification</w:t>
            </w:r>
          </w:p>
          <w:p w:rsidR="00000000" w:rsidRPr="008C5D1E" w:rsidP="008C5D1E">
            <w:pPr>
              <w:pStyle w:val="ListBullet"/>
            </w:pPr>
            <w:r w:rsidRPr="008C5D1E">
              <w:t xml:space="preserve">pelletising process </w:t>
            </w:r>
          </w:p>
          <w:p w:rsidR="00000000" w:rsidRPr="008C5D1E" w:rsidP="008C5D1E">
            <w:pPr>
              <w:pStyle w:val="ListBullet"/>
            </w:pPr>
            <w:r w:rsidRPr="008C5D1E">
              <w:t>emergency procedures</w:t>
            </w:r>
          </w:p>
          <w:p w:rsidR="00000000" w:rsidRPr="008C5D1E" w:rsidP="008C5D1E">
            <w:pPr>
              <w:pStyle w:val="ListBullet"/>
            </w:pPr>
            <w:r w:rsidRPr="008C5D1E">
              <w:t>environmental procedures</w:t>
            </w:r>
          </w:p>
          <w:p w:rsidR="00000000" w:rsidRPr="008C5D1E" w:rsidP="008C5D1E">
            <w:pPr>
              <w:pStyle w:val="ListBullet"/>
            </w:pPr>
            <w:r w:rsidRPr="008C5D1E">
              <w:t>equipment limitations and operating parameters</w:t>
            </w:r>
          </w:p>
          <w:p w:rsidR="00000000" w:rsidRPr="008C5D1E" w:rsidP="008C5D1E">
            <w:pPr>
              <w:pStyle w:val="ListBullet"/>
            </w:pPr>
            <w:r w:rsidRPr="008C5D1E">
              <w:t>hazardous goods procedures and consequences of spills and hazardous goods</w:t>
            </w:r>
          </w:p>
          <w:p w:rsidR="00000000" w:rsidRPr="008C5D1E" w:rsidP="008C5D1E">
            <w:pPr>
              <w:pStyle w:val="ListBullet"/>
            </w:pPr>
            <w:r w:rsidRPr="008C5D1E">
              <w:t>trouble</w:t>
            </w:r>
            <w:r w:rsidRPr="008C5D1E">
              <w:t xml:space="preserve"> shooting</w:t>
            </w:r>
          </w:p>
          <w:p w:rsidR="00000000" w:rsidRPr="008C5D1E" w:rsidP="008C5D1E">
            <w:pPr>
              <w:pStyle w:val="ListBullet"/>
            </w:pPr>
            <w:r w:rsidRPr="008C5D1E">
              <w:t>isolation procedures</w:t>
            </w:r>
          </w:p>
          <w:p w:rsidR="00000000" w:rsidRPr="008C5D1E" w:rsidP="008C5D1E">
            <w:pPr>
              <w:pStyle w:val="ListBullet"/>
            </w:pPr>
            <w:r w:rsidRPr="008C5D1E">
              <w:t>OHS requirements and procedures</w:t>
            </w:r>
          </w:p>
          <w:p w:rsidR="00000000" w:rsidRPr="008C5D1E" w:rsidP="008C5D1E">
            <w:pPr>
              <w:pStyle w:val="ListBullet"/>
            </w:pPr>
            <w:r w:rsidRPr="008C5D1E">
              <w:t>operational procedures and checks</w:t>
            </w:r>
          </w:p>
          <w:p w:rsidR="00000000" w:rsidRPr="008C5D1E" w:rsidP="008C5D1E">
            <w:pPr>
              <w:pStyle w:val="ListBullet"/>
            </w:pPr>
            <w:r w:rsidRPr="008C5D1E">
              <w:t>pumping system</w:t>
            </w:r>
          </w:p>
          <w:p w:rsidR="00000000" w:rsidRPr="008C5D1E" w:rsidP="008C5D1E">
            <w:pPr>
              <w:pStyle w:val="ListBullet"/>
            </w:pPr>
            <w:r w:rsidRPr="008C5D1E">
              <w:t>dust suppression systems</w:t>
            </w:r>
          </w:p>
          <w:p w:rsidR="00000000" w:rsidRPr="008C5D1E" w:rsidP="008C5D1E">
            <w:pPr>
              <w:pStyle w:val="ListBullet"/>
            </w:pPr>
            <w:r w:rsidRPr="008C5D1E">
              <w:t>hazards associated with by-products</w:t>
            </w:r>
          </w:p>
          <w:p w:rsidR="00000000" w:rsidRPr="008C5D1E" w:rsidP="008C5D1E">
            <w:pPr>
              <w:pStyle w:val="ListBullet"/>
            </w:pPr>
            <w:r w:rsidRPr="008C5D1E">
              <w:t>sampling purpose and procedures</w:t>
            </w:r>
          </w:p>
          <w:p w:rsidR="00000000" w:rsidRPr="008C5D1E" w:rsidP="008C5D1E">
            <w:pPr>
              <w:pStyle w:val="ListBullet"/>
            </w:pPr>
            <w:r w:rsidRPr="008C5D1E">
              <w:t xml:space="preserve">types of ores </w:t>
            </w:r>
          </w:p>
          <w:p w:rsidR="00000000" w:rsidRPr="008C5D1E" w:rsidP="008C5D1E">
            <w:pPr>
              <w:pStyle w:val="ListBullet"/>
            </w:pPr>
            <w:r w:rsidRPr="008C5D1E">
              <w:t>wet and dry working procedures</w:t>
            </w:r>
          </w:p>
        </w:tc>
      </w:tr>
    </w:tbl>
    <w:p w:rsidR="00000000" w:rsidRPr="008C5D1E" w:rsidP="008C5D1E">
      <w:pPr>
        <w:pStyle w:val="BodyText"/>
      </w:pPr>
    </w:p>
    <w:p w:rsidR="00000000" w:rsidRPr="008C5D1E" w:rsidP="008C5D1E">
      <w:pPr>
        <w:pStyle w:val="AllowPageBreak"/>
      </w:pPr>
    </w:p>
    <w:p w:rsidR="00000000" w:rsidRPr="008C5D1E" w:rsidP="008C5D1E">
      <w:pPr>
        <w:pStyle w:val="Heading1"/>
      </w:pPr>
      <w:bookmarkStart w:id="10" w:name="O_133488"/>
      <w:bookmarkEnd w:id="10"/>
      <w:r w:rsidRPr="008C5D1E">
        <w:t>Evidence Guide</w:t>
      </w:r>
    </w:p>
    <w:tbl>
      <w:tblPr>
        <w:tblW w:w="0" w:type="auto"/>
        <w:tblLayout w:type="fixed"/>
        <w:tblCellMar>
          <w:left w:w="62" w:type="dxa"/>
          <w:right w:w="62" w:type="dxa"/>
        </w:tblCellMar>
        <w:tblLook w:val="0000"/>
      </w:tblPr>
      <w:tblGrid>
        <w:gridCol w:w="3448"/>
        <w:gridCol w:w="5074"/>
      </w:tblGrid>
      <w:tr w:rsidTr="004258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t>The evidence guide provides advice on assessment and must be read in conjunction with the performance criteria, required skills and knowledge, range statement and the Assessment Guidelines for the Training Package.</w:t>
            </w:r>
          </w:p>
        </w:tc>
      </w:tr>
      <w:tr w:rsidTr="004258A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p>
        </w:tc>
      </w:tr>
      <w:tr w:rsidTr="004258A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BodyText"/>
            </w:pPr>
            <w:r w:rsidRPr="008C5D1E">
              <w:t>The evidence required to demonstrate competency in this unit must be relevant to worksite operations and satisfy all of the requirements o</w:t>
            </w:r>
            <w:r w:rsidRPr="008C5D1E">
              <w:t>f the performance criteria, required skills and knowledge and the range statement of this unit and include evidence of the following:</w:t>
            </w:r>
          </w:p>
          <w:p w:rsidR="00000000" w:rsidRPr="008C5D1E" w:rsidP="008C5D1E">
            <w:pPr>
              <w:pStyle w:val="ListBullet"/>
            </w:pPr>
            <w:r w:rsidRPr="008C5D1E">
              <w:t>knowledge of the requirements, procedures and instructions for preparing for pelletising activities</w:t>
            </w:r>
          </w:p>
          <w:p w:rsidR="00000000" w:rsidRPr="008C5D1E" w:rsidP="008C5D1E">
            <w:pPr>
              <w:pStyle w:val="ListBullet"/>
            </w:pPr>
            <w:r w:rsidRPr="008C5D1E">
              <w:t>implementation of req</w:t>
            </w:r>
            <w:r w:rsidRPr="008C5D1E">
              <w:t>uirements, procedures and techniques for the safe, effective and efficient completion of preparation for pelletising activities</w:t>
            </w:r>
          </w:p>
          <w:p w:rsidR="00000000" w:rsidRPr="008C5D1E" w:rsidP="008C5D1E">
            <w:pPr>
              <w:pStyle w:val="ListBullet"/>
            </w:pPr>
            <w:r w:rsidRPr="008C5D1E">
              <w:t>working with others to undertake and complete the pelletising activities preparation in a way that meets all of the</w:t>
            </w:r>
            <w:r w:rsidRPr="008C5D1E">
              <w:t xml:space="preserve"> required outcomes</w:t>
            </w:r>
          </w:p>
          <w:p w:rsidR="00000000" w:rsidP="008C5D1E">
            <w:pPr>
              <w:pStyle w:val="ListBullet"/>
              <w:rPr>
                <w:lang w:val="en-NZ"/>
              </w:rPr>
            </w:pPr>
            <w:r w:rsidRPr="008C5D1E">
              <w:t>consistent timely completion of pelletising activities preparation that safely, effectively and efficiently meets the required outcomes</w:t>
            </w:r>
          </w:p>
        </w:tc>
      </w:tr>
      <w:tr w:rsidTr="004258A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ListBullet"/>
            </w:pPr>
            <w:r w:rsidRPr="008C5D1E">
              <w:t>This unit must be assessed in the context of the w</w:t>
            </w:r>
            <w:r w:rsidRPr="008C5D1E">
              <w:t>ork environment. Where personal safety or environmental damage are limiting factors, assessment may occur in a simulated environment provided it is realistic and sufficiently rigorous to cover all aspects of workplace performance, including task skills, ta</w:t>
            </w:r>
            <w:r w:rsidRPr="008C5D1E">
              <w:t>sk management skills, contingency management skills and job role environment skills.</w:t>
            </w:r>
          </w:p>
          <w:p w:rsidR="00000000" w:rsidRPr="008C5D1E" w:rsidP="008C5D1E">
            <w:pPr>
              <w:pStyle w:val="ListBullet"/>
            </w:pPr>
            <w:r w:rsidRPr="008C5D1E">
              <w:t xml:space="preserve">Assessment of this competency requires typical resources normally used in a resources and infrastructure sector environment. Selection and use of resources for particular </w:t>
            </w:r>
            <w:r w:rsidRPr="008C5D1E">
              <w:t>worksites may differ due to the site circumstances.</w:t>
            </w:r>
          </w:p>
          <w:p w:rsidR="00000000" w:rsidRPr="008C5D1E" w:rsidP="008C5D1E">
            <w:pPr>
              <w:pStyle w:val="ListBullet"/>
            </w:pPr>
            <w:r w:rsidRPr="008C5D1E">
              <w:t>The assessment environment should not disadvantage the participant. For example, language, literacy and numeracy demands of assessment should not be greater than those required on the job.</w:t>
            </w:r>
          </w:p>
          <w:p w:rsidR="00000000" w:rsidRPr="008C5D1E" w:rsidP="008C5D1E">
            <w:pPr>
              <w:pStyle w:val="ListBullet"/>
            </w:pPr>
            <w:r w:rsidRPr="008C5D1E">
              <w:t>Customisation o</w:t>
            </w:r>
            <w:r w:rsidRPr="008C5D1E">
              <w:t>f assessment and delivery environment to sensitively accommodate cultural diversity.</w:t>
            </w:r>
          </w:p>
          <w:p w:rsidR="00000000" w:rsidRPr="008C5D1E" w:rsidP="008C5D1E">
            <w:pPr>
              <w:pStyle w:val="ListBullet"/>
            </w:pPr>
            <w:r w:rsidRPr="008C5D1E">
              <w:t>Aboriginal people and other people from a non English speaking background may have second language issues.</w:t>
            </w:r>
          </w:p>
          <w:p w:rsidR="00000000" w:rsidP="008C5D1E">
            <w:pPr>
              <w:pStyle w:val="ListBullet"/>
              <w:rPr>
                <w:lang w:val="en-NZ"/>
              </w:rPr>
            </w:pPr>
            <w:r w:rsidRPr="008C5D1E">
              <w:t>Where applicable, physical resources should include equipment mo</w:t>
            </w:r>
            <w:r w:rsidRPr="008C5D1E">
              <w:t>dified for people with disabilities.  Access must be provided to appropriate learning and/or assessment support when required.</w:t>
            </w:r>
          </w:p>
        </w:tc>
      </w:tr>
      <w:tr w:rsidTr="004258A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BodyText"/>
            </w:pPr>
            <w:r w:rsidRPr="008C5D1E">
              <w:t>This unit may be assessed in a holistic way with other units of competency.  The assessment strategy for th</w:t>
            </w:r>
            <w:r w:rsidRPr="008C5D1E">
              <w:t xml:space="preserve">is unit must verify required knowledge and skill and practical application using more than one of the following assessment methods: </w:t>
            </w:r>
          </w:p>
          <w:p w:rsidR="00000000" w:rsidRPr="008C5D1E" w:rsidP="008C5D1E">
            <w:pPr>
              <w:pStyle w:val="ListBullet"/>
            </w:pPr>
            <w:r w:rsidRPr="008C5D1E">
              <w:t>written and/or oral assessment of the candidate's required knowledge</w:t>
            </w:r>
          </w:p>
          <w:p w:rsidR="00000000" w:rsidRPr="008C5D1E" w:rsidP="008C5D1E">
            <w:pPr>
              <w:pStyle w:val="ListBullet"/>
            </w:pPr>
            <w:r w:rsidRPr="008C5D1E">
              <w:t>observed, documented and/or first hand testimonial ev</w:t>
            </w:r>
            <w:r w:rsidRPr="008C5D1E">
              <w:t>idence of the candidate's:</w:t>
            </w:r>
          </w:p>
          <w:p w:rsidR="00000000" w:rsidRPr="008C5D1E" w:rsidP="008C5D1E">
            <w:pPr>
              <w:pStyle w:val="ListBullet2"/>
            </w:pPr>
            <w:r w:rsidRPr="008C5D1E">
              <w:t>implementation of appropriate requirement, procedures and techniques for the safe, effective and efficient achievement of required outcomes</w:t>
            </w:r>
          </w:p>
          <w:p w:rsidR="00000000" w:rsidRPr="008C5D1E" w:rsidP="008C5D1E">
            <w:pPr>
              <w:pStyle w:val="ListBullet2"/>
            </w:pPr>
            <w:r w:rsidRPr="008C5D1E">
              <w:t>consistent achievement of required outcomes</w:t>
            </w:r>
          </w:p>
          <w:p w:rsidR="00000000" w:rsidRPr="008C5D1E" w:rsidP="008C5D1E">
            <w:pPr>
              <w:pStyle w:val="ListBullet"/>
            </w:pPr>
            <w:r w:rsidRPr="008C5D1E">
              <w:t>first hand testimonial evidence of the candidate's:</w:t>
            </w:r>
          </w:p>
          <w:p w:rsidR="00000000" w:rsidP="008C5D1E">
            <w:pPr>
              <w:pStyle w:val="ListBullet2"/>
              <w:rPr>
                <w:lang w:val="en-NZ"/>
              </w:rPr>
            </w:pPr>
            <w:r w:rsidRPr="008C5D1E">
              <w:t>working with others to undertake and complete the pelletising activities preparation</w:t>
            </w:r>
          </w:p>
        </w:tc>
      </w:tr>
      <w:tr w:rsidTr="004258A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BodyText"/>
            </w:pPr>
            <w:r w:rsidRPr="008C5D1E">
              <w:t>Consult the SkillsDMC User Guide for further information on assessment including access and equity issues.</w:t>
            </w:r>
          </w:p>
        </w:tc>
      </w:tr>
    </w:tbl>
    <w:p w:rsidR="00000000" w:rsidRPr="008C5D1E" w:rsidP="008C5D1E">
      <w:pPr>
        <w:pStyle w:val="BodyText"/>
      </w:pPr>
    </w:p>
    <w:p w:rsidR="00000000" w:rsidRPr="008C5D1E" w:rsidP="008C5D1E">
      <w:pPr>
        <w:pStyle w:val="AllowPageBreak"/>
      </w:pPr>
    </w:p>
    <w:p w:rsidR="00000000" w:rsidRPr="008C5D1E" w:rsidP="008C5D1E">
      <w:pPr>
        <w:pStyle w:val="Heading1"/>
      </w:pPr>
      <w:bookmarkStart w:id="11" w:name="O_133489"/>
      <w:bookmarkEnd w:id="11"/>
      <w:r w:rsidRPr="008C5D1E">
        <w:t>Range Statement</w:t>
      </w:r>
    </w:p>
    <w:tbl>
      <w:tblPr>
        <w:tblW w:w="0" w:type="auto"/>
        <w:tblLayout w:type="fixed"/>
        <w:tblCellMar>
          <w:left w:w="62" w:type="dxa"/>
          <w:right w:w="62" w:type="dxa"/>
        </w:tblCellMar>
        <w:tblLook w:val="0000"/>
      </w:tblPr>
      <w:tblGrid>
        <w:gridCol w:w="3800"/>
        <w:gridCol w:w="4722"/>
      </w:tblGrid>
      <w:tr w:rsidTr="004258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t>The range statement relates to the unit of competency as a whole. It allows for different work environments and si</w:t>
            </w:r>
            <w:r w:rsidRPr="008C5D1E">
              <w:t>tuations that may affect performance. Bold italicised wording, if used in the performance criteria, is detailed below. Essential operating conditions that may be present with training and assessment (depending on the work situation, needs of the candidate,</w:t>
            </w:r>
            <w:r w:rsidRPr="008C5D1E">
              <w:t xml:space="preserve"> accessibility of the item, and local industry and regional contexts) may also be included.</w:t>
            </w:r>
          </w:p>
        </w:tc>
      </w:tr>
      <w:tr w:rsidTr="004258A9">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Relevant compliance documentation</w:t>
            </w:r>
            <w:r w:rsidRPr="008C5D1E">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ListBullet"/>
            </w:pPr>
            <w:r w:rsidRPr="008C5D1E">
              <w:t>legislative, organisational and site requirements and procedures</w:t>
            </w:r>
          </w:p>
          <w:p w:rsidR="00000000" w:rsidRPr="008C5D1E" w:rsidP="008C5D1E">
            <w:pPr>
              <w:pStyle w:val="ListBullet"/>
            </w:pPr>
            <w:r w:rsidRPr="008C5D1E">
              <w:t>manufacturer's guidelines and specifications</w:t>
            </w:r>
          </w:p>
          <w:p w:rsidR="00000000" w:rsidRPr="008C5D1E" w:rsidP="008C5D1E">
            <w:pPr>
              <w:pStyle w:val="ListBullet"/>
            </w:pPr>
            <w:r w:rsidRPr="008C5D1E">
              <w:t>Australian standards</w:t>
            </w:r>
          </w:p>
          <w:p w:rsidR="00000000" w:rsidRPr="008C5D1E" w:rsidP="008C5D1E">
            <w:pPr>
              <w:pStyle w:val="ListBullet"/>
            </w:pPr>
            <w:r w:rsidRPr="008C5D1E">
              <w:t>Employment and workplace relations legislation</w:t>
            </w:r>
          </w:p>
          <w:p w:rsidR="00000000" w:rsidP="008C5D1E">
            <w:pPr>
              <w:pStyle w:val="ListBullet"/>
              <w:rPr>
                <w:lang w:val="en-NZ"/>
              </w:rPr>
            </w:pPr>
            <w:r w:rsidRPr="008C5D1E">
              <w:t>Equal Employment Opportunity and Disability Discrimination legislation</w:t>
            </w:r>
          </w:p>
        </w:tc>
      </w:tr>
      <w:tr w:rsidTr="004258A9">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Legislation</w:t>
            </w:r>
            <w:r w:rsidRPr="008C5D1E">
              <w:t xml:space="preserve"> may include Acts and regulations dealing with:</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ListBullet"/>
            </w:pPr>
            <w:r w:rsidRPr="008C5D1E">
              <w:t>mining safety and health</w:t>
            </w:r>
          </w:p>
          <w:p w:rsidR="00000000" w:rsidRPr="008C5D1E" w:rsidP="008C5D1E">
            <w:pPr>
              <w:pStyle w:val="ListBullet"/>
            </w:pPr>
            <w:r w:rsidRPr="008C5D1E">
              <w:t>mine inspection</w:t>
            </w:r>
          </w:p>
          <w:p w:rsidR="00000000" w:rsidRPr="008C5D1E" w:rsidP="008C5D1E">
            <w:pPr>
              <w:pStyle w:val="ListBullet"/>
            </w:pPr>
            <w:r w:rsidRPr="008C5D1E">
              <w:t>OHS</w:t>
            </w:r>
          </w:p>
          <w:p w:rsidR="00000000" w:rsidRPr="008C5D1E" w:rsidP="008C5D1E">
            <w:pPr>
              <w:pStyle w:val="ListBullet"/>
            </w:pPr>
            <w:r w:rsidRPr="008C5D1E">
              <w:t>explosives</w:t>
            </w:r>
          </w:p>
          <w:p w:rsidR="00000000" w:rsidP="008C5D1E">
            <w:pPr>
              <w:pStyle w:val="ListBullet"/>
              <w:rPr>
                <w:lang w:val="en-NZ"/>
              </w:rPr>
            </w:pPr>
            <w:r w:rsidRPr="008C5D1E">
              <w:t>environment</w:t>
            </w:r>
          </w:p>
        </w:tc>
      </w:tr>
      <w:tr w:rsidTr="004258A9">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Environmental issues</w:t>
            </w:r>
            <w:r w:rsidRPr="008C5D1E">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ListBullet"/>
            </w:pPr>
            <w:r w:rsidRPr="008C5D1E">
              <w:t>drainage</w:t>
            </w:r>
          </w:p>
          <w:p w:rsidR="00000000" w:rsidRPr="008C5D1E" w:rsidP="008C5D1E">
            <w:pPr>
              <w:pStyle w:val="ListBullet"/>
            </w:pPr>
            <w:r w:rsidRPr="008C5D1E">
              <w:t>dust (dump)</w:t>
            </w:r>
          </w:p>
          <w:p w:rsidR="00000000" w:rsidRPr="008C5D1E" w:rsidP="008C5D1E">
            <w:pPr>
              <w:pStyle w:val="ListBullet"/>
            </w:pPr>
            <w:r w:rsidRPr="008C5D1E">
              <w:t>emissions</w:t>
            </w:r>
          </w:p>
          <w:p w:rsidR="00000000" w:rsidRPr="008C5D1E" w:rsidP="008C5D1E">
            <w:pPr>
              <w:pStyle w:val="ListBullet"/>
            </w:pPr>
            <w:r w:rsidRPr="008C5D1E">
              <w:t>flora and fauna</w:t>
            </w:r>
          </w:p>
          <w:p w:rsidR="00000000" w:rsidRPr="008C5D1E" w:rsidP="008C5D1E">
            <w:pPr>
              <w:pStyle w:val="ListBullet"/>
            </w:pPr>
            <w:r w:rsidRPr="008C5D1E">
              <w:t>hazardous chemicals</w:t>
            </w:r>
          </w:p>
          <w:p w:rsidR="00000000" w:rsidRPr="008C5D1E" w:rsidP="008C5D1E">
            <w:pPr>
              <w:pStyle w:val="ListBullet"/>
            </w:pPr>
            <w:r w:rsidRPr="008C5D1E">
              <w:t>noise</w:t>
            </w:r>
          </w:p>
          <w:p w:rsidR="00000000" w:rsidRPr="008C5D1E" w:rsidP="008C5D1E">
            <w:pPr>
              <w:pStyle w:val="ListBullet"/>
            </w:pPr>
            <w:r w:rsidRPr="008C5D1E">
              <w:t>recycling</w:t>
            </w:r>
          </w:p>
          <w:p w:rsidR="00000000" w:rsidRPr="008C5D1E" w:rsidP="008C5D1E">
            <w:pPr>
              <w:pStyle w:val="ListBullet"/>
            </w:pPr>
            <w:r w:rsidRPr="008C5D1E">
              <w:t>run-off/spills</w:t>
            </w:r>
          </w:p>
          <w:p w:rsidR="00000000" w:rsidRPr="008C5D1E" w:rsidP="008C5D1E">
            <w:pPr>
              <w:pStyle w:val="ListBullet"/>
            </w:pPr>
            <w:r w:rsidRPr="008C5D1E">
              <w:t>waste management and disposal</w:t>
            </w:r>
          </w:p>
          <w:p w:rsidR="00000000" w:rsidP="008C5D1E">
            <w:pPr>
              <w:pStyle w:val="ListBullet"/>
              <w:rPr>
                <w:lang w:val="en-NZ"/>
              </w:rPr>
            </w:pPr>
            <w:r w:rsidRPr="008C5D1E">
              <w:t>water quality</w:t>
            </w:r>
          </w:p>
        </w:tc>
      </w:tr>
      <w:tr w:rsidTr="004258A9">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Transportation</w:t>
            </w:r>
            <w:r w:rsidRPr="008C5D1E">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ListBullet"/>
            </w:pPr>
            <w:r w:rsidRPr="008C5D1E">
              <w:t>rail</w:t>
            </w:r>
          </w:p>
          <w:p w:rsidR="00000000" w:rsidRPr="008C5D1E" w:rsidP="008C5D1E">
            <w:pPr>
              <w:pStyle w:val="ListBullet"/>
            </w:pPr>
            <w:r w:rsidRPr="008C5D1E">
              <w:t>mobile equipment</w:t>
            </w:r>
          </w:p>
          <w:p w:rsidR="00000000" w:rsidP="008C5D1E">
            <w:pPr>
              <w:pStyle w:val="ListBullet"/>
              <w:rPr>
                <w:lang w:val="en-NZ"/>
              </w:rPr>
            </w:pPr>
            <w:r w:rsidRPr="008C5D1E">
              <w:t>conveyor</w:t>
            </w:r>
          </w:p>
        </w:tc>
      </w:tr>
      <w:tr w:rsidTr="004258A9">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Plant</w:t>
            </w:r>
            <w:r w:rsidRPr="008C5D1E">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ListBullet"/>
            </w:pPr>
            <w:r w:rsidRPr="008C5D1E">
              <w:t>heat exchanger</w:t>
            </w:r>
          </w:p>
          <w:p w:rsidR="00000000" w:rsidRPr="008C5D1E" w:rsidP="008C5D1E">
            <w:pPr>
              <w:pStyle w:val="ListBullet"/>
            </w:pPr>
            <w:r w:rsidRPr="008C5D1E">
              <w:t>burners</w:t>
            </w:r>
          </w:p>
          <w:p w:rsidR="00000000" w:rsidRPr="008C5D1E" w:rsidP="008C5D1E">
            <w:pPr>
              <w:pStyle w:val="ListBullet"/>
            </w:pPr>
            <w:r w:rsidRPr="008C5D1E">
              <w:t>lines</w:t>
            </w:r>
          </w:p>
          <w:p w:rsidR="00000000" w:rsidRPr="008C5D1E" w:rsidP="008C5D1E">
            <w:pPr>
              <w:pStyle w:val="ListBullet"/>
            </w:pPr>
            <w:r w:rsidRPr="008C5D1E">
              <w:t>automatic greaser</w:t>
            </w:r>
          </w:p>
          <w:p w:rsidR="00000000" w:rsidRPr="008C5D1E" w:rsidP="008C5D1E">
            <w:pPr>
              <w:pStyle w:val="ListBullet"/>
            </w:pPr>
            <w:r w:rsidRPr="008C5D1E">
              <w:t>conveyors</w:t>
            </w:r>
          </w:p>
          <w:p w:rsidR="00000000" w:rsidRPr="008C5D1E" w:rsidP="008C5D1E">
            <w:pPr>
              <w:pStyle w:val="ListBullet"/>
            </w:pPr>
            <w:r w:rsidRPr="008C5D1E">
              <w:t>valves</w:t>
            </w:r>
          </w:p>
          <w:p w:rsidR="00000000" w:rsidRPr="008C5D1E" w:rsidP="008C5D1E">
            <w:pPr>
              <w:pStyle w:val="ListBullet"/>
            </w:pPr>
            <w:r w:rsidRPr="008C5D1E">
              <w:t>rollers</w:t>
            </w:r>
          </w:p>
          <w:p w:rsidR="00000000" w:rsidRPr="008C5D1E" w:rsidP="008C5D1E">
            <w:pPr>
              <w:pStyle w:val="ListBullet"/>
            </w:pPr>
            <w:r w:rsidRPr="008C5D1E">
              <w:t>shredder</w:t>
            </w:r>
          </w:p>
          <w:p w:rsidR="00000000" w:rsidRPr="008C5D1E" w:rsidP="008C5D1E">
            <w:pPr>
              <w:pStyle w:val="ListBullet"/>
            </w:pPr>
            <w:r w:rsidRPr="008C5D1E">
              <w:t>pelletising drum</w:t>
            </w:r>
          </w:p>
          <w:p w:rsidR="00000000" w:rsidRPr="008C5D1E" w:rsidP="008C5D1E">
            <w:pPr>
              <w:pStyle w:val="ListBullet"/>
            </w:pPr>
            <w:r w:rsidRPr="008C5D1E">
              <w:t>feed bins</w:t>
            </w:r>
          </w:p>
          <w:p w:rsidR="00000000" w:rsidP="008C5D1E">
            <w:pPr>
              <w:pStyle w:val="ListBullet"/>
              <w:rPr>
                <w:lang w:val="en-NZ"/>
              </w:rPr>
            </w:pPr>
            <w:r w:rsidRPr="008C5D1E">
              <w:t>grate</w:t>
            </w:r>
          </w:p>
        </w:tc>
      </w:tr>
      <w:tr w:rsidTr="004258A9">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Auxiliary equipment</w:t>
            </w:r>
            <w:r w:rsidRPr="008C5D1E">
              <w:t xml:space="preserve"> may be anything that is portable and mobile that is not part of the fixed infrastructure, </w:t>
            </w:r>
            <w:r w:rsidRPr="008C5D1E">
              <w:t>and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ListBullet"/>
            </w:pPr>
            <w:r w:rsidRPr="008C5D1E">
              <w:t>compressors</w:t>
            </w:r>
          </w:p>
          <w:p w:rsidR="00000000" w:rsidRPr="008C5D1E" w:rsidP="008C5D1E">
            <w:pPr>
              <w:pStyle w:val="ListBullet"/>
            </w:pPr>
            <w:r w:rsidRPr="008C5D1E">
              <w:t>distribution control systems (DCS)</w:t>
            </w:r>
          </w:p>
          <w:p w:rsidR="00000000" w:rsidRPr="008C5D1E" w:rsidP="008C5D1E">
            <w:pPr>
              <w:pStyle w:val="ListBullet"/>
            </w:pPr>
            <w:r w:rsidRPr="008C5D1E">
              <w:t>feeders</w:t>
            </w:r>
          </w:p>
          <w:p w:rsidR="00000000" w:rsidRPr="008C5D1E" w:rsidP="008C5D1E">
            <w:pPr>
              <w:pStyle w:val="ListBullet"/>
            </w:pPr>
            <w:r w:rsidRPr="008C5D1E">
              <w:t>mobile equipment</w:t>
            </w:r>
          </w:p>
          <w:p w:rsidR="00000000" w:rsidRPr="008C5D1E" w:rsidP="008C5D1E">
            <w:pPr>
              <w:pStyle w:val="ListBullet"/>
            </w:pPr>
            <w:r w:rsidRPr="008C5D1E">
              <w:t>hand and power tools</w:t>
            </w:r>
          </w:p>
          <w:p w:rsidR="00000000" w:rsidP="008C5D1E">
            <w:pPr>
              <w:pStyle w:val="ListBullet"/>
              <w:rPr>
                <w:lang w:val="en-NZ"/>
              </w:rPr>
            </w:pPr>
            <w:r w:rsidRPr="008C5D1E">
              <w:t xml:space="preserve">hoses </w:t>
            </w:r>
          </w:p>
        </w:tc>
      </w:tr>
      <w:tr w:rsidTr="004258A9">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Pre-start checks</w:t>
            </w:r>
            <w:r w:rsidRPr="008C5D1E">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ListBullet"/>
            </w:pPr>
            <w:r w:rsidRPr="008C5D1E">
              <w:t>availability of equipment (e.g. conveyor)</w:t>
            </w:r>
          </w:p>
          <w:p w:rsidR="00000000" w:rsidRPr="008C5D1E" w:rsidP="008C5D1E">
            <w:pPr>
              <w:pStyle w:val="ListBullet"/>
            </w:pPr>
            <w:r w:rsidRPr="008C5D1E">
              <w:t>trouble shooting</w:t>
            </w:r>
          </w:p>
          <w:p w:rsidR="00000000" w:rsidRPr="008C5D1E" w:rsidP="008C5D1E">
            <w:pPr>
              <w:pStyle w:val="ListBullet"/>
            </w:pPr>
            <w:r w:rsidRPr="008C5D1E">
              <w:t>levels</w:t>
            </w:r>
          </w:p>
          <w:p w:rsidR="00000000" w:rsidP="008C5D1E">
            <w:pPr>
              <w:pStyle w:val="ListBullet"/>
              <w:rPr>
                <w:lang w:val="en-NZ"/>
              </w:rPr>
            </w:pPr>
            <w:r w:rsidRPr="008C5D1E">
              <w:t>walk through plant</w:t>
            </w:r>
          </w:p>
        </w:tc>
      </w:tr>
      <w:tr w:rsidTr="004258A9">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D1E">
            <w:pPr>
              <w:pStyle w:val="BodyText"/>
              <w:rPr>
                <w:lang w:val="en-NZ"/>
              </w:rPr>
            </w:pPr>
            <w:r w:rsidRPr="008C5D1E">
              <w:rPr>
                <w:rStyle w:val="SpecialBold"/>
              </w:rPr>
              <w:t>Start-up procedures</w:t>
            </w:r>
            <w:r w:rsidRPr="008C5D1E">
              <w:t xml:space="preserve"> may include the inspection of:</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D1E" w:rsidP="008C5D1E">
            <w:pPr>
              <w:pStyle w:val="ListBullet"/>
            </w:pPr>
            <w:r w:rsidRPr="008C5D1E">
              <w:t>agitators</w:t>
            </w:r>
          </w:p>
          <w:p w:rsidR="00000000" w:rsidRPr="008C5D1E" w:rsidP="008C5D1E">
            <w:pPr>
              <w:pStyle w:val="ListBullet"/>
            </w:pPr>
            <w:r w:rsidRPr="008C5D1E">
              <w:t>cameras and monitors</w:t>
            </w:r>
          </w:p>
          <w:p w:rsidR="00000000" w:rsidRPr="008C5D1E" w:rsidP="008C5D1E">
            <w:pPr>
              <w:pStyle w:val="ListBullet"/>
            </w:pPr>
            <w:r w:rsidRPr="008C5D1E">
              <w:t>interlocks</w:t>
            </w:r>
          </w:p>
          <w:p w:rsidR="00000000" w:rsidRPr="008C5D1E" w:rsidP="008C5D1E">
            <w:pPr>
              <w:pStyle w:val="ListBullet"/>
            </w:pPr>
            <w:r w:rsidRPr="008C5D1E">
              <w:t>distribution control system</w:t>
            </w:r>
          </w:p>
          <w:p w:rsidR="00000000" w:rsidRPr="008C5D1E" w:rsidP="008C5D1E">
            <w:pPr>
              <w:pStyle w:val="ListBullet"/>
            </w:pPr>
            <w:r w:rsidRPr="008C5D1E">
              <w:t>launders</w:t>
            </w:r>
          </w:p>
          <w:p w:rsidR="00000000" w:rsidRPr="008C5D1E" w:rsidP="008C5D1E">
            <w:pPr>
              <w:pStyle w:val="ListBullet"/>
            </w:pPr>
            <w:r w:rsidRPr="008C5D1E">
              <w:t>hydraulic system</w:t>
            </w:r>
          </w:p>
          <w:p w:rsidR="00000000" w:rsidRPr="008C5D1E" w:rsidP="008C5D1E">
            <w:pPr>
              <w:pStyle w:val="ListBullet"/>
            </w:pPr>
            <w:r w:rsidRPr="008C5D1E">
              <w:t>pumping system</w:t>
            </w:r>
          </w:p>
          <w:p w:rsidR="00000000" w:rsidRPr="008C5D1E" w:rsidP="008C5D1E">
            <w:pPr>
              <w:pStyle w:val="ListBullet"/>
            </w:pPr>
            <w:r w:rsidRPr="008C5D1E">
              <w:t>screen inspections</w:t>
            </w:r>
          </w:p>
          <w:p w:rsidR="00000000" w:rsidRPr="008C5D1E" w:rsidP="008C5D1E">
            <w:pPr>
              <w:pStyle w:val="ListBullet"/>
            </w:pPr>
            <w:r w:rsidRPr="008C5D1E">
              <w:t>scuttling pumps</w:t>
            </w:r>
          </w:p>
          <w:p w:rsidR="00000000" w:rsidRPr="008C5D1E" w:rsidP="008C5D1E">
            <w:pPr>
              <w:pStyle w:val="ListBullet"/>
            </w:pPr>
            <w:r w:rsidRPr="008C5D1E">
              <w:t xml:space="preserve">pipes and flanges </w:t>
            </w:r>
          </w:p>
          <w:p w:rsidR="00000000" w:rsidRPr="008C5D1E" w:rsidP="008C5D1E">
            <w:pPr>
              <w:pStyle w:val="ListBullet"/>
            </w:pPr>
            <w:r w:rsidRPr="008C5D1E">
              <w:t>drive belts</w:t>
            </w:r>
          </w:p>
          <w:p w:rsidR="00000000" w:rsidRPr="008C5D1E" w:rsidP="008C5D1E">
            <w:pPr>
              <w:pStyle w:val="ListBullet"/>
            </w:pPr>
            <w:r w:rsidRPr="008C5D1E">
              <w:t>valves</w:t>
            </w:r>
          </w:p>
          <w:p w:rsidR="00000000" w:rsidRPr="008C5D1E" w:rsidP="008C5D1E">
            <w:pPr>
              <w:pStyle w:val="ListBullet"/>
            </w:pPr>
            <w:r w:rsidRPr="008C5D1E">
              <w:t>visual and audio warning devices and lights</w:t>
            </w:r>
          </w:p>
          <w:p w:rsidR="00000000" w:rsidRPr="008C5D1E" w:rsidP="008C5D1E">
            <w:pPr>
              <w:pStyle w:val="ListBullet"/>
            </w:pPr>
            <w:r w:rsidRPr="008C5D1E">
              <w:t>suppression systems</w:t>
            </w:r>
          </w:p>
          <w:p w:rsidR="00000000" w:rsidRPr="008C5D1E" w:rsidP="008C5D1E">
            <w:pPr>
              <w:pStyle w:val="ListBullet"/>
            </w:pPr>
            <w:r w:rsidRPr="008C5D1E">
              <w:t>lubrication systems</w:t>
            </w:r>
          </w:p>
        </w:tc>
      </w:tr>
    </w:tbl>
    <w:p w:rsidR="00000000" w:rsidRPr="008C5D1E" w:rsidP="008C5D1E">
      <w:pPr>
        <w:pStyle w:val="BodyText"/>
      </w:pPr>
    </w:p>
    <w:p w:rsidR="00000000" w:rsidRPr="008C5D1E" w:rsidP="008C5D1E">
      <w:pPr>
        <w:pStyle w:val="AllowPageBreak"/>
      </w:pPr>
    </w:p>
    <w:p w:rsidR="00000000" w:rsidRPr="008C5D1E" w:rsidP="008C5D1E">
      <w:pPr>
        <w:pStyle w:val="Heading1"/>
      </w:pPr>
      <w:bookmarkStart w:id="12" w:name="O_133490"/>
      <w:bookmarkEnd w:id="12"/>
      <w:r w:rsidRPr="008C5D1E">
        <w:t>Unit Sector(s)</w:t>
      </w:r>
    </w:p>
    <w:p w:rsidR="00000000" w:rsidRPr="008C5D1E" w:rsidP="008C5D1E">
      <w:pPr>
        <w:pStyle w:val="BodyText"/>
      </w:pPr>
      <w:r w:rsidRPr="008C5D1E">
        <w:t>Smelting</w:t>
      </w:r>
    </w:p>
    <w:p w:rsidR="00000000" w:rsidRPr="008C5D1E" w:rsidP="008C5D1E">
      <w:pPr>
        <w:pStyle w:val="AllowPageBreak"/>
      </w:pPr>
    </w:p>
    <w:p w:rsidR="00000000" w:rsidRPr="008C5D1E" w:rsidP="008C5D1E">
      <w:pPr>
        <w:pStyle w:val="Heading1"/>
      </w:pPr>
      <w:bookmarkStart w:id="13" w:name="O_162035"/>
      <w:bookmarkEnd w:id="13"/>
      <w:r w:rsidRPr="008C5D1E">
        <w:t>Competency field</w:t>
      </w:r>
    </w:p>
    <w:p w:rsidR="00000000" w:rsidRPr="008C5D1E" w:rsidP="008C5D1E">
      <w:pPr>
        <w:pStyle w:val="BodyText"/>
      </w:pPr>
      <w:r w:rsidRPr="008C5D1E">
        <w:t>Refer to Unit Sector(s).</w:t>
      </w:r>
    </w:p>
    <w:p w:rsidR="00000000" w:rsidRPr="008C5D1E" w:rsidP="008C5D1E">
      <w:pPr>
        <w:pStyle w:val="AllowPageBreak"/>
      </w:pPr>
    </w:p>
    <w:p w:rsidR="00000000" w:rsidRPr="008C5D1E" w:rsidP="008C5D1E">
      <w:pPr>
        <w:pStyle w:val="Heading1"/>
      </w:pPr>
      <w:bookmarkStart w:id="14" w:name="O_162034"/>
      <w:bookmarkEnd w:id="14"/>
      <w:r w:rsidRPr="008C5D1E">
        <w:t>Co-requisite units</w:t>
      </w:r>
    </w:p>
    <w:p w:rsidR="00000000" w:rsidRPr="008C5D1E" w:rsidP="008C5D1E">
      <w:pPr>
        <w:pStyle w:val="BodyText"/>
      </w:pPr>
      <w:r w:rsidRPr="008C5D1E">
        <w:t>Not applicable.</w:t>
      </w:r>
    </w:p>
    <w:p w:rsidR="00000000" w:rsidRPr="008C5D1E" w:rsidP="008C5D1E"/>
    <w:sectPr w:rsidSect="008C5D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8A9" w:rsidP="004258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8A9" w:rsidP="008C5D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58A9" w:rsidP="008C5D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258A9" w:rsidP="008C5D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8A9" w:rsidP="004258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8A9" w:rsidP="008C5D1E">
    <w:pPr>
      <w:pStyle w:val="Header"/>
      <w:framePr w:wrap="around"/>
    </w:pPr>
    <w:r>
      <w:fldChar w:fldCharType="begin"/>
    </w:r>
    <w:r>
      <w:instrText xml:space="preserve"> TITLE   \* MERGEFORMAT </w:instrText>
    </w:r>
    <w:r>
      <w:fldChar w:fldCharType="separate"/>
    </w:r>
    <w:r>
      <w:t>RIIPSM202A Prepare for pelletising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58A9" w:rsidP="008C5D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4837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84CC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906D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D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5D1E"/>
    <w:pPr>
      <w:spacing w:before="360" w:after="60"/>
      <w:outlineLvl w:val="0"/>
    </w:pPr>
    <w:rPr>
      <w:sz w:val="32"/>
    </w:rPr>
  </w:style>
  <w:style w:type="paragraph" w:styleId="Heading2">
    <w:name w:val="heading 2"/>
    <w:basedOn w:val="HeadingBase"/>
    <w:next w:val="BodyText"/>
    <w:link w:val="Heading2Char"/>
    <w:qFormat/>
    <w:rsid w:val="008C5D1E"/>
    <w:pPr>
      <w:keepLines/>
      <w:spacing w:before="240" w:after="120"/>
      <w:outlineLvl w:val="1"/>
    </w:pPr>
    <w:rPr>
      <w:sz w:val="28"/>
      <w:szCs w:val="40"/>
    </w:rPr>
  </w:style>
  <w:style w:type="paragraph" w:styleId="Heading3">
    <w:name w:val="heading 3"/>
    <w:basedOn w:val="HeadingBase"/>
    <w:next w:val="BodyText"/>
    <w:link w:val="Heading3Char"/>
    <w:qFormat/>
    <w:rsid w:val="008C5D1E"/>
    <w:pPr>
      <w:spacing w:before="180" w:after="120"/>
      <w:outlineLvl w:val="2"/>
    </w:pPr>
    <w:rPr>
      <w:spacing w:val="-10"/>
      <w:kern w:val="32"/>
    </w:rPr>
  </w:style>
  <w:style w:type="paragraph" w:styleId="Heading4">
    <w:name w:val="heading 4"/>
    <w:basedOn w:val="HeadingBase"/>
    <w:next w:val="BodyText"/>
    <w:link w:val="Heading4Char"/>
    <w:qFormat/>
    <w:rsid w:val="008C5D1E"/>
    <w:pPr>
      <w:spacing w:before="160" w:after="120"/>
      <w:outlineLvl w:val="3"/>
    </w:pPr>
    <w:rPr>
      <w:sz w:val="22"/>
    </w:rPr>
  </w:style>
  <w:style w:type="paragraph" w:styleId="Heading5">
    <w:name w:val="heading 5"/>
    <w:basedOn w:val="HeadingBase"/>
    <w:next w:val="Normal"/>
    <w:link w:val="Heading5Char"/>
    <w:qFormat/>
    <w:rsid w:val="008C5D1E"/>
    <w:pPr>
      <w:spacing w:before="80"/>
      <w:outlineLvl w:val="4"/>
    </w:pPr>
    <w:rPr>
      <w:color w:val="918585"/>
      <w:sz w:val="20"/>
    </w:rPr>
  </w:style>
  <w:style w:type="paragraph" w:styleId="Heading6">
    <w:name w:val="heading 6"/>
    <w:basedOn w:val="HeadingBase"/>
    <w:next w:val="Normal"/>
    <w:link w:val="Heading6Char"/>
    <w:qFormat/>
    <w:rsid w:val="008C5D1E"/>
    <w:pPr>
      <w:spacing w:before="60"/>
      <w:outlineLvl w:val="5"/>
    </w:pPr>
    <w:rPr>
      <w:color w:val="918585"/>
      <w:sz w:val="20"/>
    </w:rPr>
  </w:style>
  <w:style w:type="paragraph" w:styleId="Heading7">
    <w:name w:val="heading 7"/>
    <w:basedOn w:val="Normal"/>
    <w:next w:val="Normal"/>
    <w:link w:val="Heading7Char"/>
    <w:qFormat/>
    <w:rsid w:val="008C5D1E"/>
    <w:pPr>
      <w:ind w:left="720"/>
      <w:outlineLvl w:val="6"/>
    </w:pPr>
    <w:rPr>
      <w:i/>
    </w:rPr>
  </w:style>
  <w:style w:type="paragraph" w:styleId="Heading8">
    <w:name w:val="heading 8"/>
    <w:basedOn w:val="Normal"/>
    <w:next w:val="Normal"/>
    <w:link w:val="Heading8Char"/>
    <w:qFormat/>
    <w:rsid w:val="008C5D1E"/>
    <w:pPr>
      <w:ind w:left="720"/>
      <w:outlineLvl w:val="7"/>
    </w:pPr>
    <w:rPr>
      <w:i/>
    </w:rPr>
  </w:style>
  <w:style w:type="paragraph" w:styleId="Heading9">
    <w:name w:val="heading 9"/>
    <w:basedOn w:val="Normal"/>
    <w:next w:val="Normal"/>
    <w:link w:val="Heading9Char"/>
    <w:qFormat/>
    <w:rsid w:val="008C5D1E"/>
    <w:pPr>
      <w:ind w:left="720"/>
      <w:outlineLvl w:val="8"/>
    </w:pPr>
    <w:rPr>
      <w:i/>
    </w:rPr>
  </w:style>
  <w:style w:type="character" w:default="1" w:styleId="DefaultParagraphFont">
    <w:name w:val="Default Paragraph Font"/>
    <w:uiPriority w:val="1"/>
    <w:unhideWhenUsed/>
    <w:rsid w:val="008C5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D1E"/>
  </w:style>
  <w:style w:type="character" w:customStyle="1" w:styleId="Heading1Char">
    <w:name w:val="Heading 1 Char"/>
    <w:basedOn w:val="DefaultParagraphFont"/>
    <w:link w:val="Heading1"/>
    <w:rsid w:val="008C5D1E"/>
    <w:rPr>
      <w:rFonts w:ascii="Times New Roman" w:eastAsia="Times New Roman" w:hAnsi="Times New Roman" w:cs="Times New Roman"/>
      <w:b/>
      <w:sz w:val="32"/>
      <w:szCs w:val="20"/>
      <w:lang w:eastAsia="en-US"/>
    </w:rPr>
  </w:style>
  <w:style w:type="paragraph" w:styleId="BodyText">
    <w:name w:val="Body Text"/>
    <w:basedOn w:val="Normal"/>
    <w:link w:val="BodyTextChar"/>
    <w:rsid w:val="008C5D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5D1E"/>
    <w:rPr>
      <w:rFonts w:ascii="Times New Roman" w:eastAsia="Times New Roman" w:hAnsi="Times New Roman" w:cs="Times New Roman"/>
      <w:sz w:val="24"/>
      <w:lang w:val="en-US" w:eastAsia="en-US"/>
    </w:rPr>
  </w:style>
  <w:style w:type="paragraph" w:styleId="Footer">
    <w:name w:val="footer"/>
    <w:basedOn w:val="Normal"/>
    <w:link w:val="FooterChar"/>
    <w:rsid w:val="008C5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D1E"/>
    <w:rPr>
      <w:rFonts w:ascii="Times New Roman" w:eastAsia="Times New Roman" w:hAnsi="Times New Roman" w:cs="Times New Roman"/>
      <w:sz w:val="16"/>
      <w:lang w:val="en-US" w:eastAsia="en-US"/>
    </w:rPr>
  </w:style>
  <w:style w:type="paragraph" w:styleId="List">
    <w:name w:val="List"/>
    <w:basedOn w:val="BodyText"/>
    <w:next w:val="BodyText"/>
    <w:rsid w:val="008C5D1E"/>
    <w:pPr>
      <w:tabs>
        <w:tab w:val="left" w:pos="340"/>
      </w:tabs>
      <w:spacing w:before="60" w:after="60"/>
      <w:ind w:left="340" w:hanging="340"/>
    </w:pPr>
  </w:style>
  <w:style w:type="paragraph" w:styleId="ListBullet">
    <w:name w:val="List Bullet"/>
    <w:basedOn w:val="List"/>
    <w:rsid w:val="008C5D1E"/>
    <w:pPr>
      <w:numPr>
        <w:numId w:val="13"/>
      </w:numPr>
      <w:tabs>
        <w:tab w:val="clear" w:pos="340"/>
      </w:tabs>
      <w:spacing w:before="40" w:after="40"/>
    </w:pPr>
  </w:style>
  <w:style w:type="character" w:customStyle="1" w:styleId="SpecialBold">
    <w:name w:val="Special Bold"/>
    <w:basedOn w:val="DefaultParagraphFont"/>
    <w:rsid w:val="008C5D1E"/>
    <w:rPr>
      <w:b/>
      <w:spacing w:val="0"/>
    </w:rPr>
  </w:style>
  <w:style w:type="paragraph" w:styleId="ListBullet2">
    <w:name w:val="List Bullet 2"/>
    <w:basedOn w:val="List2"/>
    <w:rsid w:val="008C5D1E"/>
    <w:pPr>
      <w:numPr>
        <w:numId w:val="14"/>
      </w:numPr>
      <w:tabs>
        <w:tab w:val="clear" w:pos="680"/>
      </w:tabs>
    </w:pPr>
  </w:style>
  <w:style w:type="paragraph" w:styleId="Header">
    <w:name w:val="header"/>
    <w:basedOn w:val="Normal"/>
    <w:link w:val="HeaderChar"/>
    <w:rsid w:val="008C5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D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5D1E"/>
    <w:pPr>
      <w:spacing w:before="240" w:after="120"/>
      <w:outlineLvl w:val="0"/>
    </w:pPr>
    <w:rPr>
      <w:rFonts w:ascii="Times New Roman" w:hAnsi="Times New Roman"/>
      <w:b/>
      <w:sz w:val="28"/>
    </w:rPr>
  </w:style>
  <w:style w:type="paragraph" w:customStyle="1" w:styleId="AllowPageBreak">
    <w:name w:val="AllowPageBreak"/>
    <w:rsid w:val="008C5D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5D1E"/>
    <w:pPr>
      <w:tabs>
        <w:tab w:val="left" w:pos="680"/>
      </w:tabs>
      <w:spacing w:before="60" w:after="60"/>
      <w:ind w:left="680" w:hanging="340"/>
    </w:pPr>
  </w:style>
  <w:style w:type="character" w:customStyle="1" w:styleId="BoldandItalics">
    <w:name w:val="Bold and Italics"/>
    <w:qFormat/>
    <w:rsid w:val="008C5D1E"/>
    <w:rPr>
      <w:b/>
      <w:i/>
      <w:u w:val="none"/>
    </w:rPr>
  </w:style>
  <w:style w:type="character" w:customStyle="1" w:styleId="Heading2Char">
    <w:name w:val="Heading 2 Char"/>
    <w:basedOn w:val="DefaultParagraphFont"/>
    <w:link w:val="Heading2"/>
    <w:rsid w:val="008C5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D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5D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5D1E"/>
    <w:rPr>
      <w:rFonts w:ascii="Courier New" w:eastAsia="Times New Roman" w:hAnsi="Courier New" w:cs="Times New Roman"/>
      <w:i/>
      <w:szCs w:val="20"/>
      <w:lang w:val="en-US" w:eastAsia="en-US"/>
    </w:rPr>
  </w:style>
  <w:style w:type="paragraph" w:customStyle="1" w:styleId="HeadingBase">
    <w:name w:val="Heading Base"/>
    <w:rsid w:val="008C5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D1E"/>
    <w:pPr>
      <w:tabs>
        <w:tab w:val="right" w:leader="dot" w:pos="9072"/>
      </w:tabs>
      <w:ind w:left="567"/>
    </w:pPr>
    <w:rPr>
      <w:szCs w:val="22"/>
    </w:rPr>
  </w:style>
  <w:style w:type="paragraph" w:customStyle="1" w:styleId="TOCBase">
    <w:name w:val="TOC Base"/>
    <w:rsid w:val="008C5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D1E"/>
    <w:pPr>
      <w:tabs>
        <w:tab w:val="right" w:leader="dot" w:pos="9072"/>
      </w:tabs>
      <w:spacing w:before="40" w:after="40"/>
      <w:ind w:left="284"/>
    </w:pPr>
    <w:rPr>
      <w:rFonts w:ascii="Times New Roman" w:hAnsi="Times New Roman"/>
    </w:rPr>
  </w:style>
  <w:style w:type="paragraph" w:styleId="TOC1">
    <w:name w:val="toc 1"/>
    <w:basedOn w:val="TOCBase"/>
    <w:next w:val="Normal"/>
    <w:rsid w:val="008C5D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5D1E"/>
    <w:pPr>
      <w:spacing w:before="5040"/>
      <w:jc w:val="center"/>
    </w:pPr>
    <w:rPr>
      <w:sz w:val="48"/>
      <w:szCs w:val="72"/>
      <w:lang w:val="en-US"/>
    </w:rPr>
  </w:style>
  <w:style w:type="character" w:customStyle="1" w:styleId="TitleChar">
    <w:name w:val="Title Char"/>
    <w:basedOn w:val="DefaultParagraphFont"/>
    <w:link w:val="Title"/>
    <w:rsid w:val="008C5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D1E"/>
    <w:pPr>
      <w:tabs>
        <w:tab w:val="left" w:pos="3600"/>
        <w:tab w:val="left" w:pos="3958"/>
      </w:tabs>
    </w:pPr>
  </w:style>
  <w:style w:type="paragraph" w:customStyle="1" w:styleId="Note">
    <w:name w:val="Note"/>
    <w:basedOn w:val="BodyText"/>
    <w:rsid w:val="008C5D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D1E"/>
    <w:pPr>
      <w:framePr w:wrap="auto" w:hAnchor="text" w:y="6049"/>
    </w:pPr>
    <w:rPr>
      <w:color w:val="000000"/>
      <w:sz w:val="40"/>
    </w:rPr>
  </w:style>
  <w:style w:type="paragraph" w:customStyle="1" w:styleId="TOCTitle">
    <w:name w:val="TOCTitle"/>
    <w:basedOn w:val="Heading1"/>
    <w:rsid w:val="008C5D1E"/>
    <w:pPr>
      <w:spacing w:after="240"/>
      <w:jc w:val="center"/>
      <w:outlineLvl w:val="9"/>
    </w:pPr>
    <w:rPr>
      <w:caps/>
    </w:rPr>
  </w:style>
  <w:style w:type="paragraph" w:customStyle="1" w:styleId="Version">
    <w:name w:val="Version"/>
    <w:rsid w:val="008C5D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D1E"/>
    <w:pPr>
      <w:keepNext w:val="0"/>
      <w:tabs>
        <w:tab w:val="right" w:pos="4176"/>
      </w:tabs>
      <w:ind w:left="198" w:hanging="198"/>
    </w:pPr>
    <w:rPr>
      <w:rFonts w:ascii="Garamond" w:hAnsi="Garamond"/>
    </w:rPr>
  </w:style>
  <w:style w:type="paragraph" w:styleId="IndexHeading">
    <w:name w:val="index heading"/>
    <w:basedOn w:val="Normal"/>
    <w:next w:val="Index1"/>
    <w:semiHidden/>
    <w:rsid w:val="008C5D1E"/>
    <w:pPr>
      <w:spacing w:before="120" w:after="120"/>
    </w:pPr>
    <w:rPr>
      <w:rFonts w:ascii="Arial" w:hAnsi="Arial"/>
      <w:b/>
      <w:color w:val="918585"/>
      <w:sz w:val="24"/>
    </w:rPr>
  </w:style>
  <w:style w:type="paragraph" w:customStyle="1" w:styleId="Chapter">
    <w:name w:val="Chapter"/>
    <w:basedOn w:val="Normal"/>
    <w:rsid w:val="008C5D1E"/>
    <w:pPr>
      <w:spacing w:before="240"/>
    </w:pPr>
    <w:rPr>
      <w:rFonts w:ascii="Times New Roman" w:hAnsi="Times New Roman"/>
      <w:smallCaps/>
      <w:spacing w:val="80"/>
      <w:sz w:val="28"/>
    </w:rPr>
  </w:style>
  <w:style w:type="paragraph" w:customStyle="1" w:styleId="InChapter">
    <w:name w:val="InChapter"/>
    <w:basedOn w:val="Heading3"/>
    <w:rsid w:val="008C5D1E"/>
    <w:pPr>
      <w:spacing w:after="240"/>
      <w:outlineLvl w:val="9"/>
    </w:pPr>
    <w:rPr>
      <w:noProof/>
    </w:rPr>
  </w:style>
  <w:style w:type="paragraph" w:styleId="Index2">
    <w:name w:val="index 2"/>
    <w:basedOn w:val="Normal"/>
    <w:next w:val="Normal"/>
    <w:semiHidden/>
    <w:rsid w:val="008C5D1E"/>
    <w:pPr>
      <w:tabs>
        <w:tab w:val="right" w:pos="4176"/>
      </w:tabs>
      <w:ind w:left="568" w:hanging="284"/>
    </w:pPr>
    <w:rPr>
      <w:rFonts w:ascii="Garamond" w:hAnsi="Garamond"/>
    </w:rPr>
  </w:style>
  <w:style w:type="paragraph" w:customStyle="1" w:styleId="Byline">
    <w:name w:val="Byline"/>
    <w:rsid w:val="008C5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D1E"/>
    <w:pPr>
      <w:tabs>
        <w:tab w:val="clear" w:pos="3600"/>
        <w:tab w:val="clear" w:pos="3958"/>
      </w:tabs>
      <w:jc w:val="right"/>
    </w:pPr>
  </w:style>
  <w:style w:type="character" w:styleId="Emphasis">
    <w:name w:val="Emphasis"/>
    <w:basedOn w:val="DefaultParagraphFont"/>
    <w:qFormat/>
    <w:rsid w:val="008C5D1E"/>
    <w:rPr>
      <w:i/>
    </w:rPr>
  </w:style>
  <w:style w:type="paragraph" w:styleId="Caption">
    <w:name w:val="caption"/>
    <w:basedOn w:val="BodyText"/>
    <w:next w:val="Normal"/>
    <w:qFormat/>
    <w:rsid w:val="008C5D1E"/>
    <w:pPr>
      <w:framePr w:w="2268" w:hSpace="181" w:vSpace="181" w:wrap="around" w:vAnchor="text" w:hAnchor="page" w:x="1135" w:y="285" w:anchorLock="1"/>
    </w:pPr>
    <w:rPr>
      <w:i/>
    </w:rPr>
  </w:style>
  <w:style w:type="paragraph" w:customStyle="1" w:styleId="MiniTOCTitle">
    <w:name w:val="MiniTOCTitle"/>
    <w:basedOn w:val="Heading4"/>
    <w:rsid w:val="008C5D1E"/>
    <w:pPr>
      <w:spacing w:before="240"/>
      <w:outlineLvl w:val="9"/>
    </w:pPr>
    <w:rPr>
      <w:noProof/>
      <w:sz w:val="24"/>
    </w:rPr>
  </w:style>
  <w:style w:type="paragraph" w:customStyle="1" w:styleId="MiniTOCItem">
    <w:name w:val="MiniTOCItem"/>
    <w:basedOn w:val="ListBullet"/>
    <w:rsid w:val="008C5D1E"/>
    <w:pPr>
      <w:numPr>
        <w:numId w:val="0"/>
      </w:numPr>
      <w:tabs>
        <w:tab w:val="right" w:leader="dot" w:pos="6521"/>
      </w:tabs>
      <w:spacing w:before="0" w:after="0"/>
    </w:pPr>
  </w:style>
  <w:style w:type="paragraph" w:customStyle="1" w:styleId="TOFTitle">
    <w:name w:val="TOFTitle"/>
    <w:basedOn w:val="TOCTitle"/>
    <w:rsid w:val="008C5D1E"/>
  </w:style>
  <w:style w:type="paragraph" w:styleId="TableofFigures">
    <w:name w:val="table of figures"/>
    <w:basedOn w:val="Normal"/>
    <w:next w:val="Normal"/>
    <w:semiHidden/>
    <w:rsid w:val="008C5D1E"/>
    <w:pPr>
      <w:tabs>
        <w:tab w:val="right" w:leader="dot" w:pos="9072"/>
      </w:tabs>
      <w:ind w:left="970" w:hanging="403"/>
    </w:pPr>
    <w:rPr>
      <w:rFonts w:ascii="Times New Roman" w:hAnsi="Times New Roman"/>
      <w:b/>
    </w:rPr>
  </w:style>
  <w:style w:type="paragraph" w:styleId="ListNumber">
    <w:name w:val="List Number"/>
    <w:basedOn w:val="List"/>
    <w:rsid w:val="008C5D1E"/>
    <w:pPr>
      <w:numPr>
        <w:numId w:val="11"/>
      </w:numPr>
    </w:pPr>
  </w:style>
  <w:style w:type="character" w:customStyle="1" w:styleId="WingdingSymbols">
    <w:name w:val="Wingding Symbols"/>
    <w:rsid w:val="008C5D1E"/>
    <w:rPr>
      <w:rFonts w:ascii="Wingdings" w:hAnsi="Wingdings"/>
    </w:rPr>
  </w:style>
  <w:style w:type="paragraph" w:customStyle="1" w:styleId="TableHeading">
    <w:name w:val="Table Heading"/>
    <w:basedOn w:val="HeadingBase"/>
    <w:rsid w:val="008C5D1E"/>
    <w:pPr>
      <w:keepLines/>
      <w:pBdr>
        <w:bottom w:val="single" w:sz="6" w:space="1" w:color="918585"/>
      </w:pBdr>
      <w:spacing w:before="240"/>
    </w:pPr>
  </w:style>
  <w:style w:type="character" w:customStyle="1" w:styleId="HotSpot">
    <w:name w:val="HotSpot"/>
    <w:rsid w:val="008C5D1E"/>
    <w:rPr>
      <w:color w:val="0033CC"/>
      <w:u w:val="none"/>
    </w:rPr>
  </w:style>
  <w:style w:type="paragraph" w:customStyle="1" w:styleId="BodyTextRight">
    <w:name w:val="Body Text Right"/>
    <w:basedOn w:val="BodyText"/>
    <w:rsid w:val="008C5D1E"/>
    <w:pPr>
      <w:spacing w:before="0" w:after="0"/>
      <w:jc w:val="right"/>
    </w:pPr>
  </w:style>
  <w:style w:type="paragraph" w:styleId="Index3">
    <w:name w:val="index 3"/>
    <w:basedOn w:val="ListNumber2"/>
    <w:next w:val="Normal"/>
    <w:semiHidden/>
    <w:rsid w:val="008C5D1E"/>
    <w:pPr>
      <w:numPr>
        <w:numId w:val="0"/>
      </w:numPr>
      <w:tabs>
        <w:tab w:val="right" w:leader="dot" w:pos="4176"/>
      </w:tabs>
    </w:pPr>
  </w:style>
  <w:style w:type="paragraph" w:styleId="ListNumber2">
    <w:name w:val="List Number 2"/>
    <w:basedOn w:val="List2"/>
    <w:rsid w:val="008C5D1E"/>
    <w:pPr>
      <w:numPr>
        <w:numId w:val="10"/>
      </w:numPr>
      <w:tabs>
        <w:tab w:val="clear" w:pos="1060"/>
      </w:tabs>
    </w:pPr>
  </w:style>
  <w:style w:type="paragraph" w:customStyle="1" w:styleId="MarginNote">
    <w:name w:val="Margin Note"/>
    <w:basedOn w:val="BodyText"/>
    <w:rsid w:val="008C5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D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5D1E"/>
    <w:rPr>
      <w:sz w:val="32"/>
    </w:rPr>
  </w:style>
  <w:style w:type="paragraph" w:customStyle="1" w:styleId="HeadingProcedure">
    <w:name w:val="Heading Procedure"/>
    <w:basedOn w:val="HeadingBase"/>
    <w:next w:val="Normal"/>
    <w:rsid w:val="008C5D1E"/>
    <w:pPr>
      <w:tabs>
        <w:tab w:val="left" w:pos="0"/>
      </w:tabs>
      <w:spacing w:before="120" w:after="60"/>
    </w:pPr>
    <w:rPr>
      <w:i/>
      <w:color w:val="918585"/>
      <w:sz w:val="22"/>
    </w:rPr>
  </w:style>
  <w:style w:type="paragraph" w:customStyle="1" w:styleId="TableBodyText">
    <w:name w:val="Table Body Text"/>
    <w:basedOn w:val="BodyText"/>
    <w:rsid w:val="008C5D1E"/>
    <w:pPr>
      <w:spacing w:before="60" w:after="60"/>
    </w:pPr>
  </w:style>
  <w:style w:type="paragraph" w:styleId="ListContinue">
    <w:name w:val="List Continue"/>
    <w:basedOn w:val="List"/>
    <w:rsid w:val="008C5D1E"/>
    <w:pPr>
      <w:ind w:firstLine="0"/>
    </w:pPr>
  </w:style>
  <w:style w:type="paragraph" w:customStyle="1" w:styleId="ListNote">
    <w:name w:val="List Note"/>
    <w:basedOn w:val="List"/>
    <w:rsid w:val="008C5D1E"/>
    <w:pPr>
      <w:pBdr>
        <w:top w:val="single" w:sz="6" w:space="2" w:color="918585"/>
        <w:bottom w:val="single" w:sz="6" w:space="2" w:color="918585"/>
      </w:pBdr>
      <w:tabs>
        <w:tab w:val="left" w:pos="1021"/>
      </w:tabs>
      <w:ind w:firstLine="0"/>
    </w:pPr>
  </w:style>
  <w:style w:type="paragraph" w:customStyle="1" w:styleId="Warning">
    <w:name w:val="Warning"/>
    <w:basedOn w:val="BodyText"/>
    <w:rsid w:val="008C5D1E"/>
    <w:pPr>
      <w:shd w:val="clear" w:color="auto" w:fill="D9D9D9"/>
      <w:tabs>
        <w:tab w:val="left" w:pos="992"/>
      </w:tabs>
      <w:ind w:left="119" w:right="119"/>
    </w:pPr>
    <w:rPr>
      <w:sz w:val="20"/>
    </w:rPr>
  </w:style>
  <w:style w:type="paragraph" w:customStyle="1" w:styleId="MarginIcons">
    <w:name w:val="Margin Icons"/>
    <w:basedOn w:val="BodyText"/>
    <w:rsid w:val="008C5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D1E"/>
    <w:rPr>
      <w:rFonts w:ascii="Courier New" w:hAnsi="Courier New"/>
    </w:rPr>
  </w:style>
  <w:style w:type="paragraph" w:customStyle="1" w:styleId="NoteBullet">
    <w:name w:val="Note Bullet"/>
    <w:basedOn w:val="Note"/>
    <w:rsid w:val="008C5D1E"/>
    <w:pPr>
      <w:tabs>
        <w:tab w:val="clear" w:pos="680"/>
      </w:tabs>
      <w:spacing w:before="60" w:after="60"/>
    </w:pPr>
  </w:style>
  <w:style w:type="paragraph" w:customStyle="1" w:styleId="SubHeading2">
    <w:name w:val="SubHeading2"/>
    <w:basedOn w:val="HeadingBase"/>
    <w:rsid w:val="008C5D1E"/>
    <w:pPr>
      <w:spacing w:before="240" w:after="60"/>
    </w:pPr>
    <w:rPr>
      <w:sz w:val="20"/>
    </w:rPr>
  </w:style>
  <w:style w:type="paragraph" w:customStyle="1" w:styleId="SubHeading1">
    <w:name w:val="SubHeading1"/>
    <w:basedOn w:val="HeadingBase"/>
    <w:rsid w:val="008C5D1E"/>
    <w:pPr>
      <w:spacing w:before="240" w:after="60"/>
    </w:pPr>
    <w:rPr>
      <w:color w:val="918585"/>
      <w:sz w:val="22"/>
    </w:rPr>
  </w:style>
  <w:style w:type="paragraph" w:customStyle="1" w:styleId="SideHeading">
    <w:name w:val="Side Heading"/>
    <w:basedOn w:val="HeadingBase"/>
    <w:rsid w:val="008C5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D1E"/>
    <w:pPr>
      <w:numPr>
        <w:numId w:val="12"/>
      </w:numPr>
    </w:pPr>
  </w:style>
  <w:style w:type="paragraph" w:styleId="PlainText">
    <w:name w:val="Plain Text"/>
    <w:basedOn w:val="Normal"/>
    <w:link w:val="PlainTextChar"/>
    <w:rsid w:val="008C5D1E"/>
    <w:rPr>
      <w:sz w:val="20"/>
    </w:rPr>
  </w:style>
  <w:style w:type="character" w:customStyle="1" w:styleId="PlainTextChar">
    <w:name w:val="Plain Text Char"/>
    <w:basedOn w:val="DefaultParagraphFont"/>
    <w:link w:val="PlainText"/>
    <w:rsid w:val="008C5D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5D1E"/>
    <w:rPr>
      <w:b/>
      <w:smallCaps/>
    </w:rPr>
  </w:style>
  <w:style w:type="paragraph" w:customStyle="1" w:styleId="TableListNumber">
    <w:name w:val="Table List Number"/>
    <w:basedOn w:val="ListNumber"/>
    <w:rsid w:val="008C5D1E"/>
    <w:pPr>
      <w:numPr>
        <w:numId w:val="0"/>
      </w:numPr>
    </w:pPr>
  </w:style>
  <w:style w:type="paragraph" w:styleId="TOC4">
    <w:name w:val="toc 4"/>
    <w:basedOn w:val="TOCBase"/>
    <w:next w:val="Normal"/>
    <w:semiHidden/>
    <w:rsid w:val="008C5D1E"/>
    <w:pPr>
      <w:tabs>
        <w:tab w:val="right" w:leader="dot" w:pos="9071"/>
      </w:tabs>
      <w:ind w:left="1701"/>
    </w:pPr>
  </w:style>
  <w:style w:type="paragraph" w:customStyle="1" w:styleId="ListAlpha">
    <w:name w:val="List Alpha"/>
    <w:basedOn w:val="List"/>
    <w:rsid w:val="008C5D1E"/>
    <w:pPr>
      <w:numPr>
        <w:numId w:val="9"/>
      </w:numPr>
    </w:pPr>
  </w:style>
  <w:style w:type="paragraph" w:customStyle="1" w:styleId="ListAlpha2">
    <w:name w:val="List Alpha 2"/>
    <w:basedOn w:val="List2"/>
    <w:rsid w:val="008C5D1E"/>
    <w:pPr>
      <w:numPr>
        <w:numId w:val="8"/>
      </w:numPr>
    </w:pPr>
  </w:style>
  <w:style w:type="paragraph" w:styleId="List3">
    <w:name w:val="List 3"/>
    <w:basedOn w:val="BodyText"/>
    <w:rsid w:val="008C5D1E"/>
    <w:pPr>
      <w:tabs>
        <w:tab w:val="left" w:pos="1021"/>
      </w:tabs>
      <w:spacing w:before="60" w:after="60"/>
      <w:ind w:left="1020" w:hanging="340"/>
    </w:pPr>
  </w:style>
  <w:style w:type="paragraph" w:styleId="List4">
    <w:name w:val="List 4"/>
    <w:basedOn w:val="BodyText"/>
    <w:rsid w:val="008C5D1E"/>
    <w:pPr>
      <w:tabs>
        <w:tab w:val="left" w:pos="1361"/>
      </w:tabs>
      <w:spacing w:before="60" w:after="60"/>
      <w:ind w:left="1361" w:hanging="340"/>
    </w:pPr>
  </w:style>
  <w:style w:type="paragraph" w:styleId="List5">
    <w:name w:val="List 5"/>
    <w:basedOn w:val="BodyText"/>
    <w:rsid w:val="008C5D1E"/>
    <w:pPr>
      <w:tabs>
        <w:tab w:val="left" w:pos="1701"/>
      </w:tabs>
      <w:spacing w:before="60" w:after="60"/>
      <w:ind w:left="1701" w:hanging="340"/>
    </w:pPr>
  </w:style>
  <w:style w:type="paragraph" w:styleId="ListBullet3">
    <w:name w:val="List Bullet 3"/>
    <w:basedOn w:val="List3"/>
    <w:rsid w:val="008C5D1E"/>
    <w:pPr>
      <w:numPr>
        <w:numId w:val="15"/>
      </w:numPr>
      <w:tabs>
        <w:tab w:val="clear" w:pos="1021"/>
      </w:tabs>
      <w:ind w:left="1037" w:hanging="357"/>
    </w:pPr>
  </w:style>
  <w:style w:type="paragraph" w:styleId="ListBullet4">
    <w:name w:val="List Bullet 4"/>
    <w:basedOn w:val="List4"/>
    <w:rsid w:val="008C5D1E"/>
    <w:pPr>
      <w:numPr>
        <w:numId w:val="3"/>
      </w:numPr>
    </w:pPr>
  </w:style>
  <w:style w:type="paragraph" w:styleId="ListBullet5">
    <w:name w:val="List Bullet 5"/>
    <w:basedOn w:val="List5"/>
    <w:rsid w:val="008C5D1E"/>
    <w:pPr>
      <w:numPr>
        <w:numId w:val="4"/>
      </w:numPr>
    </w:pPr>
  </w:style>
  <w:style w:type="paragraph" w:styleId="ListContinue2">
    <w:name w:val="List Continue 2"/>
    <w:basedOn w:val="List2"/>
    <w:rsid w:val="008C5D1E"/>
    <w:pPr>
      <w:ind w:firstLine="0"/>
    </w:pPr>
  </w:style>
  <w:style w:type="paragraph" w:styleId="ListContinue3">
    <w:name w:val="List Continue 3"/>
    <w:basedOn w:val="List3"/>
    <w:rsid w:val="008C5D1E"/>
    <w:pPr>
      <w:ind w:left="1021" w:firstLine="0"/>
    </w:pPr>
  </w:style>
  <w:style w:type="paragraph" w:styleId="ListContinue4">
    <w:name w:val="List Continue 4"/>
    <w:basedOn w:val="List4"/>
    <w:rsid w:val="008C5D1E"/>
    <w:pPr>
      <w:ind w:firstLine="0"/>
    </w:pPr>
  </w:style>
  <w:style w:type="paragraph" w:styleId="ListContinue5">
    <w:name w:val="List Continue 5"/>
    <w:basedOn w:val="List5"/>
    <w:rsid w:val="008C5D1E"/>
    <w:pPr>
      <w:ind w:firstLine="0"/>
    </w:pPr>
  </w:style>
  <w:style w:type="paragraph" w:styleId="ListNumber3">
    <w:name w:val="List Number 3"/>
    <w:basedOn w:val="List3"/>
    <w:rsid w:val="008C5D1E"/>
    <w:pPr>
      <w:numPr>
        <w:numId w:val="5"/>
      </w:numPr>
    </w:pPr>
  </w:style>
  <w:style w:type="paragraph" w:styleId="ListNumber4">
    <w:name w:val="List Number 4"/>
    <w:basedOn w:val="List4"/>
    <w:rsid w:val="008C5D1E"/>
    <w:pPr>
      <w:numPr>
        <w:numId w:val="6"/>
      </w:numPr>
    </w:pPr>
  </w:style>
  <w:style w:type="paragraph" w:styleId="ListNumber5">
    <w:name w:val="List Number 5"/>
    <w:basedOn w:val="List5"/>
    <w:rsid w:val="008C5D1E"/>
    <w:pPr>
      <w:numPr>
        <w:numId w:val="7"/>
      </w:numPr>
    </w:pPr>
  </w:style>
  <w:style w:type="paragraph" w:styleId="BlockText">
    <w:name w:val="Block Text"/>
    <w:basedOn w:val="Normal"/>
    <w:rsid w:val="008C5D1E"/>
    <w:pPr>
      <w:spacing w:after="120"/>
      <w:ind w:left="1440" w:right="1440"/>
    </w:pPr>
  </w:style>
  <w:style w:type="character" w:customStyle="1" w:styleId="Subscript">
    <w:name w:val="Subscript"/>
    <w:basedOn w:val="DefaultParagraphFont"/>
    <w:rsid w:val="008C5D1E"/>
    <w:rPr>
      <w:sz w:val="16"/>
      <w:vertAlign w:val="subscript"/>
    </w:rPr>
  </w:style>
  <w:style w:type="character" w:customStyle="1" w:styleId="Superscript">
    <w:name w:val="Superscript"/>
    <w:basedOn w:val="DefaultParagraphFont"/>
    <w:rsid w:val="008C5D1E"/>
    <w:rPr>
      <w:sz w:val="16"/>
      <w:vertAlign w:val="superscript"/>
    </w:rPr>
  </w:style>
  <w:style w:type="character" w:customStyle="1" w:styleId="Symbols">
    <w:name w:val="Symbols"/>
    <w:basedOn w:val="DefaultParagraphFont"/>
    <w:rsid w:val="008C5D1E"/>
    <w:rPr>
      <w:rFonts w:ascii="Symbol" w:hAnsi="Symbol"/>
    </w:rPr>
  </w:style>
  <w:style w:type="character" w:customStyle="1" w:styleId="MenuOptions">
    <w:name w:val="Menu Options"/>
    <w:basedOn w:val="DefaultParagraphFont"/>
    <w:rsid w:val="008C5D1E"/>
    <w:rPr>
      <w:rFonts w:ascii="Arial Narrow" w:hAnsi="Arial Narrow"/>
      <w:smallCaps/>
    </w:rPr>
  </w:style>
  <w:style w:type="character" w:customStyle="1" w:styleId="Buttons">
    <w:name w:val="Buttons"/>
    <w:basedOn w:val="DefaultParagraphFont"/>
    <w:rsid w:val="008C5D1E"/>
    <w:rPr>
      <w:b/>
    </w:rPr>
  </w:style>
  <w:style w:type="character" w:customStyle="1" w:styleId="Underlined">
    <w:name w:val="Underlined"/>
    <w:basedOn w:val="DefaultParagraphFont"/>
    <w:rsid w:val="008C5D1E"/>
    <w:rPr>
      <w:u w:val="single"/>
    </w:rPr>
  </w:style>
  <w:style w:type="paragraph" w:customStyle="1" w:styleId="TableBodyTextRight">
    <w:name w:val="Table Body Text Right"/>
    <w:basedOn w:val="TableBodyText"/>
    <w:rsid w:val="008C5D1E"/>
    <w:pPr>
      <w:widowControl w:val="0"/>
      <w:autoSpaceDE w:val="0"/>
      <w:autoSpaceDN w:val="0"/>
      <w:adjustRightInd w:val="0"/>
      <w:jc w:val="right"/>
    </w:pPr>
    <w:rPr>
      <w:rFonts w:cs="Arial"/>
      <w:szCs w:val="18"/>
    </w:rPr>
  </w:style>
  <w:style w:type="paragraph" w:customStyle="1" w:styleId="CopyrightText">
    <w:name w:val="Copyright Text"/>
    <w:basedOn w:val="BodyText"/>
    <w:rsid w:val="008C5D1E"/>
    <w:rPr>
      <w:sz w:val="18"/>
    </w:rPr>
  </w:style>
  <w:style w:type="paragraph" w:customStyle="1" w:styleId="BodySmallRight">
    <w:name w:val="Body Small Right"/>
    <w:basedOn w:val="BodyTextRight"/>
    <w:rsid w:val="008C5D1E"/>
    <w:rPr>
      <w:sz w:val="18"/>
      <w:szCs w:val="18"/>
    </w:rPr>
  </w:style>
  <w:style w:type="paragraph" w:customStyle="1" w:styleId="MarginEdition">
    <w:name w:val="Margin Edition"/>
    <w:basedOn w:val="MarginNote"/>
    <w:rsid w:val="008C5D1E"/>
    <w:pPr>
      <w:spacing w:before="0" w:after="0"/>
    </w:pPr>
    <w:rPr>
      <w:rFonts w:ascii="Times New Roman" w:hAnsi="Times New Roman"/>
      <w:color w:val="999999"/>
    </w:rPr>
  </w:style>
  <w:style w:type="paragraph" w:customStyle="1" w:styleId="Spacer">
    <w:name w:val="Spacer"/>
    <w:basedOn w:val="Normal"/>
    <w:rsid w:val="008C5D1E"/>
    <w:rPr>
      <w:sz w:val="2"/>
      <w:szCs w:val="2"/>
    </w:rPr>
  </w:style>
  <w:style w:type="character" w:customStyle="1" w:styleId="Small">
    <w:name w:val="Small"/>
    <w:basedOn w:val="DefaultParagraphFont"/>
    <w:rsid w:val="008C5D1E"/>
    <w:rPr>
      <w:sz w:val="16"/>
    </w:rPr>
  </w:style>
  <w:style w:type="paragraph" w:customStyle="1" w:styleId="WideTable">
    <w:name w:val="Wide Table"/>
    <w:basedOn w:val="Normal"/>
    <w:rsid w:val="008C5D1E"/>
    <w:pPr>
      <w:ind w:left="-1418"/>
    </w:pPr>
    <w:rPr>
      <w:sz w:val="2"/>
      <w:szCs w:val="2"/>
    </w:rPr>
  </w:style>
  <w:style w:type="character" w:styleId="PageNumber">
    <w:name w:val="page number"/>
    <w:basedOn w:val="DefaultParagraphFont"/>
    <w:rsid w:val="008C5D1E"/>
  </w:style>
  <w:style w:type="paragraph" w:styleId="Quote">
    <w:name w:val="Quote"/>
    <w:basedOn w:val="Heading1"/>
    <w:link w:val="QuoteChar"/>
    <w:qFormat/>
    <w:rsid w:val="008C5D1E"/>
    <w:rPr>
      <w:b w:val="0"/>
      <w:sz w:val="72"/>
      <w:szCs w:val="72"/>
      <w:lang w:val="en-NZ"/>
    </w:rPr>
  </w:style>
  <w:style w:type="character" w:customStyle="1" w:styleId="QuoteChar">
    <w:name w:val="Quote Char"/>
    <w:basedOn w:val="DefaultParagraphFont"/>
    <w:link w:val="Quote"/>
    <w:rsid w:val="008C5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D1E"/>
    <w:pPr>
      <w:pageBreakBefore/>
    </w:pPr>
  </w:style>
  <w:style w:type="paragraph" w:customStyle="1" w:styleId="Border">
    <w:name w:val="Border"/>
    <w:basedOn w:val="Normal"/>
    <w:qFormat/>
    <w:rsid w:val="008C5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D1E"/>
    <w:rPr>
      <w:b/>
      <w:bCs/>
      <w:i/>
      <w:iCs/>
      <w:color w:val="auto"/>
    </w:rPr>
  </w:style>
  <w:style w:type="paragraph" w:styleId="IntenseQuote">
    <w:name w:val="Intense Quote"/>
    <w:basedOn w:val="Normal"/>
    <w:next w:val="Normal"/>
    <w:link w:val="IntenseQuoteChar"/>
    <w:uiPriority w:val="30"/>
    <w:qFormat/>
    <w:rsid w:val="008C5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D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5D1E"/>
    <w:rPr>
      <w:smallCaps/>
      <w:color w:val="auto"/>
      <w:u w:val="single"/>
    </w:rPr>
  </w:style>
  <w:style w:type="character" w:styleId="IntenseReference">
    <w:name w:val="Intense Reference"/>
    <w:basedOn w:val="DefaultParagraphFont"/>
    <w:uiPriority w:val="32"/>
    <w:qFormat/>
    <w:rsid w:val="008C5D1E"/>
    <w:rPr>
      <w:b/>
      <w:bCs/>
      <w:smallCaps/>
      <w:color w:val="auto"/>
      <w:spacing w:val="5"/>
      <w:u w:val="single"/>
    </w:rPr>
  </w:style>
  <w:style w:type="paragraph" w:customStyle="1" w:styleId="2ColumnHeading">
    <w:name w:val="2Column Heading"/>
    <w:basedOn w:val="BodyText"/>
    <w:qFormat/>
    <w:rsid w:val="008C5D1E"/>
    <w:pPr>
      <w:spacing w:after="60"/>
      <w:ind w:left="-2268"/>
    </w:pPr>
    <w:rPr>
      <w:b/>
    </w:rPr>
  </w:style>
  <w:style w:type="paragraph" w:customStyle="1" w:styleId="Heading1TOC">
    <w:name w:val="Heading1 TOC"/>
    <w:basedOn w:val="Normal"/>
    <w:qFormat/>
    <w:rsid w:val="008C5D1E"/>
    <w:pPr>
      <w:spacing w:before="240" w:after="120"/>
    </w:pPr>
    <w:rPr>
      <w:rFonts w:ascii="Times New Roman" w:hAnsi="Times New Roman"/>
      <w:b/>
      <w:sz w:val="32"/>
    </w:rPr>
  </w:style>
  <w:style w:type="paragraph" w:customStyle="1" w:styleId="Heading2TOC">
    <w:name w:val="Heading2 TOC"/>
    <w:basedOn w:val="Normal"/>
    <w:qFormat/>
    <w:rsid w:val="008C5D1E"/>
    <w:pPr>
      <w:spacing w:before="240" w:after="60"/>
    </w:pPr>
    <w:rPr>
      <w:rFonts w:ascii="Times New Roman" w:hAnsi="Times New Roman"/>
      <w:b/>
      <w:sz w:val="28"/>
    </w:rPr>
  </w:style>
  <w:style w:type="character" w:customStyle="1" w:styleId="Underline">
    <w:name w:val="Underline"/>
    <w:basedOn w:val="DefaultParagraphFont"/>
    <w:qFormat/>
    <w:rsid w:val="008C5D1E"/>
    <w:rPr>
      <w:u w:val="single"/>
    </w:rPr>
  </w:style>
  <w:style w:type="paragraph" w:styleId="BalloonText">
    <w:name w:val="Balloon Text"/>
    <w:basedOn w:val="Normal"/>
    <w:link w:val="BalloonTextChar"/>
    <w:rsid w:val="008C5D1E"/>
    <w:rPr>
      <w:rFonts w:ascii="Tahoma" w:hAnsi="Tahoma" w:cs="Tahoma"/>
      <w:sz w:val="16"/>
      <w:szCs w:val="16"/>
    </w:rPr>
  </w:style>
  <w:style w:type="character" w:customStyle="1" w:styleId="BalloonTextChar">
    <w:name w:val="Balloon Text Char"/>
    <w:basedOn w:val="DefaultParagraphFont"/>
    <w:link w:val="BalloonText"/>
    <w:rsid w:val="008C5D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5D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5D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1265</Words>
  <Characters>8228</Characters>
  <Application>Microsoft Office Word</Application>
  <DocSecurity>0</DocSecurity>
  <Lines>308</Lines>
  <Paragraphs>176</Paragraphs>
  <ScaleCrop>false</ScaleCrop>
  <Company>Author-it Software Corporation Ltd.</Company>
  <LinksUpToDate>false</LinksUpToDate>
  <CharactersWithSpaces>9436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RIIPSM202A Prepare for pelletising activities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2012-05-26T21:16:00Z</dcterms:created>
  <dcterms:modified xsi:type="dcterms:W3CDTF">2012-05-26T21:16:00Z</dcterms:modified>
</cp:coreProperties>
</file>