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152" w:rsidP="004F7152">
      <w:pPr>
        <w:pStyle w:val="Title"/>
      </w:pPr>
      <w:r>
        <w:fldChar w:fldCharType="begin"/>
      </w:r>
      <w:r>
        <w:instrText xml:space="preserve"> TITLE   \* MERGEFORMAT </w:instrText>
      </w:r>
      <w:r>
        <w:fldChar w:fldCharType="separate"/>
      </w:r>
      <w:r>
        <w:t>RIIPSM201A Tap furnaces</w:t>
      </w:r>
      <w:r>
        <w:fldChar w:fldCharType="end"/>
      </w:r>
    </w:p>
    <w:p w:rsidR="004F7152" w:rsidP="004F7152">
      <w:pPr>
        <w:pStyle w:val="Version"/>
        <w:sectPr w:rsidSect="00FE2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D01" w:rsidP="00FE2D01">
      <w:pPr>
        <w:pStyle w:val="SuperHeading"/>
      </w:pPr>
      <w:r w:rsidRPr="00FE2D01">
        <w:t>RIIPSM201A Tap furnaces</w:t>
      </w:r>
    </w:p>
    <w:p w:rsidR="00000000" w:rsidRPr="00FE2D01" w:rsidP="00FE2D01">
      <w:pPr>
        <w:pStyle w:val="Heading1"/>
      </w:pPr>
      <w:bookmarkStart w:id="1" w:name="O_133467"/>
      <w:bookmarkEnd w:id="1"/>
      <w:r w:rsidRPr="00FE2D01">
        <w:t>Modification History</w:t>
      </w:r>
    </w:p>
    <w:p w:rsidR="00000000" w:rsidRPr="00FE2D01" w:rsidP="00FE2D01">
      <w:pPr>
        <w:pStyle w:val="BodyText"/>
      </w:pPr>
      <w:r w:rsidRPr="00FE2D01">
        <w:t>Not applicable.</w:t>
      </w:r>
    </w:p>
    <w:p w:rsidR="00000000" w:rsidRPr="00FE2D01" w:rsidP="00FE2D01">
      <w:pPr>
        <w:pStyle w:val="AllowPageBreak"/>
      </w:pPr>
    </w:p>
    <w:p w:rsidR="00000000" w:rsidRPr="00FE2D01" w:rsidP="00FE2D01">
      <w:pPr>
        <w:pStyle w:val="Heading1"/>
      </w:pPr>
      <w:bookmarkStart w:id="2" w:name="O_133468"/>
      <w:bookmarkEnd w:id="2"/>
      <w:r w:rsidRPr="00FE2D01">
        <w:t>Unit Descriptor</w:t>
      </w:r>
    </w:p>
    <w:p w:rsidR="00000000" w:rsidRPr="00FE2D01" w:rsidP="00FE2D01">
      <w:pPr>
        <w:pStyle w:val="BodyText"/>
      </w:pPr>
      <w:r w:rsidRPr="00FE2D01">
        <w:t xml:space="preserve">This unit covers the tapping of furnaces in the metalliferous mining industries industry.  It includes preparing for furnace tapping, tapping </w:t>
      </w:r>
      <w:r w:rsidRPr="00FE2D01">
        <w:t xml:space="preserve">molten metal from furnaces, completing the tapping process, and maintaining tapping equipment.  Licensing, legislative, regulatory and certification requirements that apply to this unit can vary between states, territories, and industry sectors.  Relevant </w:t>
      </w:r>
      <w:r w:rsidRPr="00FE2D01">
        <w:t>information must be sourced prior to application of the unit.</w:t>
      </w:r>
    </w:p>
    <w:p w:rsidR="00000000" w:rsidRPr="00FE2D01" w:rsidP="00FE2D01">
      <w:pPr>
        <w:pStyle w:val="AllowPageBreak"/>
      </w:pPr>
    </w:p>
    <w:p w:rsidR="00000000" w:rsidRPr="00FE2D01" w:rsidP="00FE2D01">
      <w:pPr>
        <w:pStyle w:val="Heading1"/>
      </w:pPr>
      <w:bookmarkStart w:id="3" w:name="O_133469"/>
      <w:bookmarkEnd w:id="3"/>
      <w:r w:rsidRPr="00FE2D01">
        <w:t>Application of the Unit</w:t>
      </w:r>
    </w:p>
    <w:p w:rsidR="00000000" w:rsidRPr="00FE2D01" w:rsidP="00FE2D01">
      <w:pPr>
        <w:pStyle w:val="BodyText"/>
      </w:pPr>
      <w:r w:rsidRPr="00FE2D01">
        <w:t>This unit is appropriate for those working in an operational role at worksites within:</w:t>
      </w:r>
    </w:p>
    <w:p w:rsidR="00000000" w:rsidRPr="00FE2D01" w:rsidP="00FE2D01">
      <w:pPr>
        <w:pStyle w:val="ListBullet"/>
      </w:pPr>
      <w:r w:rsidRPr="00FE2D01">
        <w:t>Metalliferous mining</w:t>
      </w:r>
    </w:p>
    <w:p w:rsidR="00000000" w:rsidRPr="00FE2D01" w:rsidP="00FE2D01">
      <w:pPr>
        <w:pStyle w:val="AllowPageBreak"/>
      </w:pPr>
    </w:p>
    <w:p w:rsidR="00000000" w:rsidRPr="00FE2D01" w:rsidP="00FE2D01">
      <w:pPr>
        <w:pStyle w:val="Heading1"/>
      </w:pPr>
      <w:bookmarkStart w:id="4" w:name="O_133470"/>
      <w:bookmarkEnd w:id="4"/>
      <w:r w:rsidRPr="00FE2D01">
        <w:t>Licensing/Regulatory Information</w:t>
      </w:r>
    </w:p>
    <w:p w:rsidR="00000000" w:rsidRPr="00FE2D01" w:rsidP="00FE2D01">
      <w:pPr>
        <w:pStyle w:val="BodyText"/>
      </w:pPr>
      <w:r w:rsidRPr="00FE2D01">
        <w:t>Refer to Unit Descriptor.</w:t>
      </w:r>
    </w:p>
    <w:p w:rsidR="00000000" w:rsidRPr="00FE2D01" w:rsidP="00FE2D01">
      <w:pPr>
        <w:pStyle w:val="AllowPageBreak"/>
      </w:pPr>
    </w:p>
    <w:p w:rsidR="00000000" w:rsidRPr="00FE2D01" w:rsidP="00FE2D01">
      <w:pPr>
        <w:pStyle w:val="Heading1"/>
      </w:pPr>
      <w:bookmarkStart w:id="5" w:name="O_133471"/>
      <w:bookmarkEnd w:id="5"/>
      <w:r w:rsidRPr="00FE2D01">
        <w:t>Pre-Requisites</w:t>
      </w:r>
    </w:p>
    <w:p w:rsidR="00000000" w:rsidRPr="00FE2D01" w:rsidP="00FE2D01">
      <w:pPr>
        <w:pStyle w:val="BodyText"/>
      </w:pPr>
      <w:r w:rsidRPr="00FE2D01">
        <w:t>Not applicable.</w:t>
      </w:r>
    </w:p>
    <w:p w:rsidR="00000000" w:rsidRPr="00FE2D01" w:rsidP="00FE2D01">
      <w:pPr>
        <w:pStyle w:val="AllowPageBreak"/>
      </w:pPr>
    </w:p>
    <w:p w:rsidR="00000000" w:rsidRPr="00FE2D01" w:rsidP="00FE2D01">
      <w:pPr>
        <w:pStyle w:val="Heading1"/>
      </w:pPr>
      <w:bookmarkStart w:id="6" w:name="O_133472"/>
      <w:bookmarkEnd w:id="6"/>
      <w:r w:rsidRPr="00FE2D01">
        <w:t>Employability Skills Information</w:t>
      </w:r>
    </w:p>
    <w:p w:rsidR="00000000" w:rsidRPr="00FE2D01" w:rsidP="00FE2D01">
      <w:pPr>
        <w:pStyle w:val="BodyText"/>
      </w:pPr>
      <w:r w:rsidRPr="00FE2D01">
        <w:t>This unit contains employability skills.</w:t>
      </w:r>
    </w:p>
    <w:p w:rsidR="00000000" w:rsidRPr="00FE2D01" w:rsidP="00FE2D01">
      <w:pPr>
        <w:pStyle w:val="AllowPageBreak"/>
      </w:pPr>
    </w:p>
    <w:p w:rsidR="00000000" w:rsidRPr="00FE2D01" w:rsidP="00FE2D01">
      <w:pPr>
        <w:pStyle w:val="Heading1"/>
      </w:pPr>
      <w:bookmarkStart w:id="7" w:name="O_133473"/>
      <w:bookmarkEnd w:id="7"/>
      <w:r w:rsidRPr="00FE2D01">
        <w:t>Elements and Performance Criteria Pre-Content</w:t>
      </w:r>
    </w:p>
    <w:tbl>
      <w:tblPr>
        <w:tblW w:w="0" w:type="auto"/>
        <w:tblLayout w:type="fixed"/>
        <w:tblCellMar>
          <w:left w:w="62" w:type="dxa"/>
          <w:right w:w="62" w:type="dxa"/>
        </w:tblCellMar>
        <w:tblLook w:val="0000"/>
      </w:tblPr>
      <w:tblGrid>
        <w:gridCol w:w="2574"/>
        <w:gridCol w:w="5948"/>
      </w:tblGrid>
      <w:tr w:rsidTr="004F715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t>Performance criteria describe the performance needed to demonstrate achievement of the element. Where bold italicised text is used, further info</w:t>
            </w:r>
            <w:r w:rsidRPr="00FE2D01">
              <w:t>rmation is detailed in the required skills and knowledge section and the range statement. Assessment of performance is to be consistent with the evidence guide.</w:t>
            </w:r>
          </w:p>
        </w:tc>
      </w:tr>
    </w:tbl>
    <w:p w:rsidR="00000000" w:rsidRPr="00FE2D01" w:rsidP="00FE2D01">
      <w:pPr>
        <w:pStyle w:val="BodyText"/>
      </w:pPr>
    </w:p>
    <w:p w:rsidR="00000000" w:rsidRPr="00FE2D01" w:rsidP="00FE2D01">
      <w:pPr>
        <w:pStyle w:val="AllowPageBreak"/>
      </w:pPr>
    </w:p>
    <w:p w:rsidR="00000000" w:rsidRPr="00FE2D01" w:rsidP="00FE2D01">
      <w:pPr>
        <w:pStyle w:val="Heading1"/>
      </w:pPr>
      <w:bookmarkStart w:id="8" w:name="O_133474"/>
      <w:bookmarkEnd w:id="8"/>
      <w:r w:rsidRPr="00FE2D01">
        <w:t>Elements and Performance Criteria</w:t>
      </w:r>
    </w:p>
    <w:tbl>
      <w:tblPr>
        <w:tblW w:w="0" w:type="auto"/>
        <w:tblLayout w:type="fixed"/>
        <w:tblCellMar>
          <w:left w:w="62" w:type="dxa"/>
          <w:right w:w="62" w:type="dxa"/>
        </w:tblCellMar>
        <w:tblLook w:val="0000"/>
      </w:tblPr>
      <w:tblGrid>
        <w:gridCol w:w="3471"/>
        <w:gridCol w:w="5051"/>
      </w:tblGrid>
      <w:tr w:rsidTr="004F71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PERFORMANCE CRITERIA</w:t>
            </w:r>
          </w:p>
        </w:tc>
      </w:tr>
      <w:tr w:rsidTr="004F71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List"/>
              <w:rPr>
                <w:lang w:val="en-NZ"/>
              </w:rPr>
            </w:pPr>
            <w:r w:rsidRPr="00FE2D01">
              <w:t>1.</w:t>
            </w:r>
            <w:r w:rsidRPr="00FE2D01">
              <w:tab/>
            </w:r>
            <w:r w:rsidRPr="00FE2D01">
              <w:t>Prepare for furnace tapping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2"/>
            </w:pPr>
            <w:r w:rsidRPr="00FE2D01">
              <w:t>1.1.</w:t>
            </w:r>
            <w:r w:rsidRPr="00FE2D01">
              <w:tab/>
              <w:t xml:space="preserve">Access, interpret and apply </w:t>
            </w:r>
            <w:r w:rsidRPr="00FE2D01">
              <w:rPr>
                <w:rStyle w:val="BoldandItalics"/>
              </w:rPr>
              <w:t>compliance documentation</w:t>
            </w:r>
            <w:r w:rsidRPr="00FE2D01">
              <w:t xml:space="preserve"> relevant to the work activity</w:t>
            </w:r>
          </w:p>
          <w:p w:rsidR="00000000" w:rsidRPr="00FE2D01" w:rsidP="00FE2D01">
            <w:pPr>
              <w:pStyle w:val="List2"/>
            </w:pPr>
            <w:r w:rsidRPr="00FE2D01">
              <w:t>1.2.</w:t>
            </w:r>
            <w:r w:rsidRPr="00FE2D01">
              <w:tab/>
              <w:t xml:space="preserve">Establish and maintain communication with other personnel using approved communication methods </w:t>
            </w:r>
          </w:p>
          <w:p w:rsidR="00000000" w:rsidRPr="00FE2D01" w:rsidP="00FE2D01">
            <w:pPr>
              <w:pStyle w:val="List2"/>
            </w:pPr>
            <w:r w:rsidRPr="00FE2D01">
              <w:t>1.3.</w:t>
            </w:r>
            <w:r w:rsidRPr="00FE2D01">
              <w:tab/>
              <w:t xml:space="preserve">Select </w:t>
            </w:r>
            <w:r w:rsidRPr="00FE2D01">
              <w:rPr>
                <w:rStyle w:val="BoldandItalics"/>
              </w:rPr>
              <w:t>personal protective equipme</w:t>
            </w:r>
            <w:r w:rsidRPr="00FE2D01">
              <w:rPr>
                <w:rStyle w:val="BoldandItalics"/>
              </w:rPr>
              <w:t>nt</w:t>
            </w:r>
            <w:r w:rsidRPr="00FE2D01">
              <w:t xml:space="preserve"> appropriate for work activities</w:t>
            </w:r>
          </w:p>
          <w:p w:rsidR="00000000" w:rsidRPr="00FE2D01" w:rsidP="00FE2D01">
            <w:pPr>
              <w:pStyle w:val="List2"/>
            </w:pPr>
            <w:r w:rsidRPr="00FE2D01">
              <w:t>1.4.</w:t>
            </w:r>
            <w:r w:rsidRPr="00FE2D01">
              <w:tab/>
              <w:t xml:space="preserve">Identify, address and report potential risks and </w:t>
            </w:r>
            <w:r w:rsidRPr="00FE2D01">
              <w:rPr>
                <w:rStyle w:val="BoldandItalics"/>
              </w:rPr>
              <w:t>hazards</w:t>
            </w:r>
          </w:p>
          <w:p w:rsidR="00000000" w:rsidRPr="00FE2D01" w:rsidP="00FE2D01">
            <w:pPr>
              <w:pStyle w:val="List2"/>
            </w:pPr>
            <w:r w:rsidRPr="00FE2D01">
              <w:t>1.5.</w:t>
            </w:r>
            <w:r w:rsidRPr="00FE2D01">
              <w:tab/>
              <w:t xml:space="preserve">Identify, address and report </w:t>
            </w:r>
            <w:r w:rsidRPr="00FE2D01">
              <w:rPr>
                <w:rStyle w:val="BoldandItalics"/>
              </w:rPr>
              <w:t>environmental issues</w:t>
            </w:r>
          </w:p>
          <w:p w:rsidR="00000000" w:rsidRPr="00FE2D01" w:rsidP="00FE2D01">
            <w:pPr>
              <w:pStyle w:val="List2"/>
            </w:pPr>
            <w:r w:rsidRPr="00FE2D01">
              <w:t>1.6.</w:t>
            </w:r>
            <w:r w:rsidRPr="00FE2D01">
              <w:tab/>
              <w:t>Follow emergency procedures to ensure safety of personnel and plant</w:t>
            </w:r>
          </w:p>
          <w:p w:rsidR="00000000" w:rsidRPr="00FE2D01" w:rsidP="00FE2D01">
            <w:pPr>
              <w:pStyle w:val="List2"/>
            </w:pPr>
            <w:r w:rsidRPr="00FE2D01">
              <w:t>1.7.</w:t>
            </w:r>
            <w:r w:rsidRPr="00FE2D01">
              <w:tab/>
            </w:r>
            <w:r w:rsidRPr="00FE2D01">
              <w:t xml:space="preserve">Use approved dust suppression and extraction methods </w:t>
            </w:r>
          </w:p>
          <w:p w:rsidR="00000000" w:rsidRPr="00FE2D01" w:rsidP="00FE2D01">
            <w:pPr>
              <w:pStyle w:val="List2"/>
            </w:pPr>
            <w:r w:rsidRPr="00FE2D01">
              <w:t>1.8.</w:t>
            </w:r>
            <w:r w:rsidRPr="00FE2D01">
              <w:tab/>
              <w:t>Ventilate work area before entry</w:t>
            </w:r>
          </w:p>
          <w:p w:rsidR="00000000" w:rsidRPr="00FE2D01" w:rsidP="00FE2D01">
            <w:pPr>
              <w:pStyle w:val="List2"/>
            </w:pPr>
            <w:r w:rsidRPr="00FE2D01">
              <w:t>1.9.</w:t>
            </w:r>
            <w:r w:rsidRPr="00FE2D01">
              <w:tab/>
              <w:t xml:space="preserve">Check availability and operational readiness of all tools and </w:t>
            </w:r>
            <w:r w:rsidRPr="00FE2D01">
              <w:rPr>
                <w:rStyle w:val="BoldandItalics"/>
              </w:rPr>
              <w:t>equipment</w:t>
            </w:r>
            <w:r w:rsidRPr="00FE2D01">
              <w:t xml:space="preserve"> required for tapping </w:t>
            </w:r>
          </w:p>
          <w:p w:rsidR="00000000" w:rsidRPr="00FE2D01" w:rsidP="00FE2D01">
            <w:pPr>
              <w:pStyle w:val="List2"/>
            </w:pPr>
            <w:r w:rsidRPr="00FE2D01">
              <w:t>1.10.</w:t>
            </w:r>
            <w:r w:rsidRPr="00FE2D01">
              <w:tab/>
              <w:t>Set up equipment ready for tapping to standard work procedu</w:t>
            </w:r>
            <w:r w:rsidRPr="00FE2D01">
              <w:t>res</w:t>
            </w:r>
          </w:p>
          <w:p w:rsidR="00000000" w:rsidP="00FE2D01">
            <w:pPr>
              <w:pStyle w:val="List2"/>
              <w:rPr>
                <w:lang w:val="en-NZ"/>
              </w:rPr>
            </w:pPr>
            <w:r w:rsidRPr="00FE2D01">
              <w:t>1.11.</w:t>
            </w:r>
            <w:r w:rsidRPr="00FE2D01">
              <w:tab/>
              <w:t>Correctly position holding vessels/ladles in readiness to receive molten metal and slag</w:t>
            </w:r>
          </w:p>
        </w:tc>
      </w:tr>
      <w:tr w:rsidTr="004F71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List"/>
              <w:rPr>
                <w:lang w:val="en-NZ"/>
              </w:rPr>
            </w:pPr>
            <w:r w:rsidRPr="00FE2D01">
              <w:t>2.</w:t>
            </w:r>
            <w:r w:rsidRPr="00FE2D01">
              <w:tab/>
              <w:t>Tap molten metal from furnace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2"/>
            </w:pPr>
            <w:r w:rsidRPr="00FE2D01">
              <w:t>2.1.</w:t>
            </w:r>
            <w:r w:rsidRPr="00FE2D01">
              <w:tab/>
              <w:t xml:space="preserve">Carry out </w:t>
            </w:r>
            <w:r w:rsidRPr="00FE2D01">
              <w:rPr>
                <w:rStyle w:val="BoldandItalics"/>
              </w:rPr>
              <w:t>plant</w:t>
            </w:r>
            <w:r w:rsidRPr="00FE2D01">
              <w:t xml:space="preserve"> and equipment </w:t>
            </w:r>
            <w:r w:rsidRPr="00FE2D01">
              <w:rPr>
                <w:rStyle w:val="BoldandItalics"/>
              </w:rPr>
              <w:t>start</w:t>
            </w:r>
            <w:r w:rsidRPr="00FE2D01">
              <w:t>-</w:t>
            </w:r>
            <w:r w:rsidRPr="00FE2D01">
              <w:rPr>
                <w:rStyle w:val="BoldandItalics"/>
              </w:rPr>
              <w:t>up checks</w:t>
            </w:r>
            <w:r w:rsidRPr="00FE2D01">
              <w:t xml:space="preserve"> and procedures according to plant/equipment configurations and system req</w:t>
            </w:r>
            <w:r w:rsidRPr="00FE2D01">
              <w:t>uirements</w:t>
            </w:r>
          </w:p>
          <w:p w:rsidR="00000000" w:rsidRPr="00FE2D01" w:rsidP="00FE2D01">
            <w:pPr>
              <w:pStyle w:val="List2"/>
            </w:pPr>
            <w:r w:rsidRPr="00FE2D01">
              <w:t>2.2.</w:t>
            </w:r>
            <w:r w:rsidRPr="00FE2D01">
              <w:tab/>
              <w:t xml:space="preserve">Drill, or make tap hole with oxy lance, and establish molten metal flow </w:t>
            </w:r>
          </w:p>
          <w:p w:rsidR="00000000" w:rsidRPr="00FE2D01" w:rsidP="00FE2D01">
            <w:pPr>
              <w:pStyle w:val="List2"/>
            </w:pPr>
            <w:r w:rsidRPr="00FE2D01">
              <w:t>2.3.</w:t>
            </w:r>
            <w:r w:rsidRPr="00FE2D01">
              <w:tab/>
              <w:t xml:space="preserve">Ignite </w:t>
            </w:r>
            <w:r w:rsidRPr="00FE2D01">
              <w:rPr>
                <w:rStyle w:val="BoldandItalics"/>
              </w:rPr>
              <w:t>burners</w:t>
            </w:r>
            <w:r w:rsidRPr="00FE2D01">
              <w:t xml:space="preserve"> and correctly apply to ensure molten metal does not solidify</w:t>
            </w:r>
          </w:p>
          <w:p w:rsidR="00000000" w:rsidRPr="00FE2D01" w:rsidP="00FE2D01">
            <w:pPr>
              <w:pStyle w:val="List2"/>
            </w:pPr>
            <w:r w:rsidRPr="00FE2D01">
              <w:t>2.4.</w:t>
            </w:r>
            <w:r w:rsidRPr="00FE2D01">
              <w:tab/>
              <w:t>Identify and control interference with molten metal flow to ensure quality and pro</w:t>
            </w:r>
            <w:r w:rsidRPr="00FE2D01">
              <w:t>duction targets</w:t>
            </w:r>
          </w:p>
          <w:p w:rsidR="00000000" w:rsidP="00FE2D01">
            <w:pPr>
              <w:pStyle w:val="List2"/>
              <w:rPr>
                <w:lang w:val="en-NZ"/>
              </w:rPr>
            </w:pPr>
            <w:r w:rsidRPr="00FE2D01">
              <w:t>2.5.</w:t>
            </w:r>
            <w:r w:rsidRPr="00FE2D01">
              <w:tab/>
              <w:t>Take samples at appropriate bath heights for metallurgical testing to quality requirements</w:t>
            </w:r>
          </w:p>
        </w:tc>
      </w:tr>
      <w:tr w:rsidTr="004F71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List"/>
              <w:rPr>
                <w:lang w:val="en-NZ"/>
              </w:rPr>
            </w:pPr>
            <w:r w:rsidRPr="00FE2D01">
              <w:t>3.</w:t>
            </w:r>
            <w:r w:rsidRPr="00FE2D01">
              <w:tab/>
              <w:t>Complete tapping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2"/>
            </w:pPr>
            <w:r w:rsidRPr="00FE2D01">
              <w:t>3.1.</w:t>
            </w:r>
            <w:r w:rsidRPr="00FE2D01">
              <w:tab/>
              <w:t>Insert and secure tap-hole seal to stop molten metal flow</w:t>
            </w:r>
          </w:p>
          <w:p w:rsidR="00000000" w:rsidRPr="00FE2D01" w:rsidP="00FE2D01">
            <w:pPr>
              <w:pStyle w:val="List2"/>
            </w:pPr>
            <w:r w:rsidRPr="00FE2D01">
              <w:t>3.2.</w:t>
            </w:r>
            <w:r w:rsidRPr="00FE2D01">
              <w:tab/>
              <w:t>Clean and clear tapping area of potential safet</w:t>
            </w:r>
            <w:r w:rsidRPr="00FE2D01">
              <w:t>y hazards</w:t>
            </w:r>
          </w:p>
          <w:p w:rsidR="00000000" w:rsidRPr="00FE2D01" w:rsidP="00FE2D01">
            <w:pPr>
              <w:pStyle w:val="List2"/>
            </w:pPr>
            <w:r w:rsidRPr="00FE2D01">
              <w:t>3.3.</w:t>
            </w:r>
            <w:r w:rsidRPr="00FE2D01">
              <w:tab/>
              <w:t>Clean and stow all tools and equipment in readiness for next tapping operation</w:t>
            </w:r>
          </w:p>
          <w:p w:rsidR="00000000" w:rsidP="00FE2D01">
            <w:pPr>
              <w:pStyle w:val="List2"/>
              <w:rPr>
                <w:lang w:val="en-NZ"/>
              </w:rPr>
            </w:pPr>
            <w:r w:rsidRPr="00FE2D01">
              <w:t>3.4.</w:t>
            </w:r>
            <w:r w:rsidRPr="00FE2D01">
              <w:tab/>
              <w:t>Pass on shift changeover details to oncoming shift</w:t>
            </w:r>
          </w:p>
        </w:tc>
      </w:tr>
      <w:tr w:rsidTr="004F715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List"/>
              <w:rPr>
                <w:lang w:val="en-NZ"/>
              </w:rPr>
            </w:pPr>
            <w:r w:rsidRPr="00FE2D01">
              <w:t>4.</w:t>
            </w:r>
            <w:r w:rsidRPr="00FE2D01">
              <w:tab/>
              <w:t>Maintain tapping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2"/>
            </w:pPr>
            <w:r w:rsidRPr="00FE2D01">
              <w:t>4.1.</w:t>
            </w:r>
            <w:r w:rsidRPr="00FE2D01">
              <w:tab/>
              <w:t>Obtain and/or manufacture tap-hole seals to specification</w:t>
            </w:r>
          </w:p>
          <w:p w:rsidR="00000000" w:rsidRPr="00FE2D01" w:rsidP="00FE2D01">
            <w:pPr>
              <w:pStyle w:val="List2"/>
            </w:pPr>
            <w:r w:rsidRPr="00FE2D01">
              <w:t>4.2.</w:t>
            </w:r>
            <w:r w:rsidRPr="00FE2D01">
              <w:tab/>
            </w:r>
            <w:r w:rsidRPr="00FE2D01">
              <w:t>Replace temperature monitoring equipment to furnace safety and operational parameters</w:t>
            </w:r>
          </w:p>
          <w:p w:rsidR="00000000" w:rsidRPr="00FE2D01" w:rsidP="00FE2D01">
            <w:pPr>
              <w:pStyle w:val="List2"/>
            </w:pPr>
            <w:r w:rsidRPr="00FE2D01">
              <w:t>4.3.</w:t>
            </w:r>
            <w:r w:rsidRPr="00FE2D01">
              <w:tab/>
              <w:t xml:space="preserve">Remove and install tapping blocks to </w:t>
            </w:r>
            <w:r w:rsidRPr="00FE2D01">
              <w:rPr>
                <w:rStyle w:val="BoldandItalics"/>
              </w:rPr>
              <w:t>furnace</w:t>
            </w:r>
            <w:r w:rsidRPr="00FE2D01">
              <w:t xml:space="preserve"> safety and operational parameters </w:t>
            </w:r>
          </w:p>
          <w:p w:rsidR="00000000" w:rsidRPr="00FE2D01" w:rsidP="00FE2D01">
            <w:pPr>
              <w:pStyle w:val="List2"/>
            </w:pPr>
            <w:r w:rsidRPr="00FE2D01">
              <w:t>4.4.</w:t>
            </w:r>
            <w:r w:rsidRPr="00FE2D01">
              <w:tab/>
              <w:t xml:space="preserve">Provide support for </w:t>
            </w:r>
            <w:r w:rsidRPr="00FE2D01">
              <w:rPr>
                <w:rStyle w:val="BoldandItalics"/>
              </w:rPr>
              <w:t>maintenance</w:t>
            </w:r>
            <w:r w:rsidRPr="00FE2D01">
              <w:t xml:space="preserve"> personnel when required to organisation's requir</w:t>
            </w:r>
            <w:r w:rsidRPr="00FE2D01">
              <w:t>ements</w:t>
            </w:r>
          </w:p>
        </w:tc>
      </w:tr>
    </w:tbl>
    <w:p w:rsidR="00000000" w:rsidRPr="00FE2D01" w:rsidP="00FE2D01">
      <w:pPr>
        <w:pStyle w:val="BodyText"/>
      </w:pPr>
    </w:p>
    <w:p w:rsidR="00000000" w:rsidRPr="00FE2D01" w:rsidP="00FE2D01">
      <w:pPr>
        <w:pStyle w:val="AllowPageBreak"/>
      </w:pPr>
    </w:p>
    <w:p w:rsidR="00000000" w:rsidRPr="00FE2D01" w:rsidP="00FE2D01">
      <w:pPr>
        <w:pStyle w:val="Heading1"/>
      </w:pPr>
      <w:bookmarkStart w:id="9" w:name="O_133475"/>
      <w:bookmarkEnd w:id="9"/>
      <w:r w:rsidRPr="00FE2D01">
        <w:t>Required Skills and Knowledge</w:t>
      </w:r>
    </w:p>
    <w:tbl>
      <w:tblPr>
        <w:tblW w:w="0" w:type="auto"/>
        <w:tblLayout w:type="fixed"/>
        <w:tblCellMar>
          <w:left w:w="62" w:type="dxa"/>
          <w:right w:w="62" w:type="dxa"/>
        </w:tblCellMar>
        <w:tblLook w:val="0000"/>
      </w:tblPr>
      <w:tblGrid>
        <w:gridCol w:w="8522"/>
      </w:tblGrid>
      <w:tr w:rsidTr="004F71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t>This section describes the skills and knowledge required for this unit.</w:t>
            </w:r>
          </w:p>
        </w:tc>
      </w:tr>
      <w:tr w:rsidTr="004F71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Required skills</w:t>
            </w:r>
          </w:p>
        </w:tc>
      </w:tr>
      <w:tr w:rsidTr="004F71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t>Specific skills are required to achieve the Performance Criteria of this unit, particularly for its ap</w:t>
            </w:r>
            <w:r w:rsidRPr="00FE2D01">
              <w:t>plication in the various circumstances in which this unit may be used. This includes the ability to carry out the following, as required to tap furnaces:</w:t>
            </w:r>
          </w:p>
          <w:p w:rsidR="00000000" w:rsidRPr="00FE2D01" w:rsidP="00FE2D01">
            <w:pPr>
              <w:pStyle w:val="ListBullet"/>
            </w:pPr>
            <w:r w:rsidRPr="00FE2D01">
              <w:t>apply legislative, organisation and site requirements and procedures for tapping furnaces</w:t>
            </w:r>
          </w:p>
          <w:p w:rsidR="00000000" w:rsidRPr="00FE2D01" w:rsidP="00FE2D01">
            <w:pPr>
              <w:pStyle w:val="ListBullet"/>
            </w:pPr>
            <w:r w:rsidRPr="00FE2D01">
              <w:t>troubleshoo</w:t>
            </w:r>
            <w:r w:rsidRPr="00FE2D01">
              <w:t>t</w:t>
            </w:r>
          </w:p>
          <w:p w:rsidR="00000000" w:rsidRPr="00FE2D01" w:rsidP="00FE2D01">
            <w:pPr>
              <w:pStyle w:val="ListBullet"/>
            </w:pPr>
            <w:r w:rsidRPr="00FE2D01">
              <w:t>work with/handle high temperature materials</w:t>
            </w:r>
          </w:p>
          <w:p w:rsidR="00000000" w:rsidRPr="00FE2D01" w:rsidP="00FE2D01">
            <w:pPr>
              <w:pStyle w:val="ListBullet"/>
            </w:pPr>
            <w:r w:rsidRPr="00FE2D01">
              <w:t xml:space="preserve">identify hazards </w:t>
            </w:r>
          </w:p>
          <w:p w:rsidR="00000000" w:rsidRPr="00FE2D01" w:rsidP="00FE2D01">
            <w:pPr>
              <w:pStyle w:val="ListBullet"/>
            </w:pPr>
            <w:r w:rsidRPr="00FE2D01">
              <w:t>interpret reports,</w:t>
            </w:r>
          </w:p>
          <w:p w:rsidR="00000000" w:rsidRPr="00FE2D01" w:rsidP="00FE2D01">
            <w:pPr>
              <w:pStyle w:val="ListBullet"/>
            </w:pPr>
            <w:r w:rsidRPr="00FE2D01">
              <w:t xml:space="preserve">use lifting techniques </w:t>
            </w:r>
          </w:p>
          <w:p w:rsidR="00000000" w:rsidRPr="00FE2D01" w:rsidP="00FE2D01">
            <w:pPr>
              <w:pStyle w:val="ListBullet"/>
            </w:pPr>
            <w:r w:rsidRPr="00FE2D01">
              <w:t xml:space="preserve">monitor system/plant </w:t>
            </w:r>
          </w:p>
          <w:p w:rsidR="00000000" w:rsidRPr="00FE2D01" w:rsidP="00FE2D01">
            <w:pPr>
              <w:pStyle w:val="ListBullet"/>
            </w:pPr>
            <w:r w:rsidRPr="00FE2D01">
              <w:t>report defects</w:t>
            </w:r>
          </w:p>
          <w:p w:rsidR="00000000" w:rsidRPr="00FE2D01" w:rsidP="00FE2D01">
            <w:pPr>
              <w:pStyle w:val="ListBullet"/>
            </w:pPr>
            <w:r w:rsidRPr="00FE2D01">
              <w:t>use fault finding, rectification and reporting techniques</w:t>
            </w:r>
          </w:p>
          <w:p w:rsidR="00000000" w:rsidRPr="00FE2D01" w:rsidP="00FE2D01">
            <w:pPr>
              <w:pStyle w:val="ListBullet"/>
            </w:pPr>
            <w:r w:rsidRPr="00FE2D01">
              <w:t>use safe work practices</w:t>
            </w:r>
          </w:p>
          <w:p w:rsidR="00000000" w:rsidP="00FE2D01">
            <w:pPr>
              <w:pStyle w:val="ListBullet"/>
              <w:rPr>
                <w:lang w:val="en-NZ"/>
              </w:rPr>
            </w:pPr>
            <w:r w:rsidRPr="00FE2D01">
              <w:t>use hand and power tools</w:t>
            </w:r>
          </w:p>
        </w:tc>
      </w:tr>
      <w:tr w:rsidTr="004F71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Required knowledge</w:t>
            </w:r>
          </w:p>
        </w:tc>
      </w:tr>
      <w:tr w:rsidTr="004F71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t xml:space="preserve">Specific knowledge is required to achieve the Performance Criteria of this unit, particularly for its application in the various circumstances in which this unit may be used. This includes knowledge of the following, as required to tap </w:t>
            </w:r>
            <w:r w:rsidRPr="00FE2D01">
              <w:t>furnaces:</w:t>
            </w:r>
          </w:p>
          <w:p w:rsidR="00000000" w:rsidRPr="00FE2D01" w:rsidP="00FE2D01">
            <w:pPr>
              <w:pStyle w:val="ListBullet"/>
            </w:pPr>
            <w:r w:rsidRPr="00FE2D01">
              <w:t>principles of furnace operation</w:t>
            </w:r>
          </w:p>
          <w:p w:rsidR="00000000" w:rsidRPr="00FE2D01" w:rsidP="00FE2D01">
            <w:pPr>
              <w:pStyle w:val="ListBullet"/>
            </w:pPr>
            <w:r w:rsidRPr="00FE2D01">
              <w:t>characteristics of molten metal</w:t>
            </w:r>
          </w:p>
          <w:p w:rsidR="00000000" w:rsidRPr="00FE2D01" w:rsidP="00FE2D01">
            <w:pPr>
              <w:pStyle w:val="ListBullet"/>
            </w:pPr>
            <w:r w:rsidRPr="00FE2D01">
              <w:t>molten metal tapping procedures</w:t>
            </w:r>
          </w:p>
          <w:p w:rsidR="00000000" w:rsidRPr="00FE2D01" w:rsidP="00FE2D01">
            <w:pPr>
              <w:pStyle w:val="ListBullet"/>
            </w:pPr>
            <w:r w:rsidRPr="00FE2D01">
              <w:t>furnace tapping components</w:t>
            </w:r>
          </w:p>
          <w:p w:rsidR="00000000" w:rsidRPr="00FE2D01" w:rsidP="00FE2D01">
            <w:pPr>
              <w:pStyle w:val="ListBullet"/>
            </w:pPr>
            <w:r w:rsidRPr="00FE2D01">
              <w:t>trouble shooting</w:t>
            </w:r>
          </w:p>
          <w:p w:rsidR="00000000" w:rsidRPr="00FE2D01" w:rsidP="00FE2D01">
            <w:pPr>
              <w:pStyle w:val="ListBullet"/>
            </w:pPr>
            <w:r w:rsidRPr="00FE2D01">
              <w:t>combustion principles</w:t>
            </w:r>
          </w:p>
          <w:p w:rsidR="00000000" w:rsidRPr="00FE2D01" w:rsidP="00FE2D01">
            <w:pPr>
              <w:pStyle w:val="ListBullet"/>
            </w:pPr>
            <w:r w:rsidRPr="00FE2D01">
              <w:t>hazards associated with hot molten metal</w:t>
            </w:r>
          </w:p>
          <w:p w:rsidR="00000000" w:rsidRPr="00FE2D01" w:rsidP="00FE2D01">
            <w:pPr>
              <w:pStyle w:val="ListBullet"/>
            </w:pPr>
            <w:r w:rsidRPr="00FE2D01">
              <w:t>safe working procedures with molten metal</w:t>
            </w:r>
          </w:p>
          <w:p w:rsidR="00000000" w:rsidRPr="00FE2D01" w:rsidP="00FE2D01">
            <w:pPr>
              <w:pStyle w:val="ListBullet"/>
            </w:pPr>
            <w:r w:rsidRPr="00FE2D01">
              <w:t>protective equipment for working with hot materials</w:t>
            </w:r>
          </w:p>
          <w:p w:rsidR="00000000" w:rsidRPr="00FE2D01" w:rsidP="00FE2D01">
            <w:pPr>
              <w:pStyle w:val="ListBullet"/>
            </w:pPr>
            <w:r w:rsidRPr="00FE2D01">
              <w:t xml:space="preserve">potential dangers inherent in specific plant and equipment </w:t>
            </w:r>
          </w:p>
          <w:p w:rsidR="00000000" w:rsidRPr="00FE2D01" w:rsidP="00FE2D01">
            <w:pPr>
              <w:pStyle w:val="ListBullet"/>
            </w:pPr>
            <w:r w:rsidRPr="00FE2D01">
              <w:t xml:space="preserve">safe working procedures and systems </w:t>
            </w:r>
          </w:p>
          <w:p w:rsidR="00000000" w:rsidRPr="00FE2D01" w:rsidP="00FE2D01">
            <w:pPr>
              <w:pStyle w:val="ListBullet"/>
            </w:pPr>
            <w:r w:rsidRPr="00FE2D01">
              <w:t xml:space="preserve">dobie bar and clay gun positioning </w:t>
            </w:r>
          </w:p>
          <w:p w:rsidR="00000000" w:rsidRPr="00FE2D01" w:rsidP="00FE2D01">
            <w:pPr>
              <w:pStyle w:val="ListBullet"/>
            </w:pPr>
            <w:r w:rsidRPr="00FE2D01">
              <w:t>sampling methods</w:t>
            </w:r>
          </w:p>
          <w:p w:rsidR="00000000" w:rsidRPr="00FE2D01" w:rsidP="00FE2D01">
            <w:pPr>
              <w:pStyle w:val="ListBullet"/>
            </w:pPr>
            <w:r w:rsidRPr="00FE2D01">
              <w:t xml:space="preserve">despatch of waste products </w:t>
            </w:r>
          </w:p>
          <w:p w:rsidR="00000000" w:rsidRPr="00FE2D01" w:rsidP="00FE2D01">
            <w:pPr>
              <w:pStyle w:val="ListBullet"/>
            </w:pPr>
            <w:r w:rsidRPr="00FE2D01">
              <w:t>plant requirements for</w:t>
            </w:r>
            <w:r w:rsidRPr="00FE2D01">
              <w:t xml:space="preserve"> various schedules </w:t>
            </w:r>
          </w:p>
          <w:p w:rsidR="00000000" w:rsidRPr="00FE2D01" w:rsidP="00FE2D01">
            <w:pPr>
              <w:pStyle w:val="ListBullet"/>
            </w:pPr>
            <w:r w:rsidRPr="00FE2D01">
              <w:t>service requirements and specifications</w:t>
            </w:r>
          </w:p>
        </w:tc>
      </w:tr>
    </w:tbl>
    <w:p w:rsidR="00000000" w:rsidRPr="00FE2D01" w:rsidP="00FE2D01">
      <w:pPr>
        <w:pStyle w:val="BodyText"/>
      </w:pPr>
    </w:p>
    <w:p w:rsidR="00000000" w:rsidRPr="00FE2D01" w:rsidP="00FE2D01">
      <w:pPr>
        <w:pStyle w:val="AllowPageBreak"/>
      </w:pPr>
    </w:p>
    <w:p w:rsidR="00000000" w:rsidRPr="00FE2D01" w:rsidP="00FE2D01">
      <w:pPr>
        <w:pStyle w:val="Heading1"/>
      </w:pPr>
      <w:bookmarkStart w:id="10" w:name="O_133476"/>
      <w:bookmarkEnd w:id="10"/>
      <w:r w:rsidRPr="00FE2D01">
        <w:t>Evidence Guide</w:t>
      </w:r>
    </w:p>
    <w:tbl>
      <w:tblPr>
        <w:tblW w:w="0" w:type="auto"/>
        <w:tblLayout w:type="fixed"/>
        <w:tblCellMar>
          <w:left w:w="62" w:type="dxa"/>
          <w:right w:w="62" w:type="dxa"/>
        </w:tblCellMar>
        <w:tblLook w:val="0000"/>
      </w:tblPr>
      <w:tblGrid>
        <w:gridCol w:w="3448"/>
        <w:gridCol w:w="5074"/>
      </w:tblGrid>
      <w:tr w:rsidTr="004F71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t>The evidence guide provides advice on assessment and must be read in conjunction with the performance criteria, required skills and knowledge, range statement and</w:t>
            </w:r>
            <w:r w:rsidRPr="00FE2D01">
              <w:t xml:space="preserve"> the Assessment Guidelines for the Training Package.</w:t>
            </w:r>
          </w:p>
        </w:tc>
      </w:tr>
      <w:tr w:rsidTr="004F71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p>
        </w:tc>
      </w:tr>
      <w:tr w:rsidTr="004F71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t>The evidence required to demonstrate competency in this unit must be relevant to worksite operations and satisfy all of the requirements of the performance criteria, required skills and knowledge and the range statement of this unit and include evidence of</w:t>
            </w:r>
            <w:r w:rsidRPr="00FE2D01">
              <w:t xml:space="preserve"> the following:</w:t>
            </w:r>
          </w:p>
          <w:p w:rsidR="00000000" w:rsidRPr="00FE2D01" w:rsidP="00FE2D01">
            <w:pPr>
              <w:pStyle w:val="ListBullet"/>
            </w:pPr>
            <w:r w:rsidRPr="00FE2D01">
              <w:t>knowledge of the requirements, procedures and instructions for tapping furnaces</w:t>
            </w:r>
          </w:p>
          <w:p w:rsidR="00000000" w:rsidRPr="00FE2D01" w:rsidP="00FE2D01">
            <w:pPr>
              <w:pStyle w:val="ListBullet"/>
            </w:pPr>
            <w:r w:rsidRPr="00FE2D01">
              <w:t>implementation of requirements, procedures and techniques for the safe, effective and efficient completion of furnace tapping</w:t>
            </w:r>
          </w:p>
          <w:p w:rsidR="00000000" w:rsidRPr="00FE2D01" w:rsidP="00FE2D01">
            <w:pPr>
              <w:pStyle w:val="ListBullet"/>
            </w:pPr>
            <w:r w:rsidRPr="00FE2D01">
              <w:t xml:space="preserve">working with others to undertake </w:t>
            </w:r>
            <w:r w:rsidRPr="00FE2D01">
              <w:t>and complete the furnace tapping in a way that meets all of the required outcomes</w:t>
            </w:r>
          </w:p>
          <w:p w:rsidR="00000000" w:rsidP="00FE2D01">
            <w:pPr>
              <w:pStyle w:val="ListBullet"/>
              <w:rPr>
                <w:lang w:val="en-NZ"/>
              </w:rPr>
            </w:pPr>
            <w:r w:rsidRPr="00FE2D01">
              <w:t>consistent timely completion of furnace tapping that safely, effectively and efficiently meets the required outcomes</w:t>
            </w:r>
          </w:p>
        </w:tc>
      </w:tr>
      <w:tr w:rsidTr="004F71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This unit must be assessed in the context of the work environment. Where personal safety or environmental damage are limiting factors, assessment may occur in a simulated environment provided it is realistic and sufficiently rigorous to cover all aspects o</w:t>
            </w:r>
            <w:r w:rsidRPr="00FE2D01">
              <w:t>f workplace performance, including task skills, task management skills, contingency management skills and job role environment skills.</w:t>
            </w:r>
          </w:p>
          <w:p w:rsidR="00000000" w:rsidRPr="00FE2D01" w:rsidP="00FE2D01">
            <w:pPr>
              <w:pStyle w:val="ListBullet"/>
            </w:pPr>
            <w:r w:rsidRPr="00FE2D01">
              <w:t>Assessment of this competency requires typical resources normally used in a resources and infrastructure sector environme</w:t>
            </w:r>
            <w:r w:rsidRPr="00FE2D01">
              <w:t>nt. Selection and use of resources for particular worksites may differ due to the site circumstances.</w:t>
            </w:r>
          </w:p>
          <w:p w:rsidR="00000000" w:rsidRPr="00FE2D01" w:rsidP="00FE2D01">
            <w:pPr>
              <w:pStyle w:val="ListBullet"/>
            </w:pPr>
            <w:r w:rsidRPr="00FE2D01">
              <w:t>The assessment environment should not disadvantage the participant. For example, language, literacy and numeracy demands of assessment should not be great</w:t>
            </w:r>
            <w:r w:rsidRPr="00FE2D01">
              <w:t>er than those required on the job.</w:t>
            </w:r>
          </w:p>
          <w:p w:rsidR="00000000" w:rsidRPr="00FE2D01" w:rsidP="00FE2D01">
            <w:pPr>
              <w:pStyle w:val="ListBullet"/>
            </w:pPr>
            <w:r w:rsidRPr="00FE2D01">
              <w:t>Customisation of assessment and delivery environment to sensitively accommodate cultural diversity.</w:t>
            </w:r>
          </w:p>
          <w:p w:rsidR="00000000" w:rsidRPr="00FE2D01" w:rsidP="00FE2D01">
            <w:pPr>
              <w:pStyle w:val="ListBullet"/>
            </w:pPr>
            <w:r w:rsidRPr="00FE2D01">
              <w:t>Aboriginal people and other people from a non English speaking background may have second language issues.</w:t>
            </w:r>
          </w:p>
          <w:p w:rsidR="00000000" w:rsidP="00FE2D01">
            <w:pPr>
              <w:pStyle w:val="ListBullet"/>
              <w:rPr>
                <w:lang w:val="en-NZ"/>
              </w:rPr>
            </w:pPr>
            <w:r w:rsidRPr="00FE2D01">
              <w:t>Where applicab</w:t>
            </w:r>
            <w:r w:rsidRPr="00FE2D01">
              <w:t>le, physical resources should include equipment modified for people with disabilities.  Access must be provided to appropriate learning and/or assessment support when required.</w:t>
            </w:r>
          </w:p>
        </w:tc>
      </w:tr>
      <w:tr w:rsidTr="004F71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t>This unit may be assessed in a holistic way with other un</w:t>
            </w:r>
            <w:r w:rsidRPr="00FE2D01">
              <w:t xml:space="preserve">its of competency.  The assessment strategy for this unit must verify required knowledge and skill and practical application using more than one of the following assessment methods: </w:t>
            </w:r>
          </w:p>
          <w:p w:rsidR="00000000" w:rsidRPr="00FE2D01" w:rsidP="00FE2D01">
            <w:pPr>
              <w:pStyle w:val="ListBullet"/>
            </w:pPr>
            <w:r w:rsidRPr="00FE2D01">
              <w:t>written and/or oral assessment of the candidate's required knowledge</w:t>
            </w:r>
          </w:p>
          <w:p w:rsidR="00000000" w:rsidRPr="00FE2D01" w:rsidP="00FE2D01">
            <w:pPr>
              <w:pStyle w:val="ListBullet"/>
            </w:pPr>
            <w:r w:rsidRPr="00FE2D01">
              <w:t>obs</w:t>
            </w:r>
            <w:r w:rsidRPr="00FE2D01">
              <w:t>erved, documented and/or first hand testimonial evidence of the candidate's:</w:t>
            </w:r>
          </w:p>
          <w:p w:rsidR="00000000" w:rsidRPr="00FE2D01" w:rsidP="00FE2D01">
            <w:pPr>
              <w:pStyle w:val="ListBullet2"/>
            </w:pPr>
            <w:r w:rsidRPr="00FE2D01">
              <w:t>implementation of appropriate requirement, procedures and techniques for the safe, effective and efficient achievement of required outcomes</w:t>
            </w:r>
          </w:p>
          <w:p w:rsidR="00000000" w:rsidRPr="00FE2D01" w:rsidP="00FE2D01">
            <w:pPr>
              <w:pStyle w:val="ListBullet2"/>
            </w:pPr>
            <w:r w:rsidRPr="00FE2D01">
              <w:t>consistent achievement of required outcomes</w:t>
            </w:r>
          </w:p>
          <w:p w:rsidR="00000000" w:rsidRPr="00FE2D01" w:rsidP="00FE2D01">
            <w:pPr>
              <w:pStyle w:val="ListBullet"/>
            </w:pPr>
            <w:r w:rsidRPr="00FE2D01">
              <w:t>first hand testimonial evidence of the candidate's:</w:t>
            </w:r>
          </w:p>
          <w:p w:rsidR="00000000" w:rsidP="00FE2D01">
            <w:pPr>
              <w:pStyle w:val="ListBullet2"/>
              <w:rPr>
                <w:lang w:val="en-NZ"/>
              </w:rPr>
            </w:pPr>
            <w:r w:rsidRPr="00FE2D01">
              <w:t>working with others to undertake and complete the furnace tapping</w:t>
            </w:r>
          </w:p>
        </w:tc>
      </w:tr>
      <w:tr w:rsidTr="004F715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BodyText"/>
            </w:pPr>
            <w:r w:rsidRPr="00FE2D01">
              <w:t>Consult the SkillsDMC User Guide for further informatio</w:t>
            </w:r>
            <w:r w:rsidRPr="00FE2D01">
              <w:t>n on assessment including access and equity issues.</w:t>
            </w:r>
          </w:p>
        </w:tc>
      </w:tr>
    </w:tbl>
    <w:p w:rsidR="00000000" w:rsidRPr="00FE2D01" w:rsidP="00FE2D01">
      <w:pPr>
        <w:pStyle w:val="BodyText"/>
      </w:pPr>
    </w:p>
    <w:p w:rsidR="00000000" w:rsidRPr="00FE2D01" w:rsidP="00FE2D01">
      <w:pPr>
        <w:pStyle w:val="AllowPageBreak"/>
      </w:pPr>
    </w:p>
    <w:p w:rsidR="00000000" w:rsidRPr="00FE2D01" w:rsidP="00FE2D01">
      <w:pPr>
        <w:pStyle w:val="Heading1"/>
      </w:pPr>
      <w:bookmarkStart w:id="11" w:name="O_133477"/>
      <w:bookmarkEnd w:id="11"/>
      <w:r w:rsidRPr="00FE2D01">
        <w:t>Range Statement</w:t>
      </w:r>
    </w:p>
    <w:tbl>
      <w:tblPr>
        <w:tblW w:w="0" w:type="auto"/>
        <w:tblLayout w:type="fixed"/>
        <w:tblCellMar>
          <w:left w:w="62" w:type="dxa"/>
          <w:right w:w="62" w:type="dxa"/>
        </w:tblCellMar>
        <w:tblLook w:val="0000"/>
      </w:tblPr>
      <w:tblGrid>
        <w:gridCol w:w="3491"/>
        <w:gridCol w:w="5031"/>
      </w:tblGrid>
      <w:tr w:rsidTr="004F71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t xml:space="preserve">The range statement relates to the unit of competency as a whole. It allows for different work environments and situations that may affect </w:t>
            </w:r>
            <w:r w:rsidRPr="00FE2D01">
              <w:t>performance. Bold italicised wording, if used in the performance criteria, is detailed below. Essential operating conditions that may be present with training and assessment (depending on the work situation, needs of the candidate, accessibility of the ite</w:t>
            </w:r>
            <w:r w:rsidRPr="00FE2D01">
              <w:t>m, and local industry and regional contexts) may also be included.</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Relevant compliance documentation</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legislative, organisational and site requirements and procedures</w:t>
            </w:r>
          </w:p>
          <w:p w:rsidR="00000000" w:rsidRPr="00FE2D01" w:rsidP="00FE2D01">
            <w:pPr>
              <w:pStyle w:val="ListBullet"/>
            </w:pPr>
            <w:r w:rsidRPr="00FE2D01">
              <w:t>manufacturer's guidelines and specifications</w:t>
            </w:r>
          </w:p>
          <w:p w:rsidR="00000000" w:rsidRPr="00FE2D01" w:rsidP="00FE2D01">
            <w:pPr>
              <w:pStyle w:val="ListBullet"/>
            </w:pPr>
            <w:r w:rsidRPr="00FE2D01">
              <w:t>Australian standards</w:t>
            </w:r>
          </w:p>
          <w:p w:rsidR="00000000" w:rsidRPr="00FE2D01" w:rsidP="00FE2D01">
            <w:pPr>
              <w:pStyle w:val="ListBullet"/>
            </w:pPr>
            <w:r w:rsidRPr="00FE2D01">
              <w:t>Employment and workplace relations legislation</w:t>
            </w:r>
          </w:p>
          <w:p w:rsidR="00000000" w:rsidP="00FE2D01">
            <w:pPr>
              <w:pStyle w:val="ListBullet"/>
              <w:rPr>
                <w:lang w:val="en-NZ"/>
              </w:rPr>
            </w:pPr>
            <w:r w:rsidRPr="00FE2D01">
              <w:t>Equal Employment Opportunity and Disability Discrimination legislation</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Legislation</w:t>
            </w:r>
            <w:r w:rsidRPr="00FE2D01">
              <w:t xml:space="preserve"> may include Acts and regulations dealing with:</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mining safety and health</w:t>
            </w:r>
          </w:p>
          <w:p w:rsidR="00000000" w:rsidRPr="00FE2D01" w:rsidP="00FE2D01">
            <w:pPr>
              <w:pStyle w:val="ListBullet"/>
            </w:pPr>
            <w:r w:rsidRPr="00FE2D01">
              <w:t>mine inspection</w:t>
            </w:r>
          </w:p>
          <w:p w:rsidR="00000000" w:rsidRPr="00FE2D01" w:rsidP="00FE2D01">
            <w:pPr>
              <w:pStyle w:val="ListBullet"/>
            </w:pPr>
            <w:r w:rsidRPr="00FE2D01">
              <w:t>OHS</w:t>
            </w:r>
          </w:p>
          <w:p w:rsidR="00000000" w:rsidRPr="00FE2D01" w:rsidP="00FE2D01">
            <w:pPr>
              <w:pStyle w:val="ListBullet"/>
            </w:pPr>
            <w:r w:rsidRPr="00FE2D01">
              <w:t>explosives</w:t>
            </w:r>
          </w:p>
          <w:p w:rsidR="00000000" w:rsidP="00FE2D01">
            <w:pPr>
              <w:pStyle w:val="ListBullet"/>
              <w:rPr>
                <w:lang w:val="en-NZ"/>
              </w:rPr>
            </w:pPr>
            <w:r w:rsidRPr="00FE2D01">
              <w:t>environment</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Personal protective equipment</w:t>
            </w:r>
            <w:r w:rsidRPr="00FE2D01">
              <w:t xml:space="preserve"> may include: </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 xml:space="preserve">helmet </w:t>
            </w:r>
          </w:p>
          <w:p w:rsidR="00000000" w:rsidRPr="00FE2D01" w:rsidP="00FE2D01">
            <w:pPr>
              <w:pStyle w:val="ListBullet"/>
            </w:pPr>
            <w:r w:rsidRPr="00FE2D01">
              <w:t xml:space="preserve">safety footwear </w:t>
            </w:r>
          </w:p>
          <w:p w:rsidR="00000000" w:rsidRPr="00FE2D01" w:rsidP="00FE2D01">
            <w:pPr>
              <w:pStyle w:val="ListBullet"/>
            </w:pPr>
            <w:r w:rsidRPr="00FE2D01">
              <w:t xml:space="preserve">hearing protection </w:t>
            </w:r>
          </w:p>
          <w:p w:rsidR="00000000" w:rsidRPr="00FE2D01" w:rsidP="00FE2D01">
            <w:pPr>
              <w:pStyle w:val="ListBullet"/>
            </w:pPr>
            <w:r w:rsidRPr="00FE2D01">
              <w:t xml:space="preserve">gloves </w:t>
            </w:r>
          </w:p>
          <w:p w:rsidR="00000000" w:rsidRPr="00FE2D01" w:rsidP="00FE2D01">
            <w:pPr>
              <w:pStyle w:val="ListBullet"/>
            </w:pPr>
            <w:r w:rsidRPr="00FE2D01">
              <w:t xml:space="preserve">eye/face protection </w:t>
            </w:r>
          </w:p>
          <w:p w:rsidR="00000000" w:rsidRPr="00FE2D01" w:rsidP="00FE2D01">
            <w:pPr>
              <w:pStyle w:val="ListBullet"/>
            </w:pPr>
            <w:r w:rsidRPr="00FE2D01">
              <w:t xml:space="preserve">respiratory protection </w:t>
            </w:r>
          </w:p>
          <w:p w:rsidR="00000000" w:rsidP="00FE2D01">
            <w:pPr>
              <w:pStyle w:val="ListBullet"/>
              <w:rPr>
                <w:lang w:val="en-NZ"/>
              </w:rPr>
            </w:pPr>
            <w:r w:rsidRPr="00FE2D01">
              <w:t xml:space="preserve">heat resistant clothing </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Hazards</w:t>
            </w:r>
            <w:r w:rsidRPr="00FE2D01">
              <w:t xml:space="preserve"> may include: </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 xml:space="preserve">cranes </w:t>
            </w:r>
          </w:p>
          <w:p w:rsidR="00000000" w:rsidRPr="00FE2D01" w:rsidP="00FE2D01">
            <w:pPr>
              <w:pStyle w:val="ListBullet"/>
            </w:pPr>
            <w:r w:rsidRPr="00FE2D01">
              <w:t xml:space="preserve">molten metal </w:t>
            </w:r>
          </w:p>
          <w:p w:rsidR="00000000" w:rsidRPr="00FE2D01" w:rsidP="00FE2D01">
            <w:pPr>
              <w:pStyle w:val="ListBullet"/>
            </w:pPr>
            <w:r w:rsidRPr="00FE2D01">
              <w:t xml:space="preserve">hot materials </w:t>
            </w:r>
          </w:p>
          <w:p w:rsidR="00000000" w:rsidRPr="00FE2D01" w:rsidP="00FE2D01">
            <w:pPr>
              <w:pStyle w:val="ListBullet"/>
            </w:pPr>
            <w:r w:rsidRPr="00FE2D01">
              <w:t xml:space="preserve">noise </w:t>
            </w:r>
          </w:p>
          <w:p w:rsidR="00000000" w:rsidRPr="00FE2D01" w:rsidP="00FE2D01">
            <w:pPr>
              <w:pStyle w:val="ListBullet"/>
            </w:pPr>
            <w:r w:rsidRPr="00FE2D01">
              <w:t xml:space="preserve">air pollution </w:t>
            </w:r>
          </w:p>
          <w:p w:rsidR="00000000" w:rsidRPr="00FE2D01" w:rsidP="00FE2D01">
            <w:pPr>
              <w:pStyle w:val="ListBullet"/>
            </w:pPr>
            <w:r w:rsidRPr="00FE2D01">
              <w:t xml:space="preserve">sharp objects </w:t>
            </w:r>
          </w:p>
          <w:p w:rsidR="00000000" w:rsidRPr="00FE2D01" w:rsidP="00FE2D01">
            <w:pPr>
              <w:pStyle w:val="ListBullet"/>
            </w:pPr>
            <w:r w:rsidRPr="00FE2D01">
              <w:t xml:space="preserve">moving machinery </w:t>
            </w:r>
          </w:p>
          <w:p w:rsidR="00000000" w:rsidRPr="00FE2D01" w:rsidP="00FE2D01">
            <w:pPr>
              <w:pStyle w:val="ListBullet"/>
            </w:pPr>
            <w:r w:rsidRPr="00FE2D01">
              <w:t xml:space="preserve">heights </w:t>
            </w:r>
          </w:p>
          <w:p w:rsidR="00000000" w:rsidRPr="00FE2D01" w:rsidP="00FE2D01">
            <w:pPr>
              <w:pStyle w:val="ListBullet"/>
            </w:pPr>
            <w:r w:rsidRPr="00FE2D01">
              <w:t xml:space="preserve">falling objects </w:t>
            </w:r>
          </w:p>
          <w:p w:rsidR="00000000" w:rsidP="00FE2D01">
            <w:pPr>
              <w:pStyle w:val="ListBullet"/>
              <w:rPr>
                <w:lang w:val="en-NZ"/>
              </w:rPr>
            </w:pPr>
            <w:r w:rsidRPr="00FE2D01">
              <w:t>hot gases</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Environmental issues</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drainage</w:t>
            </w:r>
          </w:p>
          <w:p w:rsidR="00000000" w:rsidRPr="00FE2D01" w:rsidP="00FE2D01">
            <w:pPr>
              <w:pStyle w:val="ListBullet"/>
            </w:pPr>
            <w:r w:rsidRPr="00FE2D01">
              <w:t>dust (dump)</w:t>
            </w:r>
          </w:p>
          <w:p w:rsidR="00000000" w:rsidRPr="00FE2D01" w:rsidP="00FE2D01">
            <w:pPr>
              <w:pStyle w:val="ListBullet"/>
            </w:pPr>
            <w:r w:rsidRPr="00FE2D01">
              <w:t>emissions</w:t>
            </w:r>
          </w:p>
          <w:p w:rsidR="00000000" w:rsidRPr="00FE2D01" w:rsidP="00FE2D01">
            <w:pPr>
              <w:pStyle w:val="ListBullet"/>
            </w:pPr>
            <w:r w:rsidRPr="00FE2D01">
              <w:t>hazardous chemicals</w:t>
            </w:r>
          </w:p>
          <w:p w:rsidR="00000000" w:rsidRPr="00FE2D01" w:rsidP="00FE2D01">
            <w:pPr>
              <w:pStyle w:val="ListBullet"/>
            </w:pPr>
            <w:r w:rsidRPr="00FE2D01">
              <w:t>noise</w:t>
            </w:r>
          </w:p>
          <w:p w:rsidR="00000000" w:rsidRPr="00FE2D01" w:rsidP="00FE2D01">
            <w:pPr>
              <w:pStyle w:val="ListBullet"/>
            </w:pPr>
            <w:r w:rsidRPr="00FE2D01">
              <w:t>recycling</w:t>
            </w:r>
          </w:p>
          <w:p w:rsidR="00000000" w:rsidRPr="00FE2D01" w:rsidP="00FE2D01">
            <w:pPr>
              <w:pStyle w:val="ListBullet"/>
            </w:pPr>
            <w:r w:rsidRPr="00FE2D01">
              <w:t>run-off</w:t>
            </w:r>
          </w:p>
          <w:p w:rsidR="00000000" w:rsidRPr="00FE2D01" w:rsidP="00FE2D01">
            <w:pPr>
              <w:pStyle w:val="ListBullet"/>
            </w:pPr>
            <w:r w:rsidRPr="00FE2D01">
              <w:t>spills</w:t>
            </w:r>
          </w:p>
          <w:p w:rsidR="00000000" w:rsidRPr="00FE2D01" w:rsidP="00FE2D01">
            <w:pPr>
              <w:pStyle w:val="ListBullet"/>
            </w:pPr>
            <w:r w:rsidRPr="00FE2D01">
              <w:t>waste management and disposal</w:t>
            </w:r>
          </w:p>
          <w:p w:rsidR="00000000" w:rsidP="00FE2D01">
            <w:pPr>
              <w:pStyle w:val="ListBullet"/>
              <w:rPr>
                <w:lang w:val="en-NZ"/>
              </w:rPr>
            </w:pPr>
            <w:r w:rsidRPr="00FE2D01">
              <w:t>water quality</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Equipment and plant cleaning methods</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degreasing</w:t>
            </w:r>
          </w:p>
          <w:p w:rsidR="00000000" w:rsidRPr="00FE2D01" w:rsidP="00FE2D01">
            <w:pPr>
              <w:pStyle w:val="ListBullet"/>
            </w:pPr>
            <w:r w:rsidRPr="00FE2D01">
              <w:t>forced air</w:t>
            </w:r>
          </w:p>
          <w:p w:rsidR="00000000" w:rsidP="00FE2D01">
            <w:pPr>
              <w:pStyle w:val="ListBullet"/>
              <w:rPr>
                <w:lang w:val="en-NZ"/>
              </w:rPr>
            </w:pPr>
            <w:r w:rsidRPr="00FE2D01">
              <w:t>sweeping</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Equipment indicator readings</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current</w:t>
            </w:r>
          </w:p>
          <w:p w:rsidR="00000000" w:rsidRPr="00FE2D01" w:rsidP="00FE2D01">
            <w:pPr>
              <w:pStyle w:val="ListBullet"/>
            </w:pPr>
            <w:r w:rsidRPr="00FE2D01">
              <w:t>flow</w:t>
            </w:r>
          </w:p>
          <w:p w:rsidR="00000000" w:rsidRPr="00FE2D01" w:rsidP="00FE2D01">
            <w:pPr>
              <w:pStyle w:val="ListBullet"/>
            </w:pPr>
            <w:r w:rsidRPr="00FE2D01">
              <w:t>level</w:t>
            </w:r>
          </w:p>
          <w:p w:rsidR="00000000" w:rsidRPr="00FE2D01" w:rsidP="00FE2D01">
            <w:pPr>
              <w:pStyle w:val="ListBullet"/>
            </w:pPr>
            <w:r w:rsidRPr="00FE2D01">
              <w:t>pressure</w:t>
            </w:r>
          </w:p>
          <w:p w:rsidR="00000000" w:rsidRPr="00FE2D01" w:rsidP="00FE2D01">
            <w:pPr>
              <w:pStyle w:val="ListBullet"/>
            </w:pPr>
            <w:r w:rsidRPr="00FE2D01">
              <w:t>speed</w:t>
            </w:r>
          </w:p>
          <w:p w:rsidR="00000000" w:rsidRPr="00FE2D01" w:rsidP="00FE2D01">
            <w:pPr>
              <w:pStyle w:val="ListBullet"/>
            </w:pPr>
            <w:r w:rsidRPr="00FE2D01">
              <w:t>unusual noise</w:t>
            </w:r>
          </w:p>
          <w:p w:rsidR="00000000" w:rsidP="00FE2D01">
            <w:pPr>
              <w:pStyle w:val="ListBullet"/>
              <w:rPr>
                <w:lang w:val="en-NZ"/>
              </w:rPr>
            </w:pPr>
            <w:r w:rsidRPr="00FE2D01">
              <w:t>vibration</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Start-up checks and procedures</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availability of equipment</w:t>
            </w:r>
          </w:p>
          <w:p w:rsidR="00000000" w:rsidRPr="00FE2D01" w:rsidP="00FE2D01">
            <w:pPr>
              <w:pStyle w:val="ListBullet"/>
            </w:pPr>
            <w:r w:rsidRPr="00FE2D01">
              <w:t>detection of conditions that are unusual</w:t>
            </w:r>
          </w:p>
          <w:p w:rsidR="00000000" w:rsidRPr="00FE2D01" w:rsidP="00FE2D01">
            <w:pPr>
              <w:pStyle w:val="ListBullet"/>
            </w:pPr>
            <w:r w:rsidRPr="00FE2D01">
              <w:t>job requirements</w:t>
            </w:r>
          </w:p>
          <w:p w:rsidR="00000000" w:rsidRPr="00FE2D01" w:rsidP="00FE2D01">
            <w:pPr>
              <w:pStyle w:val="ListBullet"/>
            </w:pPr>
            <w:r w:rsidRPr="00FE2D01">
              <w:t>levels</w:t>
            </w:r>
          </w:p>
          <w:p w:rsidR="00000000" w:rsidRPr="00FE2D01" w:rsidP="00FE2D01">
            <w:pPr>
              <w:pStyle w:val="ListBullet"/>
            </w:pPr>
            <w:r w:rsidRPr="00FE2D01">
              <w:t>communications</w:t>
            </w:r>
          </w:p>
          <w:p w:rsidR="00000000" w:rsidRPr="00FE2D01" w:rsidP="00FE2D01">
            <w:pPr>
              <w:pStyle w:val="ListBullet"/>
            </w:pPr>
            <w:r w:rsidRPr="00FE2D01">
              <w:t>interlocks</w:t>
            </w:r>
          </w:p>
          <w:p w:rsidR="00000000" w:rsidRPr="00FE2D01" w:rsidP="00FE2D01">
            <w:pPr>
              <w:pStyle w:val="ListBullet"/>
            </w:pPr>
            <w:r w:rsidRPr="00FE2D01">
              <w:t>distribution control system</w:t>
            </w:r>
          </w:p>
          <w:p w:rsidR="00000000" w:rsidRPr="00FE2D01" w:rsidP="00FE2D01">
            <w:pPr>
              <w:pStyle w:val="ListBullet"/>
            </w:pPr>
            <w:r w:rsidRPr="00FE2D01">
              <w:t>launders</w:t>
            </w:r>
          </w:p>
          <w:p w:rsidR="00000000" w:rsidRPr="00FE2D01" w:rsidP="00FE2D01">
            <w:pPr>
              <w:pStyle w:val="ListBullet"/>
            </w:pPr>
            <w:r w:rsidRPr="00FE2D01">
              <w:t>hydraulic systems</w:t>
            </w:r>
          </w:p>
          <w:p w:rsidR="00000000" w:rsidRPr="00FE2D01" w:rsidP="00FE2D01">
            <w:pPr>
              <w:pStyle w:val="ListBullet"/>
            </w:pPr>
            <w:r w:rsidRPr="00FE2D01">
              <w:t>pumps and pumping systems</w:t>
            </w:r>
          </w:p>
          <w:p w:rsidR="00000000" w:rsidRPr="00FE2D01" w:rsidP="00FE2D01">
            <w:pPr>
              <w:pStyle w:val="ListBullet"/>
            </w:pPr>
            <w:r w:rsidRPr="00FE2D01">
              <w:t>pipes and flanges</w:t>
            </w:r>
          </w:p>
          <w:p w:rsidR="00000000" w:rsidRPr="00FE2D01" w:rsidP="00FE2D01">
            <w:pPr>
              <w:pStyle w:val="ListBullet"/>
            </w:pPr>
            <w:r w:rsidRPr="00FE2D01">
              <w:t>drive belts</w:t>
            </w:r>
          </w:p>
          <w:p w:rsidR="00000000" w:rsidRPr="00FE2D01" w:rsidP="00FE2D01">
            <w:pPr>
              <w:pStyle w:val="ListBullet"/>
            </w:pPr>
            <w:r w:rsidRPr="00FE2D01">
              <w:t>valves</w:t>
            </w:r>
          </w:p>
          <w:p w:rsidR="00000000" w:rsidRPr="00FE2D01" w:rsidP="00FE2D01">
            <w:pPr>
              <w:pStyle w:val="ListBullet"/>
            </w:pPr>
            <w:r w:rsidRPr="00FE2D01">
              <w:t>visual and audible warning devices and lights</w:t>
            </w:r>
          </w:p>
          <w:p w:rsidR="00000000" w:rsidP="00FE2D01">
            <w:pPr>
              <w:pStyle w:val="ListBullet"/>
              <w:rPr>
                <w:lang w:val="en-NZ"/>
              </w:rPr>
            </w:pPr>
            <w:r w:rsidRPr="00FE2D01">
              <w:t>s</w:t>
            </w:r>
            <w:r w:rsidRPr="00FE2D01">
              <w:t>uppression systems</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Burners</w:t>
            </w:r>
            <w:r w:rsidRPr="00FE2D01">
              <w:t xml:space="preserve"> may be: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diesel</w:t>
            </w:r>
          </w:p>
          <w:p w:rsidR="00000000" w:rsidP="00FE2D01">
            <w:pPr>
              <w:pStyle w:val="ListBullet"/>
              <w:rPr>
                <w:lang w:val="en-NZ"/>
              </w:rPr>
            </w:pPr>
            <w:r w:rsidRPr="00FE2D01">
              <w:t>natural gas</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Furnaces</w:t>
            </w:r>
            <w:r w:rsidRPr="00FE2D01">
              <w:t xml:space="preserve"> may be: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fixed - vertical/cylindrical</w:t>
            </w:r>
          </w:p>
          <w:p w:rsidR="00000000" w:rsidP="00FE2D01">
            <w:pPr>
              <w:pStyle w:val="ListBullet"/>
              <w:rPr>
                <w:lang w:val="en-NZ"/>
              </w:rPr>
            </w:pPr>
            <w:r w:rsidRPr="00FE2D01">
              <w:t>rotary - vertical/cylindrical</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Furnace problems</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temperatures too high or too low</w:t>
            </w:r>
          </w:p>
          <w:p w:rsidR="00000000" w:rsidRPr="00FE2D01" w:rsidP="00FE2D01">
            <w:pPr>
              <w:pStyle w:val="ListBullet"/>
            </w:pPr>
            <w:r w:rsidRPr="00FE2D01">
              <w:t>level in furnace too high or low</w:t>
            </w:r>
          </w:p>
          <w:p w:rsidR="00000000" w:rsidRPr="00FE2D01" w:rsidP="00FE2D01">
            <w:pPr>
              <w:pStyle w:val="ListBullet"/>
            </w:pPr>
            <w:r w:rsidRPr="00FE2D01">
              <w:t>metal splashes</w:t>
            </w:r>
          </w:p>
          <w:p w:rsidR="00000000" w:rsidRPr="00FE2D01" w:rsidP="00FE2D01">
            <w:pPr>
              <w:pStyle w:val="ListBullet"/>
            </w:pPr>
            <w:r w:rsidRPr="00FE2D01">
              <w:t>feed not to specification</w:t>
            </w:r>
          </w:p>
          <w:p w:rsidR="00000000" w:rsidRPr="00FE2D01" w:rsidP="00FE2D01">
            <w:pPr>
              <w:pStyle w:val="ListBullet"/>
            </w:pPr>
            <w:r w:rsidRPr="00FE2D01">
              <w:t>foaming</w:t>
            </w:r>
          </w:p>
          <w:p w:rsidR="00000000" w:rsidRPr="00FE2D01" w:rsidP="00FE2D01">
            <w:pPr>
              <w:pStyle w:val="ListBullet"/>
            </w:pPr>
            <w:r w:rsidRPr="00FE2D01">
              <w:t>solidification</w:t>
            </w:r>
          </w:p>
          <w:p w:rsidR="00000000" w:rsidRPr="00FE2D01" w:rsidP="00FE2D01">
            <w:pPr>
              <w:pStyle w:val="ListBullet"/>
            </w:pPr>
            <w:r w:rsidRPr="00FE2D01">
              <w:t>un-burnt feed</w:t>
            </w:r>
          </w:p>
          <w:p w:rsidR="00000000" w:rsidRPr="00FE2D01" w:rsidP="00FE2D01">
            <w:pPr>
              <w:pStyle w:val="ListBullet"/>
            </w:pPr>
            <w:r w:rsidRPr="00FE2D01">
              <w:t>contamination (e.g. ceramics, bricks)</w:t>
            </w:r>
          </w:p>
          <w:p w:rsidR="00000000" w:rsidRPr="00FE2D01" w:rsidP="00FE2D01">
            <w:pPr>
              <w:pStyle w:val="ListBullet"/>
            </w:pPr>
            <w:r w:rsidRPr="00FE2D01">
              <w:t>poor metallurgical conditions</w:t>
            </w:r>
          </w:p>
          <w:p w:rsidR="00000000" w:rsidRPr="00FE2D01" w:rsidP="00FE2D01">
            <w:pPr>
              <w:pStyle w:val="ListBullet"/>
            </w:pPr>
            <w:r w:rsidRPr="00FE2D01">
              <w:t>poor feed mix</w:t>
            </w:r>
          </w:p>
          <w:p w:rsidR="00000000" w:rsidP="00FE2D01">
            <w:pPr>
              <w:pStyle w:val="ListBullet"/>
              <w:rPr>
                <w:lang w:val="en-NZ"/>
              </w:rPr>
            </w:pPr>
            <w:r w:rsidRPr="00FE2D01">
              <w:t>poor feed moisture control</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Maintenance</w:t>
            </w:r>
            <w:r w:rsidRPr="00FE2D0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lubrication</w:t>
            </w:r>
          </w:p>
          <w:p w:rsidR="00000000" w:rsidRPr="00FE2D01" w:rsidP="00FE2D01">
            <w:pPr>
              <w:pStyle w:val="ListBullet"/>
            </w:pPr>
            <w:r w:rsidRPr="00FE2D01">
              <w:t>minor adjustments to operational plant</w:t>
            </w:r>
          </w:p>
          <w:p w:rsidR="00000000" w:rsidRPr="00FE2D01" w:rsidP="00FE2D01">
            <w:pPr>
              <w:pStyle w:val="ListBullet"/>
            </w:pPr>
            <w:r w:rsidRPr="00FE2D01">
              <w:t>cleaning plant, equipment and work area</w:t>
            </w:r>
          </w:p>
          <w:p w:rsidR="00000000" w:rsidRPr="00FE2D01" w:rsidP="00FE2D01">
            <w:pPr>
              <w:pStyle w:val="ListBullet"/>
            </w:pPr>
            <w:r w:rsidRPr="00FE2D01">
              <w:t>installation/removal of devices</w:t>
            </w:r>
          </w:p>
          <w:p w:rsidR="00000000" w:rsidP="00FE2D01">
            <w:pPr>
              <w:pStyle w:val="ListBullet"/>
              <w:rPr>
                <w:lang w:val="en-NZ"/>
              </w:rPr>
            </w:pPr>
            <w:r w:rsidRPr="00FE2D01">
              <w:t>making furnace accessories</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Services</w:t>
            </w:r>
            <w:r w:rsidRPr="00FE2D01">
              <w:t xml:space="preserve"> may include: </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 xml:space="preserve">electricity </w:t>
            </w:r>
          </w:p>
          <w:p w:rsidR="00000000" w:rsidRPr="00FE2D01" w:rsidP="00FE2D01">
            <w:pPr>
              <w:pStyle w:val="ListBullet"/>
            </w:pPr>
            <w:r w:rsidRPr="00FE2D01">
              <w:t xml:space="preserve">air </w:t>
            </w:r>
          </w:p>
          <w:p w:rsidR="00000000" w:rsidRPr="00FE2D01" w:rsidP="00FE2D01">
            <w:pPr>
              <w:pStyle w:val="ListBullet"/>
            </w:pPr>
            <w:r w:rsidRPr="00FE2D01">
              <w:t xml:space="preserve">cooling water </w:t>
            </w:r>
          </w:p>
          <w:p w:rsidR="00000000" w:rsidRPr="00FE2D01" w:rsidP="00FE2D01">
            <w:pPr>
              <w:pStyle w:val="ListBullet"/>
            </w:pPr>
            <w:r w:rsidRPr="00FE2D01">
              <w:t>potable water</w:t>
            </w:r>
          </w:p>
          <w:p w:rsidR="00000000" w:rsidRPr="00FE2D01" w:rsidP="00FE2D01">
            <w:pPr>
              <w:pStyle w:val="ListBullet"/>
            </w:pPr>
            <w:r w:rsidRPr="00FE2D01">
              <w:t>gas</w:t>
            </w:r>
          </w:p>
          <w:p w:rsidR="00000000" w:rsidP="00FE2D01">
            <w:pPr>
              <w:pStyle w:val="ListBullet"/>
              <w:rPr>
                <w:lang w:val="en-NZ"/>
              </w:rPr>
            </w:pPr>
            <w:r w:rsidRPr="00FE2D01">
              <w:t>diesel</w:t>
            </w:r>
          </w:p>
        </w:tc>
      </w:tr>
      <w:tr w:rsidTr="004F715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D01">
            <w:pPr>
              <w:pStyle w:val="BodyText"/>
              <w:rPr>
                <w:lang w:val="en-NZ"/>
              </w:rPr>
            </w:pPr>
            <w:r w:rsidRPr="00FE2D01">
              <w:rPr>
                <w:rStyle w:val="SpecialBold"/>
              </w:rPr>
              <w:t>Fault and variances</w:t>
            </w:r>
            <w:r w:rsidRPr="00FE2D01">
              <w:t xml:space="preserve"> may occur in: </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D01" w:rsidP="00FE2D01">
            <w:pPr>
              <w:pStyle w:val="ListBullet"/>
            </w:pPr>
            <w:r w:rsidRPr="00FE2D01">
              <w:t xml:space="preserve">product </w:t>
            </w:r>
          </w:p>
          <w:p w:rsidR="00000000" w:rsidRPr="00FE2D01" w:rsidP="00FE2D01">
            <w:pPr>
              <w:pStyle w:val="ListBullet"/>
            </w:pPr>
            <w:r w:rsidRPr="00FE2D01">
              <w:t xml:space="preserve">plant </w:t>
            </w:r>
          </w:p>
          <w:p w:rsidR="00000000" w:rsidRPr="00FE2D01" w:rsidP="00FE2D01">
            <w:pPr>
              <w:pStyle w:val="ListBullet"/>
            </w:pPr>
            <w:r w:rsidRPr="00FE2D01">
              <w:t xml:space="preserve">equipment </w:t>
            </w:r>
          </w:p>
        </w:tc>
      </w:tr>
    </w:tbl>
    <w:p w:rsidR="00000000" w:rsidRPr="00FE2D01" w:rsidP="00FE2D01">
      <w:pPr>
        <w:pStyle w:val="BodyText"/>
      </w:pPr>
    </w:p>
    <w:p w:rsidR="00000000" w:rsidRPr="00FE2D01" w:rsidP="00FE2D01">
      <w:pPr>
        <w:pStyle w:val="AllowPageBreak"/>
      </w:pPr>
    </w:p>
    <w:p w:rsidR="00000000" w:rsidRPr="00FE2D01" w:rsidP="00FE2D01">
      <w:pPr>
        <w:pStyle w:val="Heading1"/>
      </w:pPr>
      <w:bookmarkStart w:id="12" w:name="O_133478"/>
      <w:bookmarkEnd w:id="12"/>
      <w:r w:rsidRPr="00FE2D01">
        <w:t>Unit Sector(s)</w:t>
      </w:r>
    </w:p>
    <w:p w:rsidR="00000000" w:rsidRPr="00FE2D01" w:rsidP="00FE2D01">
      <w:pPr>
        <w:pStyle w:val="BodyText"/>
      </w:pPr>
      <w:r w:rsidRPr="00FE2D01">
        <w:t>Smelting</w:t>
      </w:r>
    </w:p>
    <w:p w:rsidR="00000000" w:rsidRPr="00FE2D01" w:rsidP="00FE2D01">
      <w:pPr>
        <w:pStyle w:val="AllowPageBreak"/>
      </w:pPr>
    </w:p>
    <w:p w:rsidR="00000000" w:rsidRPr="00FE2D01" w:rsidP="00FE2D01">
      <w:pPr>
        <w:pStyle w:val="Heading1"/>
      </w:pPr>
      <w:bookmarkStart w:id="13" w:name="O_162033"/>
      <w:bookmarkEnd w:id="13"/>
      <w:r w:rsidRPr="00FE2D01">
        <w:t>Competency field</w:t>
      </w:r>
    </w:p>
    <w:p w:rsidR="00000000" w:rsidRPr="00FE2D01" w:rsidP="00FE2D01">
      <w:pPr>
        <w:pStyle w:val="BodyText"/>
      </w:pPr>
      <w:r w:rsidRPr="00FE2D01">
        <w:t>Refer to Unit Sector(s).</w:t>
      </w:r>
    </w:p>
    <w:p w:rsidR="00000000" w:rsidRPr="00FE2D01" w:rsidP="00FE2D01">
      <w:pPr>
        <w:pStyle w:val="AllowPageBreak"/>
      </w:pPr>
    </w:p>
    <w:p w:rsidR="00000000" w:rsidRPr="00FE2D01" w:rsidP="00FE2D01">
      <w:pPr>
        <w:pStyle w:val="Heading1"/>
      </w:pPr>
      <w:bookmarkStart w:id="14" w:name="O_162032"/>
      <w:bookmarkEnd w:id="14"/>
      <w:r w:rsidRPr="00FE2D01">
        <w:t>Co-requisite units</w:t>
      </w:r>
    </w:p>
    <w:p w:rsidR="00000000" w:rsidRPr="00FE2D01" w:rsidP="00FE2D01">
      <w:pPr>
        <w:pStyle w:val="BodyText"/>
      </w:pPr>
      <w:r w:rsidRPr="00FE2D01">
        <w:t>Not applicable.</w:t>
      </w:r>
    </w:p>
    <w:p w:rsidR="00000000" w:rsidRPr="00FE2D01" w:rsidP="00FE2D01"/>
    <w:sectPr w:rsidSect="00FE2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152" w:rsidP="004F7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52" w:rsidP="00FE2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7152" w:rsidP="00FE2D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F7152" w:rsidP="00FE2D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152" w:rsidP="004F71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52" w:rsidP="00FE2D01">
    <w:pPr>
      <w:pStyle w:val="Header"/>
      <w:framePr w:wrap="around"/>
    </w:pPr>
    <w:r>
      <w:fldChar w:fldCharType="begin"/>
    </w:r>
    <w:r>
      <w:instrText xml:space="preserve"> TITLE   \* MERGEFORMAT </w:instrText>
    </w:r>
    <w:r>
      <w:fldChar w:fldCharType="separate"/>
    </w:r>
    <w:r>
      <w:t>RIIPSM201A Tap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7152" w:rsidP="00FE2D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3C6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8A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88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D01"/>
    <w:pPr>
      <w:spacing w:before="360" w:after="60"/>
      <w:outlineLvl w:val="0"/>
    </w:pPr>
    <w:rPr>
      <w:sz w:val="32"/>
    </w:rPr>
  </w:style>
  <w:style w:type="paragraph" w:styleId="Heading2">
    <w:name w:val="heading 2"/>
    <w:basedOn w:val="HeadingBase"/>
    <w:next w:val="BodyText"/>
    <w:link w:val="Heading2Char"/>
    <w:qFormat/>
    <w:rsid w:val="00FE2D01"/>
    <w:pPr>
      <w:keepLines/>
      <w:spacing w:before="240" w:after="120"/>
      <w:outlineLvl w:val="1"/>
    </w:pPr>
    <w:rPr>
      <w:sz w:val="28"/>
      <w:szCs w:val="40"/>
    </w:rPr>
  </w:style>
  <w:style w:type="paragraph" w:styleId="Heading3">
    <w:name w:val="heading 3"/>
    <w:basedOn w:val="HeadingBase"/>
    <w:next w:val="BodyText"/>
    <w:link w:val="Heading3Char"/>
    <w:qFormat/>
    <w:rsid w:val="00FE2D01"/>
    <w:pPr>
      <w:spacing w:before="180" w:after="120"/>
      <w:outlineLvl w:val="2"/>
    </w:pPr>
    <w:rPr>
      <w:spacing w:val="-10"/>
      <w:kern w:val="32"/>
    </w:rPr>
  </w:style>
  <w:style w:type="paragraph" w:styleId="Heading4">
    <w:name w:val="heading 4"/>
    <w:basedOn w:val="HeadingBase"/>
    <w:next w:val="BodyText"/>
    <w:link w:val="Heading4Char"/>
    <w:qFormat/>
    <w:rsid w:val="00FE2D01"/>
    <w:pPr>
      <w:spacing w:before="160" w:after="120"/>
      <w:outlineLvl w:val="3"/>
    </w:pPr>
    <w:rPr>
      <w:sz w:val="22"/>
    </w:rPr>
  </w:style>
  <w:style w:type="paragraph" w:styleId="Heading5">
    <w:name w:val="heading 5"/>
    <w:basedOn w:val="HeadingBase"/>
    <w:next w:val="Normal"/>
    <w:link w:val="Heading5Char"/>
    <w:qFormat/>
    <w:rsid w:val="00FE2D01"/>
    <w:pPr>
      <w:spacing w:before="80"/>
      <w:outlineLvl w:val="4"/>
    </w:pPr>
    <w:rPr>
      <w:color w:val="918585"/>
      <w:sz w:val="20"/>
    </w:rPr>
  </w:style>
  <w:style w:type="paragraph" w:styleId="Heading6">
    <w:name w:val="heading 6"/>
    <w:basedOn w:val="HeadingBase"/>
    <w:next w:val="Normal"/>
    <w:link w:val="Heading6Char"/>
    <w:qFormat/>
    <w:rsid w:val="00FE2D01"/>
    <w:pPr>
      <w:spacing w:before="60"/>
      <w:outlineLvl w:val="5"/>
    </w:pPr>
    <w:rPr>
      <w:color w:val="918585"/>
      <w:sz w:val="20"/>
    </w:rPr>
  </w:style>
  <w:style w:type="paragraph" w:styleId="Heading7">
    <w:name w:val="heading 7"/>
    <w:basedOn w:val="Normal"/>
    <w:next w:val="Normal"/>
    <w:link w:val="Heading7Char"/>
    <w:qFormat/>
    <w:rsid w:val="00FE2D01"/>
    <w:pPr>
      <w:ind w:left="720"/>
      <w:outlineLvl w:val="6"/>
    </w:pPr>
    <w:rPr>
      <w:i/>
    </w:rPr>
  </w:style>
  <w:style w:type="paragraph" w:styleId="Heading8">
    <w:name w:val="heading 8"/>
    <w:basedOn w:val="Normal"/>
    <w:next w:val="Normal"/>
    <w:link w:val="Heading8Char"/>
    <w:qFormat/>
    <w:rsid w:val="00FE2D01"/>
    <w:pPr>
      <w:ind w:left="720"/>
      <w:outlineLvl w:val="7"/>
    </w:pPr>
    <w:rPr>
      <w:i/>
    </w:rPr>
  </w:style>
  <w:style w:type="paragraph" w:styleId="Heading9">
    <w:name w:val="heading 9"/>
    <w:basedOn w:val="Normal"/>
    <w:next w:val="Normal"/>
    <w:link w:val="Heading9Char"/>
    <w:qFormat/>
    <w:rsid w:val="00FE2D01"/>
    <w:pPr>
      <w:ind w:left="720"/>
      <w:outlineLvl w:val="8"/>
    </w:pPr>
    <w:rPr>
      <w:i/>
    </w:rPr>
  </w:style>
  <w:style w:type="character" w:default="1" w:styleId="DefaultParagraphFont">
    <w:name w:val="Default Paragraph Font"/>
    <w:uiPriority w:val="1"/>
    <w:unhideWhenUsed/>
    <w:rsid w:val="00FE2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D01"/>
  </w:style>
  <w:style w:type="character" w:customStyle="1" w:styleId="Heading1Char">
    <w:name w:val="Heading 1 Char"/>
    <w:basedOn w:val="DefaultParagraphFont"/>
    <w:link w:val="Heading1"/>
    <w:rsid w:val="00FE2D01"/>
    <w:rPr>
      <w:rFonts w:ascii="Times New Roman" w:eastAsia="Times New Roman" w:hAnsi="Times New Roman" w:cs="Times New Roman"/>
      <w:b/>
      <w:sz w:val="32"/>
      <w:szCs w:val="20"/>
      <w:lang w:eastAsia="en-US"/>
    </w:rPr>
  </w:style>
  <w:style w:type="paragraph" w:styleId="BodyText">
    <w:name w:val="Body Text"/>
    <w:basedOn w:val="Normal"/>
    <w:link w:val="BodyTextChar"/>
    <w:rsid w:val="00FE2D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D01"/>
    <w:rPr>
      <w:rFonts w:ascii="Times New Roman" w:eastAsia="Times New Roman" w:hAnsi="Times New Roman" w:cs="Times New Roman"/>
      <w:sz w:val="24"/>
      <w:lang w:val="en-US" w:eastAsia="en-US"/>
    </w:rPr>
  </w:style>
  <w:style w:type="paragraph" w:styleId="Footer">
    <w:name w:val="footer"/>
    <w:basedOn w:val="Normal"/>
    <w:link w:val="FooterChar"/>
    <w:rsid w:val="00FE2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D01"/>
    <w:rPr>
      <w:rFonts w:ascii="Times New Roman" w:eastAsia="Times New Roman" w:hAnsi="Times New Roman" w:cs="Times New Roman"/>
      <w:sz w:val="16"/>
      <w:lang w:val="en-US" w:eastAsia="en-US"/>
    </w:rPr>
  </w:style>
  <w:style w:type="paragraph" w:styleId="List">
    <w:name w:val="List"/>
    <w:basedOn w:val="BodyText"/>
    <w:next w:val="BodyText"/>
    <w:rsid w:val="00FE2D01"/>
    <w:pPr>
      <w:tabs>
        <w:tab w:val="left" w:pos="340"/>
      </w:tabs>
      <w:spacing w:before="60" w:after="60"/>
      <w:ind w:left="340" w:hanging="340"/>
    </w:pPr>
  </w:style>
  <w:style w:type="paragraph" w:styleId="ListBullet">
    <w:name w:val="List Bullet"/>
    <w:basedOn w:val="List"/>
    <w:rsid w:val="00FE2D01"/>
    <w:pPr>
      <w:numPr>
        <w:numId w:val="13"/>
      </w:numPr>
      <w:tabs>
        <w:tab w:val="clear" w:pos="340"/>
      </w:tabs>
      <w:spacing w:before="40" w:after="40"/>
    </w:pPr>
  </w:style>
  <w:style w:type="character" w:customStyle="1" w:styleId="SpecialBold">
    <w:name w:val="Special Bold"/>
    <w:basedOn w:val="DefaultParagraphFont"/>
    <w:rsid w:val="00FE2D01"/>
    <w:rPr>
      <w:b/>
      <w:spacing w:val="0"/>
    </w:rPr>
  </w:style>
  <w:style w:type="paragraph" w:styleId="ListBullet2">
    <w:name w:val="List Bullet 2"/>
    <w:basedOn w:val="List2"/>
    <w:rsid w:val="00FE2D01"/>
    <w:pPr>
      <w:numPr>
        <w:numId w:val="14"/>
      </w:numPr>
      <w:tabs>
        <w:tab w:val="clear" w:pos="680"/>
      </w:tabs>
    </w:pPr>
  </w:style>
  <w:style w:type="paragraph" w:styleId="Header">
    <w:name w:val="header"/>
    <w:basedOn w:val="Normal"/>
    <w:link w:val="HeaderChar"/>
    <w:rsid w:val="00FE2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D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D01"/>
    <w:pPr>
      <w:spacing w:before="240" w:after="120"/>
      <w:outlineLvl w:val="0"/>
    </w:pPr>
    <w:rPr>
      <w:rFonts w:ascii="Times New Roman" w:hAnsi="Times New Roman"/>
      <w:b/>
      <w:sz w:val="28"/>
    </w:rPr>
  </w:style>
  <w:style w:type="paragraph" w:customStyle="1" w:styleId="AllowPageBreak">
    <w:name w:val="AllowPageBreak"/>
    <w:rsid w:val="00FE2D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D01"/>
    <w:pPr>
      <w:tabs>
        <w:tab w:val="left" w:pos="680"/>
      </w:tabs>
      <w:spacing w:before="60" w:after="60"/>
      <w:ind w:left="680" w:hanging="340"/>
    </w:pPr>
  </w:style>
  <w:style w:type="character" w:customStyle="1" w:styleId="BoldandItalics">
    <w:name w:val="Bold and Italics"/>
    <w:qFormat/>
    <w:rsid w:val="00FE2D01"/>
    <w:rPr>
      <w:b/>
      <w:i/>
      <w:u w:val="none"/>
    </w:rPr>
  </w:style>
  <w:style w:type="character" w:customStyle="1" w:styleId="Heading2Char">
    <w:name w:val="Heading 2 Char"/>
    <w:basedOn w:val="DefaultParagraphFont"/>
    <w:link w:val="Heading2"/>
    <w:rsid w:val="00FE2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D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D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D01"/>
    <w:rPr>
      <w:rFonts w:ascii="Courier New" w:eastAsia="Times New Roman" w:hAnsi="Courier New" w:cs="Times New Roman"/>
      <w:i/>
      <w:szCs w:val="20"/>
      <w:lang w:val="en-US" w:eastAsia="en-US"/>
    </w:rPr>
  </w:style>
  <w:style w:type="paragraph" w:customStyle="1" w:styleId="HeadingBase">
    <w:name w:val="Heading Base"/>
    <w:rsid w:val="00FE2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D01"/>
    <w:pPr>
      <w:tabs>
        <w:tab w:val="right" w:leader="dot" w:pos="9072"/>
      </w:tabs>
      <w:ind w:left="567"/>
    </w:pPr>
    <w:rPr>
      <w:szCs w:val="22"/>
    </w:rPr>
  </w:style>
  <w:style w:type="paragraph" w:customStyle="1" w:styleId="TOCBase">
    <w:name w:val="TOC Base"/>
    <w:rsid w:val="00FE2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D01"/>
    <w:pPr>
      <w:tabs>
        <w:tab w:val="right" w:leader="dot" w:pos="9072"/>
      </w:tabs>
      <w:spacing w:before="40" w:after="40"/>
      <w:ind w:left="284"/>
    </w:pPr>
    <w:rPr>
      <w:rFonts w:ascii="Times New Roman" w:hAnsi="Times New Roman"/>
    </w:rPr>
  </w:style>
  <w:style w:type="paragraph" w:styleId="TOC1">
    <w:name w:val="toc 1"/>
    <w:basedOn w:val="TOCBase"/>
    <w:next w:val="Normal"/>
    <w:rsid w:val="00FE2D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D01"/>
    <w:pPr>
      <w:spacing w:before="5040"/>
      <w:jc w:val="center"/>
    </w:pPr>
    <w:rPr>
      <w:sz w:val="48"/>
      <w:szCs w:val="72"/>
      <w:lang w:val="en-US"/>
    </w:rPr>
  </w:style>
  <w:style w:type="character" w:customStyle="1" w:styleId="TitleChar">
    <w:name w:val="Title Char"/>
    <w:basedOn w:val="DefaultParagraphFont"/>
    <w:link w:val="Title"/>
    <w:rsid w:val="00FE2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D01"/>
    <w:pPr>
      <w:tabs>
        <w:tab w:val="left" w:pos="3600"/>
        <w:tab w:val="left" w:pos="3958"/>
      </w:tabs>
    </w:pPr>
  </w:style>
  <w:style w:type="paragraph" w:customStyle="1" w:styleId="Note">
    <w:name w:val="Note"/>
    <w:basedOn w:val="BodyText"/>
    <w:rsid w:val="00FE2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D01"/>
    <w:pPr>
      <w:framePr w:wrap="auto" w:hAnchor="text" w:y="6049"/>
    </w:pPr>
    <w:rPr>
      <w:color w:val="000000"/>
      <w:sz w:val="40"/>
    </w:rPr>
  </w:style>
  <w:style w:type="paragraph" w:customStyle="1" w:styleId="TOCTitle">
    <w:name w:val="TOCTitle"/>
    <w:basedOn w:val="Heading1"/>
    <w:rsid w:val="00FE2D01"/>
    <w:pPr>
      <w:spacing w:after="240"/>
      <w:jc w:val="center"/>
      <w:outlineLvl w:val="9"/>
    </w:pPr>
    <w:rPr>
      <w:caps/>
    </w:rPr>
  </w:style>
  <w:style w:type="paragraph" w:customStyle="1" w:styleId="Version">
    <w:name w:val="Version"/>
    <w:rsid w:val="00FE2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D01"/>
    <w:pPr>
      <w:keepNext w:val="0"/>
      <w:tabs>
        <w:tab w:val="right" w:pos="4176"/>
      </w:tabs>
      <w:ind w:left="198" w:hanging="198"/>
    </w:pPr>
    <w:rPr>
      <w:rFonts w:ascii="Garamond" w:hAnsi="Garamond"/>
    </w:rPr>
  </w:style>
  <w:style w:type="paragraph" w:styleId="IndexHeading">
    <w:name w:val="index heading"/>
    <w:basedOn w:val="Normal"/>
    <w:next w:val="Index1"/>
    <w:semiHidden/>
    <w:rsid w:val="00FE2D01"/>
    <w:pPr>
      <w:spacing w:before="120" w:after="120"/>
    </w:pPr>
    <w:rPr>
      <w:rFonts w:ascii="Arial" w:hAnsi="Arial"/>
      <w:b/>
      <w:color w:val="918585"/>
      <w:sz w:val="24"/>
    </w:rPr>
  </w:style>
  <w:style w:type="paragraph" w:customStyle="1" w:styleId="Chapter">
    <w:name w:val="Chapter"/>
    <w:basedOn w:val="Normal"/>
    <w:rsid w:val="00FE2D01"/>
    <w:pPr>
      <w:spacing w:before="240"/>
    </w:pPr>
    <w:rPr>
      <w:rFonts w:ascii="Times New Roman" w:hAnsi="Times New Roman"/>
      <w:smallCaps/>
      <w:spacing w:val="80"/>
      <w:sz w:val="28"/>
    </w:rPr>
  </w:style>
  <w:style w:type="paragraph" w:customStyle="1" w:styleId="InChapter">
    <w:name w:val="InChapter"/>
    <w:basedOn w:val="Heading3"/>
    <w:rsid w:val="00FE2D01"/>
    <w:pPr>
      <w:spacing w:after="240"/>
      <w:outlineLvl w:val="9"/>
    </w:pPr>
    <w:rPr>
      <w:noProof/>
    </w:rPr>
  </w:style>
  <w:style w:type="paragraph" w:styleId="Index2">
    <w:name w:val="index 2"/>
    <w:basedOn w:val="Normal"/>
    <w:next w:val="Normal"/>
    <w:semiHidden/>
    <w:rsid w:val="00FE2D01"/>
    <w:pPr>
      <w:tabs>
        <w:tab w:val="right" w:pos="4176"/>
      </w:tabs>
      <w:ind w:left="568" w:hanging="284"/>
    </w:pPr>
    <w:rPr>
      <w:rFonts w:ascii="Garamond" w:hAnsi="Garamond"/>
    </w:rPr>
  </w:style>
  <w:style w:type="paragraph" w:customStyle="1" w:styleId="Byline">
    <w:name w:val="Byline"/>
    <w:rsid w:val="00FE2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D01"/>
    <w:pPr>
      <w:tabs>
        <w:tab w:val="clear" w:pos="3600"/>
        <w:tab w:val="clear" w:pos="3958"/>
      </w:tabs>
      <w:jc w:val="right"/>
    </w:pPr>
  </w:style>
  <w:style w:type="character" w:styleId="Emphasis">
    <w:name w:val="Emphasis"/>
    <w:basedOn w:val="DefaultParagraphFont"/>
    <w:qFormat/>
    <w:rsid w:val="00FE2D01"/>
    <w:rPr>
      <w:i/>
    </w:rPr>
  </w:style>
  <w:style w:type="paragraph" w:styleId="Caption">
    <w:name w:val="caption"/>
    <w:basedOn w:val="BodyText"/>
    <w:next w:val="Normal"/>
    <w:qFormat/>
    <w:rsid w:val="00FE2D01"/>
    <w:pPr>
      <w:framePr w:w="2268" w:hSpace="181" w:vSpace="181" w:wrap="around" w:vAnchor="text" w:hAnchor="page" w:x="1135" w:y="285" w:anchorLock="1"/>
    </w:pPr>
    <w:rPr>
      <w:i/>
    </w:rPr>
  </w:style>
  <w:style w:type="paragraph" w:customStyle="1" w:styleId="MiniTOCTitle">
    <w:name w:val="MiniTOCTitle"/>
    <w:basedOn w:val="Heading4"/>
    <w:rsid w:val="00FE2D01"/>
    <w:pPr>
      <w:spacing w:before="240"/>
      <w:outlineLvl w:val="9"/>
    </w:pPr>
    <w:rPr>
      <w:noProof/>
      <w:sz w:val="24"/>
    </w:rPr>
  </w:style>
  <w:style w:type="paragraph" w:customStyle="1" w:styleId="MiniTOCItem">
    <w:name w:val="MiniTOCItem"/>
    <w:basedOn w:val="ListBullet"/>
    <w:rsid w:val="00FE2D01"/>
    <w:pPr>
      <w:numPr>
        <w:numId w:val="0"/>
      </w:numPr>
      <w:tabs>
        <w:tab w:val="right" w:leader="dot" w:pos="6521"/>
      </w:tabs>
      <w:spacing w:before="0" w:after="0"/>
    </w:pPr>
  </w:style>
  <w:style w:type="paragraph" w:customStyle="1" w:styleId="TOFTitle">
    <w:name w:val="TOFTitle"/>
    <w:basedOn w:val="TOCTitle"/>
    <w:rsid w:val="00FE2D01"/>
  </w:style>
  <w:style w:type="paragraph" w:styleId="TableofFigures">
    <w:name w:val="table of figures"/>
    <w:basedOn w:val="Normal"/>
    <w:next w:val="Normal"/>
    <w:semiHidden/>
    <w:rsid w:val="00FE2D01"/>
    <w:pPr>
      <w:tabs>
        <w:tab w:val="right" w:leader="dot" w:pos="9072"/>
      </w:tabs>
      <w:ind w:left="970" w:hanging="403"/>
    </w:pPr>
    <w:rPr>
      <w:rFonts w:ascii="Times New Roman" w:hAnsi="Times New Roman"/>
      <w:b/>
    </w:rPr>
  </w:style>
  <w:style w:type="paragraph" w:styleId="ListNumber">
    <w:name w:val="List Number"/>
    <w:basedOn w:val="List"/>
    <w:rsid w:val="00FE2D01"/>
    <w:pPr>
      <w:numPr>
        <w:numId w:val="11"/>
      </w:numPr>
    </w:pPr>
  </w:style>
  <w:style w:type="character" w:customStyle="1" w:styleId="WingdingSymbols">
    <w:name w:val="Wingding Symbols"/>
    <w:rsid w:val="00FE2D01"/>
    <w:rPr>
      <w:rFonts w:ascii="Wingdings" w:hAnsi="Wingdings"/>
    </w:rPr>
  </w:style>
  <w:style w:type="paragraph" w:customStyle="1" w:styleId="TableHeading">
    <w:name w:val="Table Heading"/>
    <w:basedOn w:val="HeadingBase"/>
    <w:rsid w:val="00FE2D01"/>
    <w:pPr>
      <w:keepLines/>
      <w:pBdr>
        <w:bottom w:val="single" w:sz="6" w:space="1" w:color="918585"/>
      </w:pBdr>
      <w:spacing w:before="240"/>
    </w:pPr>
  </w:style>
  <w:style w:type="character" w:customStyle="1" w:styleId="HotSpot">
    <w:name w:val="HotSpot"/>
    <w:rsid w:val="00FE2D01"/>
    <w:rPr>
      <w:color w:val="0033CC"/>
      <w:u w:val="none"/>
    </w:rPr>
  </w:style>
  <w:style w:type="paragraph" w:customStyle="1" w:styleId="BodyTextRight">
    <w:name w:val="Body Text Right"/>
    <w:basedOn w:val="BodyText"/>
    <w:rsid w:val="00FE2D01"/>
    <w:pPr>
      <w:spacing w:before="0" w:after="0"/>
      <w:jc w:val="right"/>
    </w:pPr>
  </w:style>
  <w:style w:type="paragraph" w:styleId="Index3">
    <w:name w:val="index 3"/>
    <w:basedOn w:val="ListNumber2"/>
    <w:next w:val="Normal"/>
    <w:semiHidden/>
    <w:rsid w:val="00FE2D01"/>
    <w:pPr>
      <w:numPr>
        <w:numId w:val="0"/>
      </w:numPr>
      <w:tabs>
        <w:tab w:val="right" w:leader="dot" w:pos="4176"/>
      </w:tabs>
    </w:pPr>
  </w:style>
  <w:style w:type="paragraph" w:styleId="ListNumber2">
    <w:name w:val="List Number 2"/>
    <w:basedOn w:val="List2"/>
    <w:rsid w:val="00FE2D01"/>
    <w:pPr>
      <w:numPr>
        <w:numId w:val="10"/>
      </w:numPr>
      <w:tabs>
        <w:tab w:val="clear" w:pos="1060"/>
      </w:tabs>
    </w:pPr>
  </w:style>
  <w:style w:type="paragraph" w:customStyle="1" w:styleId="MarginNote">
    <w:name w:val="Margin Note"/>
    <w:basedOn w:val="BodyText"/>
    <w:rsid w:val="00FE2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D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D01"/>
    <w:rPr>
      <w:sz w:val="32"/>
    </w:rPr>
  </w:style>
  <w:style w:type="paragraph" w:customStyle="1" w:styleId="HeadingProcedure">
    <w:name w:val="Heading Procedure"/>
    <w:basedOn w:val="HeadingBase"/>
    <w:next w:val="Normal"/>
    <w:rsid w:val="00FE2D01"/>
    <w:pPr>
      <w:tabs>
        <w:tab w:val="left" w:pos="0"/>
      </w:tabs>
      <w:spacing w:before="120" w:after="60"/>
    </w:pPr>
    <w:rPr>
      <w:i/>
      <w:color w:val="918585"/>
      <w:sz w:val="22"/>
    </w:rPr>
  </w:style>
  <w:style w:type="paragraph" w:customStyle="1" w:styleId="TableBodyText">
    <w:name w:val="Table Body Text"/>
    <w:basedOn w:val="BodyText"/>
    <w:rsid w:val="00FE2D01"/>
    <w:pPr>
      <w:spacing w:before="60" w:after="60"/>
    </w:pPr>
  </w:style>
  <w:style w:type="paragraph" w:styleId="ListContinue">
    <w:name w:val="List Continue"/>
    <w:basedOn w:val="List"/>
    <w:rsid w:val="00FE2D01"/>
    <w:pPr>
      <w:ind w:firstLine="0"/>
    </w:pPr>
  </w:style>
  <w:style w:type="paragraph" w:customStyle="1" w:styleId="ListNote">
    <w:name w:val="List Note"/>
    <w:basedOn w:val="List"/>
    <w:rsid w:val="00FE2D01"/>
    <w:pPr>
      <w:pBdr>
        <w:top w:val="single" w:sz="6" w:space="2" w:color="918585"/>
        <w:bottom w:val="single" w:sz="6" w:space="2" w:color="918585"/>
      </w:pBdr>
      <w:tabs>
        <w:tab w:val="left" w:pos="1021"/>
      </w:tabs>
      <w:ind w:firstLine="0"/>
    </w:pPr>
  </w:style>
  <w:style w:type="paragraph" w:customStyle="1" w:styleId="Warning">
    <w:name w:val="Warning"/>
    <w:basedOn w:val="BodyText"/>
    <w:rsid w:val="00FE2D01"/>
    <w:pPr>
      <w:shd w:val="clear" w:color="auto" w:fill="D9D9D9"/>
      <w:tabs>
        <w:tab w:val="left" w:pos="992"/>
      </w:tabs>
      <w:ind w:left="119" w:right="119"/>
    </w:pPr>
    <w:rPr>
      <w:sz w:val="20"/>
    </w:rPr>
  </w:style>
  <w:style w:type="paragraph" w:customStyle="1" w:styleId="MarginIcons">
    <w:name w:val="Margin Icons"/>
    <w:basedOn w:val="BodyText"/>
    <w:rsid w:val="00FE2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D01"/>
    <w:rPr>
      <w:rFonts w:ascii="Courier New" w:hAnsi="Courier New"/>
    </w:rPr>
  </w:style>
  <w:style w:type="paragraph" w:customStyle="1" w:styleId="NoteBullet">
    <w:name w:val="Note Bullet"/>
    <w:basedOn w:val="Note"/>
    <w:rsid w:val="00FE2D01"/>
    <w:pPr>
      <w:tabs>
        <w:tab w:val="clear" w:pos="680"/>
      </w:tabs>
      <w:spacing w:before="60" w:after="60"/>
    </w:pPr>
  </w:style>
  <w:style w:type="paragraph" w:customStyle="1" w:styleId="SubHeading2">
    <w:name w:val="SubHeading2"/>
    <w:basedOn w:val="HeadingBase"/>
    <w:rsid w:val="00FE2D01"/>
    <w:pPr>
      <w:spacing w:before="240" w:after="60"/>
    </w:pPr>
    <w:rPr>
      <w:sz w:val="20"/>
    </w:rPr>
  </w:style>
  <w:style w:type="paragraph" w:customStyle="1" w:styleId="SubHeading1">
    <w:name w:val="SubHeading1"/>
    <w:basedOn w:val="HeadingBase"/>
    <w:rsid w:val="00FE2D01"/>
    <w:pPr>
      <w:spacing w:before="240" w:after="60"/>
    </w:pPr>
    <w:rPr>
      <w:color w:val="918585"/>
      <w:sz w:val="22"/>
    </w:rPr>
  </w:style>
  <w:style w:type="paragraph" w:customStyle="1" w:styleId="SideHeading">
    <w:name w:val="Side Heading"/>
    <w:basedOn w:val="HeadingBase"/>
    <w:rsid w:val="00FE2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D01"/>
    <w:pPr>
      <w:numPr>
        <w:numId w:val="12"/>
      </w:numPr>
    </w:pPr>
  </w:style>
  <w:style w:type="paragraph" w:styleId="PlainText">
    <w:name w:val="Plain Text"/>
    <w:basedOn w:val="Normal"/>
    <w:link w:val="PlainTextChar"/>
    <w:rsid w:val="00FE2D01"/>
    <w:rPr>
      <w:sz w:val="20"/>
    </w:rPr>
  </w:style>
  <w:style w:type="character" w:customStyle="1" w:styleId="PlainTextChar">
    <w:name w:val="Plain Text Char"/>
    <w:basedOn w:val="DefaultParagraphFont"/>
    <w:link w:val="PlainText"/>
    <w:rsid w:val="00FE2D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D01"/>
    <w:rPr>
      <w:b/>
      <w:smallCaps/>
    </w:rPr>
  </w:style>
  <w:style w:type="paragraph" w:customStyle="1" w:styleId="TableListNumber">
    <w:name w:val="Table List Number"/>
    <w:basedOn w:val="ListNumber"/>
    <w:rsid w:val="00FE2D01"/>
    <w:pPr>
      <w:numPr>
        <w:numId w:val="0"/>
      </w:numPr>
    </w:pPr>
  </w:style>
  <w:style w:type="paragraph" w:styleId="TOC4">
    <w:name w:val="toc 4"/>
    <w:basedOn w:val="TOCBase"/>
    <w:next w:val="Normal"/>
    <w:semiHidden/>
    <w:rsid w:val="00FE2D01"/>
    <w:pPr>
      <w:tabs>
        <w:tab w:val="right" w:leader="dot" w:pos="9071"/>
      </w:tabs>
      <w:ind w:left="1701"/>
    </w:pPr>
  </w:style>
  <w:style w:type="paragraph" w:customStyle="1" w:styleId="ListAlpha">
    <w:name w:val="List Alpha"/>
    <w:basedOn w:val="List"/>
    <w:rsid w:val="00FE2D01"/>
    <w:pPr>
      <w:numPr>
        <w:numId w:val="9"/>
      </w:numPr>
    </w:pPr>
  </w:style>
  <w:style w:type="paragraph" w:customStyle="1" w:styleId="ListAlpha2">
    <w:name w:val="List Alpha 2"/>
    <w:basedOn w:val="List2"/>
    <w:rsid w:val="00FE2D01"/>
    <w:pPr>
      <w:numPr>
        <w:numId w:val="8"/>
      </w:numPr>
    </w:pPr>
  </w:style>
  <w:style w:type="paragraph" w:styleId="List3">
    <w:name w:val="List 3"/>
    <w:basedOn w:val="BodyText"/>
    <w:rsid w:val="00FE2D01"/>
    <w:pPr>
      <w:tabs>
        <w:tab w:val="left" w:pos="1021"/>
      </w:tabs>
      <w:spacing w:before="60" w:after="60"/>
      <w:ind w:left="1020" w:hanging="340"/>
    </w:pPr>
  </w:style>
  <w:style w:type="paragraph" w:styleId="List4">
    <w:name w:val="List 4"/>
    <w:basedOn w:val="BodyText"/>
    <w:rsid w:val="00FE2D01"/>
    <w:pPr>
      <w:tabs>
        <w:tab w:val="left" w:pos="1361"/>
      </w:tabs>
      <w:spacing w:before="60" w:after="60"/>
      <w:ind w:left="1361" w:hanging="340"/>
    </w:pPr>
  </w:style>
  <w:style w:type="paragraph" w:styleId="List5">
    <w:name w:val="List 5"/>
    <w:basedOn w:val="BodyText"/>
    <w:rsid w:val="00FE2D01"/>
    <w:pPr>
      <w:tabs>
        <w:tab w:val="left" w:pos="1701"/>
      </w:tabs>
      <w:spacing w:before="60" w:after="60"/>
      <w:ind w:left="1701" w:hanging="340"/>
    </w:pPr>
  </w:style>
  <w:style w:type="paragraph" w:styleId="ListBullet3">
    <w:name w:val="List Bullet 3"/>
    <w:basedOn w:val="List3"/>
    <w:rsid w:val="00FE2D01"/>
    <w:pPr>
      <w:numPr>
        <w:numId w:val="15"/>
      </w:numPr>
      <w:tabs>
        <w:tab w:val="clear" w:pos="1021"/>
      </w:tabs>
      <w:ind w:left="1037" w:hanging="357"/>
    </w:pPr>
  </w:style>
  <w:style w:type="paragraph" w:styleId="ListBullet4">
    <w:name w:val="List Bullet 4"/>
    <w:basedOn w:val="List4"/>
    <w:rsid w:val="00FE2D01"/>
    <w:pPr>
      <w:numPr>
        <w:numId w:val="3"/>
      </w:numPr>
    </w:pPr>
  </w:style>
  <w:style w:type="paragraph" w:styleId="ListBullet5">
    <w:name w:val="List Bullet 5"/>
    <w:basedOn w:val="List5"/>
    <w:rsid w:val="00FE2D01"/>
    <w:pPr>
      <w:numPr>
        <w:numId w:val="4"/>
      </w:numPr>
    </w:pPr>
  </w:style>
  <w:style w:type="paragraph" w:styleId="ListContinue2">
    <w:name w:val="List Continue 2"/>
    <w:basedOn w:val="List2"/>
    <w:rsid w:val="00FE2D01"/>
    <w:pPr>
      <w:ind w:firstLine="0"/>
    </w:pPr>
  </w:style>
  <w:style w:type="paragraph" w:styleId="ListContinue3">
    <w:name w:val="List Continue 3"/>
    <w:basedOn w:val="List3"/>
    <w:rsid w:val="00FE2D01"/>
    <w:pPr>
      <w:ind w:left="1021" w:firstLine="0"/>
    </w:pPr>
  </w:style>
  <w:style w:type="paragraph" w:styleId="ListContinue4">
    <w:name w:val="List Continue 4"/>
    <w:basedOn w:val="List4"/>
    <w:rsid w:val="00FE2D01"/>
    <w:pPr>
      <w:ind w:firstLine="0"/>
    </w:pPr>
  </w:style>
  <w:style w:type="paragraph" w:styleId="ListContinue5">
    <w:name w:val="List Continue 5"/>
    <w:basedOn w:val="List5"/>
    <w:rsid w:val="00FE2D01"/>
    <w:pPr>
      <w:ind w:firstLine="0"/>
    </w:pPr>
  </w:style>
  <w:style w:type="paragraph" w:styleId="ListNumber3">
    <w:name w:val="List Number 3"/>
    <w:basedOn w:val="List3"/>
    <w:rsid w:val="00FE2D01"/>
    <w:pPr>
      <w:numPr>
        <w:numId w:val="5"/>
      </w:numPr>
    </w:pPr>
  </w:style>
  <w:style w:type="paragraph" w:styleId="ListNumber4">
    <w:name w:val="List Number 4"/>
    <w:basedOn w:val="List4"/>
    <w:rsid w:val="00FE2D01"/>
    <w:pPr>
      <w:numPr>
        <w:numId w:val="6"/>
      </w:numPr>
    </w:pPr>
  </w:style>
  <w:style w:type="paragraph" w:styleId="ListNumber5">
    <w:name w:val="List Number 5"/>
    <w:basedOn w:val="List5"/>
    <w:rsid w:val="00FE2D01"/>
    <w:pPr>
      <w:numPr>
        <w:numId w:val="7"/>
      </w:numPr>
    </w:pPr>
  </w:style>
  <w:style w:type="paragraph" w:styleId="BlockText">
    <w:name w:val="Block Text"/>
    <w:basedOn w:val="Normal"/>
    <w:rsid w:val="00FE2D01"/>
    <w:pPr>
      <w:spacing w:after="120"/>
      <w:ind w:left="1440" w:right="1440"/>
    </w:pPr>
  </w:style>
  <w:style w:type="character" w:customStyle="1" w:styleId="Subscript">
    <w:name w:val="Subscript"/>
    <w:basedOn w:val="DefaultParagraphFont"/>
    <w:rsid w:val="00FE2D01"/>
    <w:rPr>
      <w:sz w:val="16"/>
      <w:vertAlign w:val="subscript"/>
    </w:rPr>
  </w:style>
  <w:style w:type="character" w:customStyle="1" w:styleId="Superscript">
    <w:name w:val="Superscript"/>
    <w:basedOn w:val="DefaultParagraphFont"/>
    <w:rsid w:val="00FE2D01"/>
    <w:rPr>
      <w:sz w:val="16"/>
      <w:vertAlign w:val="superscript"/>
    </w:rPr>
  </w:style>
  <w:style w:type="character" w:customStyle="1" w:styleId="Symbols">
    <w:name w:val="Symbols"/>
    <w:basedOn w:val="DefaultParagraphFont"/>
    <w:rsid w:val="00FE2D01"/>
    <w:rPr>
      <w:rFonts w:ascii="Symbol" w:hAnsi="Symbol"/>
    </w:rPr>
  </w:style>
  <w:style w:type="character" w:customStyle="1" w:styleId="MenuOptions">
    <w:name w:val="Menu Options"/>
    <w:basedOn w:val="DefaultParagraphFont"/>
    <w:rsid w:val="00FE2D01"/>
    <w:rPr>
      <w:rFonts w:ascii="Arial Narrow" w:hAnsi="Arial Narrow"/>
      <w:smallCaps/>
    </w:rPr>
  </w:style>
  <w:style w:type="character" w:customStyle="1" w:styleId="Buttons">
    <w:name w:val="Buttons"/>
    <w:basedOn w:val="DefaultParagraphFont"/>
    <w:rsid w:val="00FE2D01"/>
    <w:rPr>
      <w:b/>
    </w:rPr>
  </w:style>
  <w:style w:type="character" w:customStyle="1" w:styleId="Underlined">
    <w:name w:val="Underlined"/>
    <w:basedOn w:val="DefaultParagraphFont"/>
    <w:rsid w:val="00FE2D01"/>
    <w:rPr>
      <w:u w:val="single"/>
    </w:rPr>
  </w:style>
  <w:style w:type="paragraph" w:customStyle="1" w:styleId="TableBodyTextRight">
    <w:name w:val="Table Body Text Right"/>
    <w:basedOn w:val="TableBodyText"/>
    <w:rsid w:val="00FE2D01"/>
    <w:pPr>
      <w:widowControl w:val="0"/>
      <w:autoSpaceDE w:val="0"/>
      <w:autoSpaceDN w:val="0"/>
      <w:adjustRightInd w:val="0"/>
      <w:jc w:val="right"/>
    </w:pPr>
    <w:rPr>
      <w:rFonts w:cs="Arial"/>
      <w:szCs w:val="18"/>
    </w:rPr>
  </w:style>
  <w:style w:type="paragraph" w:customStyle="1" w:styleId="CopyrightText">
    <w:name w:val="Copyright Text"/>
    <w:basedOn w:val="BodyText"/>
    <w:rsid w:val="00FE2D01"/>
    <w:rPr>
      <w:sz w:val="18"/>
    </w:rPr>
  </w:style>
  <w:style w:type="paragraph" w:customStyle="1" w:styleId="BodySmallRight">
    <w:name w:val="Body Small Right"/>
    <w:basedOn w:val="BodyTextRight"/>
    <w:rsid w:val="00FE2D01"/>
    <w:rPr>
      <w:sz w:val="18"/>
      <w:szCs w:val="18"/>
    </w:rPr>
  </w:style>
  <w:style w:type="paragraph" w:customStyle="1" w:styleId="MarginEdition">
    <w:name w:val="Margin Edition"/>
    <w:basedOn w:val="MarginNote"/>
    <w:rsid w:val="00FE2D01"/>
    <w:pPr>
      <w:spacing w:before="0" w:after="0"/>
    </w:pPr>
    <w:rPr>
      <w:rFonts w:ascii="Times New Roman" w:hAnsi="Times New Roman"/>
      <w:color w:val="999999"/>
    </w:rPr>
  </w:style>
  <w:style w:type="paragraph" w:customStyle="1" w:styleId="Spacer">
    <w:name w:val="Spacer"/>
    <w:basedOn w:val="Normal"/>
    <w:rsid w:val="00FE2D01"/>
    <w:rPr>
      <w:sz w:val="2"/>
      <w:szCs w:val="2"/>
    </w:rPr>
  </w:style>
  <w:style w:type="character" w:customStyle="1" w:styleId="Small">
    <w:name w:val="Small"/>
    <w:basedOn w:val="DefaultParagraphFont"/>
    <w:rsid w:val="00FE2D01"/>
    <w:rPr>
      <w:sz w:val="16"/>
    </w:rPr>
  </w:style>
  <w:style w:type="paragraph" w:customStyle="1" w:styleId="WideTable">
    <w:name w:val="Wide Table"/>
    <w:basedOn w:val="Normal"/>
    <w:rsid w:val="00FE2D01"/>
    <w:pPr>
      <w:ind w:left="-1418"/>
    </w:pPr>
    <w:rPr>
      <w:sz w:val="2"/>
      <w:szCs w:val="2"/>
    </w:rPr>
  </w:style>
  <w:style w:type="character" w:styleId="PageNumber">
    <w:name w:val="page number"/>
    <w:basedOn w:val="DefaultParagraphFont"/>
    <w:rsid w:val="00FE2D01"/>
  </w:style>
  <w:style w:type="paragraph" w:styleId="Quote">
    <w:name w:val="Quote"/>
    <w:basedOn w:val="Heading1"/>
    <w:link w:val="QuoteChar"/>
    <w:qFormat/>
    <w:rsid w:val="00FE2D01"/>
    <w:rPr>
      <w:b w:val="0"/>
      <w:sz w:val="72"/>
      <w:szCs w:val="72"/>
      <w:lang w:val="en-NZ"/>
    </w:rPr>
  </w:style>
  <w:style w:type="character" w:customStyle="1" w:styleId="QuoteChar">
    <w:name w:val="Quote Char"/>
    <w:basedOn w:val="DefaultParagraphFont"/>
    <w:link w:val="Quote"/>
    <w:rsid w:val="00FE2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D01"/>
    <w:pPr>
      <w:pageBreakBefore/>
    </w:pPr>
  </w:style>
  <w:style w:type="paragraph" w:customStyle="1" w:styleId="Border">
    <w:name w:val="Border"/>
    <w:basedOn w:val="Normal"/>
    <w:qFormat/>
    <w:rsid w:val="00FE2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D01"/>
    <w:rPr>
      <w:b/>
      <w:bCs/>
      <w:i/>
      <w:iCs/>
      <w:color w:val="auto"/>
    </w:rPr>
  </w:style>
  <w:style w:type="paragraph" w:styleId="IntenseQuote">
    <w:name w:val="Intense Quote"/>
    <w:basedOn w:val="Normal"/>
    <w:next w:val="Normal"/>
    <w:link w:val="IntenseQuoteChar"/>
    <w:uiPriority w:val="30"/>
    <w:qFormat/>
    <w:rsid w:val="00FE2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D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D01"/>
    <w:rPr>
      <w:smallCaps/>
      <w:color w:val="auto"/>
      <w:u w:val="single"/>
    </w:rPr>
  </w:style>
  <w:style w:type="character" w:styleId="IntenseReference">
    <w:name w:val="Intense Reference"/>
    <w:basedOn w:val="DefaultParagraphFont"/>
    <w:uiPriority w:val="32"/>
    <w:qFormat/>
    <w:rsid w:val="00FE2D01"/>
    <w:rPr>
      <w:b/>
      <w:bCs/>
      <w:smallCaps/>
      <w:color w:val="auto"/>
      <w:spacing w:val="5"/>
      <w:u w:val="single"/>
    </w:rPr>
  </w:style>
  <w:style w:type="paragraph" w:customStyle="1" w:styleId="2ColumnHeading">
    <w:name w:val="2Column Heading"/>
    <w:basedOn w:val="BodyText"/>
    <w:qFormat/>
    <w:rsid w:val="00FE2D01"/>
    <w:pPr>
      <w:spacing w:after="60"/>
      <w:ind w:left="-2268"/>
    </w:pPr>
    <w:rPr>
      <w:b/>
    </w:rPr>
  </w:style>
  <w:style w:type="paragraph" w:customStyle="1" w:styleId="Heading1TOC">
    <w:name w:val="Heading1 TOC"/>
    <w:basedOn w:val="Normal"/>
    <w:qFormat/>
    <w:rsid w:val="00FE2D01"/>
    <w:pPr>
      <w:spacing w:before="240" w:after="120"/>
    </w:pPr>
    <w:rPr>
      <w:rFonts w:ascii="Times New Roman" w:hAnsi="Times New Roman"/>
      <w:b/>
      <w:sz w:val="32"/>
    </w:rPr>
  </w:style>
  <w:style w:type="paragraph" w:customStyle="1" w:styleId="Heading2TOC">
    <w:name w:val="Heading2 TOC"/>
    <w:basedOn w:val="Normal"/>
    <w:qFormat/>
    <w:rsid w:val="00FE2D01"/>
    <w:pPr>
      <w:spacing w:before="240" w:after="60"/>
    </w:pPr>
    <w:rPr>
      <w:rFonts w:ascii="Times New Roman" w:hAnsi="Times New Roman"/>
      <w:b/>
      <w:sz w:val="28"/>
    </w:rPr>
  </w:style>
  <w:style w:type="character" w:customStyle="1" w:styleId="Underline">
    <w:name w:val="Underline"/>
    <w:basedOn w:val="DefaultParagraphFont"/>
    <w:qFormat/>
    <w:rsid w:val="00FE2D01"/>
    <w:rPr>
      <w:u w:val="single"/>
    </w:rPr>
  </w:style>
  <w:style w:type="paragraph" w:styleId="BalloonText">
    <w:name w:val="Balloon Text"/>
    <w:basedOn w:val="Normal"/>
    <w:link w:val="BalloonTextChar"/>
    <w:rsid w:val="00FE2D01"/>
    <w:rPr>
      <w:rFonts w:ascii="Tahoma" w:hAnsi="Tahoma" w:cs="Tahoma"/>
      <w:sz w:val="16"/>
      <w:szCs w:val="16"/>
    </w:rPr>
  </w:style>
  <w:style w:type="character" w:customStyle="1" w:styleId="BalloonTextChar">
    <w:name w:val="Balloon Text Char"/>
    <w:basedOn w:val="DefaultParagraphFont"/>
    <w:link w:val="BalloonText"/>
    <w:rsid w:val="00FE2D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D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D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1480</Words>
  <Characters>9406</Characters>
  <Application>Microsoft Office Word</Application>
  <DocSecurity>0</DocSecurity>
  <Lines>365</Lines>
  <Paragraphs>222</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RIIPSM201A Tap furnaces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2012-05-26T21:16:00Z</dcterms:created>
  <dcterms:modified xsi:type="dcterms:W3CDTF">2012-05-26T21:16:00Z</dcterms:modified>
</cp:coreProperties>
</file>