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901" w:rsidP="00140901">
      <w:pPr>
        <w:pStyle w:val="Title"/>
      </w:pPr>
      <w:r>
        <w:fldChar w:fldCharType="begin"/>
      </w:r>
      <w:r>
        <w:instrText xml:space="preserve"> TITLE   \* MERGEFORMAT </w:instrText>
      </w:r>
      <w:r>
        <w:fldChar w:fldCharType="separate"/>
      </w:r>
      <w:r>
        <w:t>RIIPRO502A Develop, implement and maintain process control systems</w:t>
      </w:r>
      <w:r>
        <w:fldChar w:fldCharType="end"/>
      </w:r>
    </w:p>
    <w:p w:rsidR="00140901" w:rsidP="00140901">
      <w:pPr>
        <w:pStyle w:val="Version"/>
        <w:sectPr w:rsidSect="00862B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2B28" w:rsidP="00862B28">
      <w:pPr>
        <w:pStyle w:val="SuperHeading"/>
      </w:pPr>
      <w:r w:rsidRPr="00862B28">
        <w:t>RIIPRO502A Develop, implement and maintain process control systems</w:t>
      </w:r>
    </w:p>
    <w:p w:rsidR="00000000" w:rsidRPr="00862B28" w:rsidP="00862B28">
      <w:pPr>
        <w:pStyle w:val="Heading1"/>
      </w:pPr>
      <w:bookmarkStart w:id="1" w:name="O_133443"/>
      <w:bookmarkEnd w:id="1"/>
      <w:r w:rsidRPr="00862B28">
        <w:t>Modification History</w:t>
      </w:r>
    </w:p>
    <w:p w:rsidR="00000000" w:rsidRPr="00862B28" w:rsidP="00862B28">
      <w:pPr>
        <w:pStyle w:val="BodyText"/>
      </w:pPr>
      <w:r w:rsidRPr="00862B28">
        <w:t>Not applicable.</w:t>
      </w:r>
    </w:p>
    <w:p w:rsidR="00000000" w:rsidRPr="00862B28" w:rsidP="00862B28">
      <w:pPr>
        <w:pStyle w:val="AllowPageBreak"/>
      </w:pPr>
    </w:p>
    <w:p w:rsidR="00000000" w:rsidRPr="00862B28" w:rsidP="00862B28">
      <w:pPr>
        <w:pStyle w:val="Heading1"/>
      </w:pPr>
      <w:bookmarkStart w:id="2" w:name="O_133444"/>
      <w:bookmarkEnd w:id="2"/>
      <w:r w:rsidRPr="00862B28">
        <w:t>Unit Descriptor</w:t>
      </w:r>
    </w:p>
    <w:p w:rsidR="00000000" w:rsidRPr="00862B28" w:rsidP="00862B28">
      <w:pPr>
        <w:pStyle w:val="BodyText"/>
      </w:pPr>
      <w:r w:rsidRPr="00862B28">
        <w:t>This unit covers the implementation and maintenance of process control systems in extractive indust</w:t>
      </w:r>
      <w:r w:rsidRPr="00862B28">
        <w:t>ries and metalliferous mining.  It includes the designing of the system, maintaining the quality of materials, providing advice to customers and maintaining the system.</w:t>
      </w:r>
    </w:p>
    <w:p w:rsidR="00000000" w:rsidRPr="00862B28" w:rsidP="00862B28">
      <w:pPr>
        <w:pStyle w:val="AllowPageBreak"/>
      </w:pPr>
    </w:p>
    <w:p w:rsidR="00000000" w:rsidRPr="00862B28" w:rsidP="00862B28">
      <w:pPr>
        <w:pStyle w:val="Heading1"/>
      </w:pPr>
      <w:bookmarkStart w:id="3" w:name="O_133445"/>
      <w:bookmarkEnd w:id="3"/>
      <w:r w:rsidRPr="00862B28">
        <w:t>Application of the Unit</w:t>
      </w:r>
    </w:p>
    <w:p w:rsidR="00000000" w:rsidRPr="00862B28" w:rsidP="00862B28">
      <w:pPr>
        <w:pStyle w:val="BodyText"/>
      </w:pPr>
      <w:r w:rsidRPr="00862B28">
        <w:t xml:space="preserve">This unit is appropriate for those working in </w:t>
      </w:r>
      <w:r w:rsidRPr="00862B28">
        <w:t>a management role or as a technical specialist, managing or advising on process control systems in an open cut mine or extractive operation within:</w:t>
      </w:r>
    </w:p>
    <w:p w:rsidR="00000000" w:rsidRPr="00862B28" w:rsidP="00862B28">
      <w:pPr>
        <w:pStyle w:val="ListBullet"/>
      </w:pPr>
      <w:r w:rsidRPr="00862B28">
        <w:t>Extractive industries</w:t>
      </w:r>
    </w:p>
    <w:p w:rsidR="00000000" w:rsidRPr="00862B28" w:rsidP="00862B28">
      <w:pPr>
        <w:pStyle w:val="ListBullet"/>
      </w:pPr>
      <w:r w:rsidRPr="00862B28">
        <w:t>Metalliferous mining</w:t>
      </w:r>
    </w:p>
    <w:p w:rsidR="00000000" w:rsidRPr="00862B28" w:rsidP="00862B28">
      <w:pPr>
        <w:pStyle w:val="AllowPageBreak"/>
      </w:pPr>
    </w:p>
    <w:p w:rsidR="00000000" w:rsidRPr="00862B28" w:rsidP="00862B28">
      <w:pPr>
        <w:pStyle w:val="Heading1"/>
      </w:pPr>
      <w:bookmarkStart w:id="4" w:name="O_133446"/>
      <w:bookmarkEnd w:id="4"/>
      <w:r w:rsidRPr="00862B28">
        <w:t>Licensing/Regulatory Information</w:t>
      </w:r>
    </w:p>
    <w:p w:rsidR="00000000" w:rsidRPr="00862B28" w:rsidP="00862B28">
      <w:pPr>
        <w:pStyle w:val="BodyText"/>
      </w:pPr>
      <w:r w:rsidRPr="00862B28">
        <w:t>Refer to Unit Descriptor.</w:t>
      </w:r>
    </w:p>
    <w:p w:rsidR="00000000" w:rsidRPr="00862B28" w:rsidP="00862B28">
      <w:pPr>
        <w:pStyle w:val="AllowPageBreak"/>
      </w:pPr>
    </w:p>
    <w:p w:rsidR="00000000" w:rsidRPr="00862B28" w:rsidP="00862B28">
      <w:pPr>
        <w:pStyle w:val="Heading1"/>
      </w:pPr>
      <w:bookmarkStart w:id="5" w:name="O_133448"/>
      <w:bookmarkEnd w:id="5"/>
      <w:r w:rsidRPr="00862B28">
        <w:t>Pre-Requisites</w:t>
      </w:r>
    </w:p>
    <w:p w:rsidR="00000000" w:rsidRPr="00862B28" w:rsidP="00862B28">
      <w:pPr>
        <w:pStyle w:val="BodyText"/>
      </w:pPr>
      <w:r w:rsidRPr="00862B28">
        <w:t>Not applicable.</w:t>
      </w:r>
    </w:p>
    <w:p w:rsidR="00000000" w:rsidRPr="00862B28" w:rsidP="00862B28">
      <w:pPr>
        <w:pStyle w:val="AllowPageBreak"/>
      </w:pPr>
    </w:p>
    <w:p w:rsidR="00000000" w:rsidRPr="00862B28" w:rsidP="00862B28">
      <w:pPr>
        <w:pStyle w:val="Heading1"/>
      </w:pPr>
      <w:bookmarkStart w:id="6" w:name="O_133447"/>
      <w:bookmarkEnd w:id="6"/>
      <w:r w:rsidRPr="00862B28">
        <w:t>Employability Skills Information</w:t>
      </w:r>
    </w:p>
    <w:p w:rsidR="00000000" w:rsidRPr="00862B28" w:rsidP="00862B28">
      <w:pPr>
        <w:pStyle w:val="BodyText"/>
      </w:pPr>
      <w:r w:rsidRPr="00862B28">
        <w:t>This unit contains employability skills.</w:t>
      </w:r>
    </w:p>
    <w:p w:rsidR="00000000" w:rsidRPr="00862B28" w:rsidP="00862B28">
      <w:pPr>
        <w:pStyle w:val="AllowPageBreak"/>
      </w:pPr>
    </w:p>
    <w:p w:rsidR="00000000" w:rsidRPr="00862B28" w:rsidP="00862B28">
      <w:pPr>
        <w:pStyle w:val="Heading1"/>
      </w:pPr>
      <w:bookmarkStart w:id="7" w:name="O_133449"/>
      <w:bookmarkEnd w:id="7"/>
      <w:r w:rsidRPr="00862B28">
        <w:t>Elements and Performance Criteria Pre-Content</w:t>
      </w:r>
    </w:p>
    <w:tbl>
      <w:tblPr>
        <w:tblW w:w="0" w:type="auto"/>
        <w:tblLayout w:type="fixed"/>
        <w:tblCellMar>
          <w:left w:w="62" w:type="dxa"/>
          <w:right w:w="62" w:type="dxa"/>
        </w:tblCellMar>
        <w:tblLook w:val="0000"/>
      </w:tblPr>
      <w:tblGrid>
        <w:gridCol w:w="2557"/>
        <w:gridCol w:w="5965"/>
      </w:tblGrid>
      <w:tr w:rsidTr="00140901">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t>Performance criteria describe the performance needed to demonstrate achievement of the element. Where bold italicised text is used, further information is detailed in the required skills and</w:t>
            </w:r>
            <w:r w:rsidRPr="00862B28">
              <w:t xml:space="preserve"> knowledge section and the range statement. Assessment of performance is to be consistent with the evidence guide.</w:t>
            </w:r>
          </w:p>
        </w:tc>
      </w:tr>
    </w:tbl>
    <w:p w:rsidR="00000000" w:rsidRPr="00862B28" w:rsidP="00862B28">
      <w:pPr>
        <w:pStyle w:val="BodyText"/>
      </w:pPr>
    </w:p>
    <w:p w:rsidR="00000000" w:rsidRPr="00862B28" w:rsidP="00862B28">
      <w:pPr>
        <w:pStyle w:val="AllowPageBreak"/>
      </w:pPr>
    </w:p>
    <w:p w:rsidR="00000000" w:rsidRPr="00862B28" w:rsidP="00862B28">
      <w:pPr>
        <w:pStyle w:val="Heading1"/>
      </w:pPr>
      <w:bookmarkStart w:id="8" w:name="O_133450"/>
      <w:bookmarkEnd w:id="8"/>
      <w:r w:rsidRPr="00862B28">
        <w:t>Elements and Performance Criteria</w:t>
      </w:r>
    </w:p>
    <w:tbl>
      <w:tblPr>
        <w:tblW w:w="0" w:type="auto"/>
        <w:tblLayout w:type="fixed"/>
        <w:tblCellMar>
          <w:left w:w="62" w:type="dxa"/>
          <w:right w:w="62" w:type="dxa"/>
        </w:tblCellMar>
        <w:tblLook w:val="0000"/>
      </w:tblPr>
      <w:tblGrid>
        <w:gridCol w:w="3471"/>
        <w:gridCol w:w="5051"/>
      </w:tblGrid>
      <w:tr w:rsidTr="00140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PERFORMANCE CRITERIA</w:t>
            </w:r>
          </w:p>
        </w:tc>
      </w:tr>
      <w:tr w:rsidTr="00140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List"/>
              <w:rPr>
                <w:lang w:val="en-NZ"/>
              </w:rPr>
            </w:pPr>
            <w:r w:rsidRPr="00862B28">
              <w:t>1.</w:t>
            </w:r>
            <w:r w:rsidRPr="00862B28">
              <w:tab/>
              <w:t>Design process control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2"/>
            </w:pPr>
            <w:r w:rsidRPr="00862B28">
              <w:t>1.1.</w:t>
            </w:r>
            <w:r w:rsidRPr="00862B28">
              <w:tab/>
            </w:r>
            <w:r w:rsidRPr="00862B28">
              <w:t xml:space="preserve">Access, interpret and apply </w:t>
            </w:r>
            <w:r w:rsidRPr="00862B28">
              <w:rPr>
                <w:rStyle w:val="BoldandItalics"/>
              </w:rPr>
              <w:t>compliance documentation</w:t>
            </w:r>
            <w:r w:rsidRPr="00862B28">
              <w:t xml:space="preserve"> relevant to the implementation and maintenance of process control systems</w:t>
            </w:r>
          </w:p>
          <w:p w:rsidR="00000000" w:rsidRPr="00862B28" w:rsidP="00862B28">
            <w:pPr>
              <w:pStyle w:val="List2"/>
            </w:pPr>
            <w:r w:rsidRPr="00862B28">
              <w:t>1.2.</w:t>
            </w:r>
            <w:r w:rsidRPr="00862B28">
              <w:tab/>
              <w:t>Analyse and select equipment to meet the production needs of the extractive operation</w:t>
            </w:r>
          </w:p>
          <w:p w:rsidR="00000000" w:rsidRPr="00862B28" w:rsidP="00862B28">
            <w:pPr>
              <w:pStyle w:val="List2"/>
            </w:pPr>
            <w:r w:rsidRPr="00862B28">
              <w:t>1.3.</w:t>
            </w:r>
            <w:r w:rsidRPr="00862B28">
              <w:tab/>
              <w:t>Optimise mechanical and technolog</w:t>
            </w:r>
            <w:r w:rsidRPr="00862B28">
              <w:t>ical advances in the bulk extraction, transport, handling and processing of extractive materials</w:t>
            </w:r>
          </w:p>
          <w:p w:rsidR="00000000" w:rsidRPr="00862B28" w:rsidP="00862B28">
            <w:pPr>
              <w:pStyle w:val="List2"/>
            </w:pPr>
            <w:r w:rsidRPr="00862B28">
              <w:t>1.4.</w:t>
            </w:r>
            <w:r w:rsidRPr="00862B28">
              <w:tab/>
              <w:t>Initiate, encourage and monitor safe practices, policies and training for entire extractive operation</w:t>
            </w:r>
          </w:p>
          <w:p w:rsidR="00000000" w:rsidRPr="00862B28" w:rsidP="00862B28">
            <w:pPr>
              <w:pStyle w:val="List2"/>
            </w:pPr>
            <w:r w:rsidRPr="00862B28">
              <w:t>1.5.</w:t>
            </w:r>
            <w:r w:rsidRPr="00862B28">
              <w:tab/>
              <w:t>Survey, modify and record field conditions</w:t>
            </w:r>
          </w:p>
          <w:p w:rsidR="00000000" w:rsidRPr="00862B28" w:rsidP="00862B28">
            <w:pPr>
              <w:pStyle w:val="List2"/>
            </w:pPr>
            <w:r w:rsidRPr="00862B28">
              <w:t>1.6.</w:t>
            </w:r>
            <w:r w:rsidRPr="00862B28">
              <w:tab/>
              <w:t>Design, evaluate, measure and cost parameters, and identify down stream effects</w:t>
            </w:r>
          </w:p>
          <w:p w:rsidR="00000000" w:rsidRPr="00862B28" w:rsidP="00862B28">
            <w:pPr>
              <w:pStyle w:val="List2"/>
            </w:pPr>
            <w:r w:rsidRPr="00862B28">
              <w:t>1.7.</w:t>
            </w:r>
            <w:r w:rsidRPr="00862B28">
              <w:tab/>
              <w:t>Consult suppliers/manufacturers for developing solutions to particular problems, projects and needs</w:t>
            </w:r>
          </w:p>
          <w:p w:rsidR="00000000" w:rsidRPr="00862B28" w:rsidP="00862B28">
            <w:pPr>
              <w:pStyle w:val="List2"/>
            </w:pPr>
            <w:r w:rsidRPr="00862B28">
              <w:t>1.8.</w:t>
            </w:r>
            <w:r w:rsidRPr="00862B28">
              <w:tab/>
              <w:t xml:space="preserve">Compare computing systems and recommend solutions based on cost, </w:t>
            </w:r>
            <w:r w:rsidRPr="00862B28">
              <w:t>support, material, quality produced, flexibility, servicing, environmental impact, profitability</w:t>
            </w:r>
          </w:p>
          <w:p w:rsidR="00000000" w:rsidRPr="00862B28" w:rsidP="00862B28">
            <w:pPr>
              <w:pStyle w:val="List2"/>
            </w:pPr>
            <w:r w:rsidRPr="00862B28">
              <w:t>1.9.</w:t>
            </w:r>
            <w:r w:rsidRPr="00862B28">
              <w:tab/>
              <w:t xml:space="preserve">Plan monitoring and control systems for effective </w:t>
            </w:r>
            <w:r w:rsidRPr="00862B28">
              <w:rPr>
                <w:rStyle w:val="BoldandItalics"/>
              </w:rPr>
              <w:t>management</w:t>
            </w:r>
            <w:r w:rsidRPr="00862B28">
              <w:t xml:space="preserve"> of the processing of materials and reliability of equipment</w:t>
            </w:r>
          </w:p>
          <w:p w:rsidR="00000000" w:rsidRPr="00862B28" w:rsidP="00862B28">
            <w:pPr>
              <w:pStyle w:val="List2"/>
            </w:pPr>
            <w:r w:rsidRPr="00862B28">
              <w:t>1.10.</w:t>
            </w:r>
            <w:r w:rsidRPr="00862B28">
              <w:tab/>
              <w:t xml:space="preserve">Plan and maintain accurate </w:t>
            </w:r>
            <w:r w:rsidRPr="00862B28">
              <w:t>records for budgeting and future decision making</w:t>
            </w:r>
          </w:p>
          <w:p w:rsidR="00000000" w:rsidP="00862B28">
            <w:pPr>
              <w:pStyle w:val="List2"/>
              <w:rPr>
                <w:lang w:val="en-NZ"/>
              </w:rPr>
            </w:pPr>
            <w:r w:rsidRPr="00862B28">
              <w:t>1.11.</w:t>
            </w:r>
            <w:r w:rsidRPr="00862B28">
              <w:tab/>
            </w:r>
            <w:r w:rsidRPr="00862B28">
              <w:rPr>
                <w:rStyle w:val="BoldandItalics"/>
              </w:rPr>
              <w:t>Negotiate</w:t>
            </w:r>
            <w:r w:rsidRPr="00862B28">
              <w:t xml:space="preserve"> with electrical suppliers for power requirements, cabling, size of supply equipment, over-use penalties, tariffs, means of improving efficiency and back-up supplies</w:t>
            </w:r>
          </w:p>
        </w:tc>
      </w:tr>
      <w:tr w:rsidTr="00140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List"/>
              <w:rPr>
                <w:lang w:val="en-NZ"/>
              </w:rPr>
            </w:pPr>
            <w:r w:rsidRPr="00862B28">
              <w:t>2.</w:t>
            </w:r>
            <w:r w:rsidRPr="00862B28">
              <w:tab/>
              <w:t>Maintain quality of ex</w:t>
            </w:r>
            <w:r w:rsidRPr="00862B28">
              <w:t>tractive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2"/>
            </w:pPr>
            <w:r w:rsidRPr="00862B28">
              <w:t>2.1.</w:t>
            </w:r>
            <w:r w:rsidRPr="00862B28">
              <w:tab/>
              <w:t>Implement and monitor accepted testing procedures used for assessing material quality in site laboratories</w:t>
            </w:r>
          </w:p>
          <w:p w:rsidR="00000000" w:rsidRPr="00862B28" w:rsidP="00862B28">
            <w:pPr>
              <w:pStyle w:val="List2"/>
            </w:pPr>
            <w:r w:rsidRPr="00862B28">
              <w:t>2.2.</w:t>
            </w:r>
            <w:r w:rsidRPr="00862B28">
              <w:tab/>
              <w:t>Access appropriate expertise to perform tests that achieve consistent results, in line with site specific quality system</w:t>
            </w:r>
            <w:r w:rsidRPr="00862B28">
              <w:t xml:space="preserve">s that conform to independent testing authority standards </w:t>
            </w:r>
          </w:p>
          <w:p w:rsidR="00000000" w:rsidRPr="00862B28" w:rsidP="00862B28">
            <w:pPr>
              <w:pStyle w:val="List2"/>
            </w:pPr>
            <w:r w:rsidRPr="00862B28">
              <w:t>2.3.</w:t>
            </w:r>
            <w:r w:rsidRPr="00862B28">
              <w:tab/>
              <w:t>Apply appropriate work practices covering all potential environmental problems</w:t>
            </w:r>
          </w:p>
          <w:p w:rsidR="00000000" w:rsidRPr="00862B28" w:rsidP="00862B28">
            <w:pPr>
              <w:pStyle w:val="List2"/>
            </w:pPr>
            <w:r w:rsidRPr="00862B28">
              <w:t>2.4.</w:t>
            </w:r>
            <w:r w:rsidRPr="00862B28">
              <w:tab/>
              <w:t>Ensure that materials are blended to improve the product quality and to produce the best balance of properti</w:t>
            </w:r>
            <w:r w:rsidRPr="00862B28">
              <w:t>es for the customer's satisfaction</w:t>
            </w:r>
          </w:p>
          <w:p w:rsidR="00000000" w:rsidP="00862B28">
            <w:pPr>
              <w:pStyle w:val="List2"/>
              <w:rPr>
                <w:lang w:val="en-NZ"/>
              </w:rPr>
            </w:pPr>
            <w:r w:rsidRPr="00862B28">
              <w:t>2.5.</w:t>
            </w:r>
            <w:r w:rsidRPr="00862B28">
              <w:tab/>
              <w:t>Recommend adjustments to production process to meet production quality parameters in accordance with site quality plan</w:t>
            </w:r>
          </w:p>
        </w:tc>
      </w:tr>
      <w:tr w:rsidTr="00140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List"/>
              <w:rPr>
                <w:lang w:val="en-NZ"/>
              </w:rPr>
            </w:pPr>
            <w:r w:rsidRPr="00862B28">
              <w:t>3.</w:t>
            </w:r>
            <w:r w:rsidRPr="00862B28">
              <w:tab/>
              <w:t>Provide advice to customers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2"/>
            </w:pPr>
            <w:r w:rsidRPr="00862B28">
              <w:t>3.1.</w:t>
            </w:r>
            <w:r w:rsidRPr="00862B28">
              <w:tab/>
              <w:t>Consult with customers/clients and offer a range of material</w:t>
            </w:r>
            <w:r w:rsidRPr="00862B28">
              <w:t>s and their properties available to suit identified needs of customer</w:t>
            </w:r>
          </w:p>
          <w:p w:rsidR="00000000" w:rsidP="00862B28">
            <w:pPr>
              <w:pStyle w:val="List2"/>
              <w:rPr>
                <w:lang w:val="en-NZ"/>
              </w:rPr>
            </w:pPr>
            <w:r w:rsidRPr="00862B28">
              <w:t>3.2.</w:t>
            </w:r>
            <w:r w:rsidRPr="00862B28">
              <w:tab/>
              <w:t>Identify material properties for various uses</w:t>
            </w:r>
          </w:p>
        </w:tc>
      </w:tr>
      <w:tr w:rsidTr="00140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List"/>
              <w:rPr>
                <w:lang w:val="en-NZ"/>
              </w:rPr>
            </w:pPr>
            <w:r w:rsidRPr="00862B28">
              <w:t>4.</w:t>
            </w:r>
            <w:r w:rsidRPr="00862B28">
              <w:tab/>
              <w:t>Resource and utilise environmental knowledge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List2"/>
              <w:rPr>
                <w:lang w:val="en-NZ"/>
              </w:rPr>
            </w:pPr>
            <w:r w:rsidRPr="00862B28">
              <w:t>4.1.</w:t>
            </w:r>
            <w:r w:rsidRPr="00862B28">
              <w:tab/>
              <w:t xml:space="preserve">Collect and use data on existing climate, air quality, water </w:t>
            </w:r>
            <w:r w:rsidRPr="00862B28">
              <w:rPr>
                <w:rStyle w:val="BoldandItalics"/>
              </w:rPr>
              <w:t>resources</w:t>
            </w:r>
            <w:r w:rsidRPr="00862B28">
              <w:t>, flora and fauna and socio-economic items in pre-production, operational and post-production control phases</w:t>
            </w:r>
          </w:p>
        </w:tc>
      </w:tr>
      <w:tr w:rsidTr="0014090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List"/>
              <w:rPr>
                <w:lang w:val="en-NZ"/>
              </w:rPr>
            </w:pPr>
            <w:r w:rsidRPr="00862B28">
              <w:t>5.</w:t>
            </w:r>
            <w:r w:rsidRPr="00862B28">
              <w:tab/>
              <w:t>Carry out fault diagnosis and repairs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2"/>
            </w:pPr>
            <w:r w:rsidRPr="00862B28">
              <w:t>5.1.</w:t>
            </w:r>
            <w:r w:rsidRPr="00862B28">
              <w:tab/>
              <w:t>Perform routine monitoring and maintenance procedures for testing equipment in line with manufacture</w:t>
            </w:r>
            <w:r w:rsidRPr="00862B28">
              <w:t>rs specification</w:t>
            </w:r>
          </w:p>
          <w:p w:rsidR="00000000" w:rsidRPr="00862B28" w:rsidP="00862B28">
            <w:pPr>
              <w:pStyle w:val="List2"/>
            </w:pPr>
            <w:r w:rsidRPr="00862B28">
              <w:t>5.2.</w:t>
            </w:r>
            <w:r w:rsidRPr="00862B28">
              <w:tab/>
              <w:t>Ensure that laboratory personnel are trained to maintain effectiveness of site quality system</w:t>
            </w:r>
          </w:p>
        </w:tc>
      </w:tr>
    </w:tbl>
    <w:p w:rsidR="00000000" w:rsidRPr="00862B28" w:rsidP="00862B28">
      <w:pPr>
        <w:pStyle w:val="BodyText"/>
      </w:pPr>
    </w:p>
    <w:p w:rsidR="00000000" w:rsidRPr="00862B28" w:rsidP="00862B28">
      <w:pPr>
        <w:pStyle w:val="AllowPageBreak"/>
      </w:pPr>
    </w:p>
    <w:p w:rsidR="00000000" w:rsidRPr="00862B28" w:rsidP="00862B28">
      <w:pPr>
        <w:pStyle w:val="Heading1"/>
      </w:pPr>
      <w:bookmarkStart w:id="9" w:name="O_133451"/>
      <w:bookmarkEnd w:id="9"/>
      <w:r w:rsidRPr="00862B28">
        <w:t>Required Skills and Knowledge</w:t>
      </w:r>
    </w:p>
    <w:tbl>
      <w:tblPr>
        <w:tblW w:w="0" w:type="auto"/>
        <w:tblLayout w:type="fixed"/>
        <w:tblCellMar>
          <w:left w:w="62" w:type="dxa"/>
          <w:right w:w="62" w:type="dxa"/>
        </w:tblCellMar>
        <w:tblLook w:val="0000"/>
      </w:tblPr>
      <w:tblGrid>
        <w:gridCol w:w="8522"/>
      </w:tblGrid>
      <w:tr w:rsidTr="00140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t>This section describes the skills and knowledge required for this unit.</w:t>
            </w:r>
          </w:p>
        </w:tc>
      </w:tr>
      <w:tr w:rsidTr="00140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Required skills</w:t>
            </w:r>
          </w:p>
        </w:tc>
      </w:tr>
      <w:tr w:rsidTr="00140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t>Specific skills are required to achieve the performance criteria in this unit, particularly for the application in the various circumstances in which this unit may be applied. This includes the ability to carry out the following as required to implement an</w:t>
            </w:r>
            <w:r w:rsidRPr="00862B28">
              <w:t>d maintain process control systems:</w:t>
            </w:r>
          </w:p>
          <w:p w:rsidR="00000000" w:rsidRPr="00862B28" w:rsidP="00862B28">
            <w:pPr>
              <w:pStyle w:val="ListBullet"/>
            </w:pPr>
            <w:r w:rsidRPr="00862B28">
              <w:t>apply legislative, organisation and site requirements and procedures</w:t>
            </w:r>
          </w:p>
          <w:p w:rsidR="00000000" w:rsidRPr="00862B28" w:rsidP="00862B28">
            <w:pPr>
              <w:pStyle w:val="ListBullet"/>
            </w:pPr>
            <w:r w:rsidRPr="00862B28">
              <w:t>apply procedures for monitoring and maintaining operations</w:t>
            </w:r>
          </w:p>
          <w:p w:rsidR="00000000" w:rsidRPr="00862B28" w:rsidP="00862B28">
            <w:pPr>
              <w:pStyle w:val="ListBullet"/>
            </w:pPr>
            <w:r w:rsidRPr="00862B28">
              <w:t>apply people and processes management techniques</w:t>
            </w:r>
          </w:p>
          <w:p w:rsidR="00000000" w:rsidRPr="00862B28" w:rsidP="00862B28">
            <w:pPr>
              <w:pStyle w:val="ListBullet"/>
            </w:pPr>
            <w:r w:rsidRPr="00862B28">
              <w:t>apply production operations analysis and r</w:t>
            </w:r>
            <w:r w:rsidRPr="00862B28">
              <w:t>eview procedures</w:t>
            </w:r>
          </w:p>
          <w:p w:rsidR="00000000" w:rsidRPr="00862B28" w:rsidP="00862B28">
            <w:pPr>
              <w:pStyle w:val="ListBullet"/>
            </w:pPr>
            <w:r w:rsidRPr="00862B28">
              <w:t>apply projects and tasks management techniques</w:t>
            </w:r>
          </w:p>
          <w:p w:rsidR="00000000" w:rsidRPr="00862B28" w:rsidP="00862B28">
            <w:pPr>
              <w:pStyle w:val="ListBullet"/>
            </w:pPr>
            <w:r w:rsidRPr="00862B28">
              <w:t>apply human and physical resource coordinating procedures</w:t>
            </w:r>
          </w:p>
          <w:p w:rsidR="00000000" w:rsidRPr="00862B28" w:rsidP="00862B28">
            <w:pPr>
              <w:pStyle w:val="ListBullet"/>
            </w:pPr>
            <w:r w:rsidRPr="00862B28">
              <w:t>apply procedures to ensure delivery and maintenance of services to required specifications</w:t>
            </w:r>
          </w:p>
          <w:p w:rsidR="00000000" w:rsidRPr="00862B28" w:rsidP="00862B28">
            <w:pPr>
              <w:pStyle w:val="ListBullet"/>
            </w:pPr>
            <w:r w:rsidRPr="00862B28">
              <w:t>apply traffic, equipment and maintenance sy</w:t>
            </w:r>
            <w:r w:rsidRPr="00862B28">
              <w:t>stems procedures</w:t>
            </w:r>
          </w:p>
          <w:p w:rsidR="00000000" w:rsidRPr="00862B28" w:rsidP="00862B28">
            <w:pPr>
              <w:pStyle w:val="ListBullet"/>
            </w:pPr>
            <w:r w:rsidRPr="00862B28">
              <w:t>apply techniques to evaluate new and used equipment</w:t>
            </w:r>
          </w:p>
          <w:p w:rsidR="00000000" w:rsidRPr="00862B28" w:rsidP="00862B28">
            <w:pPr>
              <w:pStyle w:val="ListBullet"/>
            </w:pPr>
            <w:r w:rsidRPr="00862B28">
              <w:t>apply performance audit procedures (finance, energy, safety, environment, quality assurance, legislative compliance and products)</w:t>
            </w:r>
          </w:p>
          <w:p w:rsidR="00000000" w:rsidRPr="00862B28" w:rsidP="00862B28">
            <w:pPr>
              <w:pStyle w:val="ListBullet"/>
            </w:pPr>
            <w:r w:rsidRPr="00862B28">
              <w:t>access and use appropriate technologies</w:t>
            </w:r>
          </w:p>
          <w:p w:rsidR="00000000" w:rsidRPr="00862B28" w:rsidP="00862B28">
            <w:pPr>
              <w:pStyle w:val="ListBullet"/>
            </w:pPr>
            <w:r w:rsidRPr="00862B28">
              <w:t xml:space="preserve">apply management </w:t>
            </w:r>
            <w:r w:rsidRPr="00862B28">
              <w:t>report preparation and presentation requirements and procedures</w:t>
            </w:r>
          </w:p>
          <w:p w:rsidR="00000000" w:rsidRPr="00862B28" w:rsidP="00862B28">
            <w:pPr>
              <w:pStyle w:val="ListBullet"/>
            </w:pPr>
            <w:r w:rsidRPr="00862B28">
              <w:t>apply negotiating techniques (with internal/external customers, community and statutory/legal authorities)</w:t>
            </w:r>
          </w:p>
          <w:p w:rsidR="00000000" w:rsidP="00862B28">
            <w:pPr>
              <w:pStyle w:val="ListBullet"/>
              <w:rPr>
                <w:lang w:val="en-NZ"/>
              </w:rPr>
            </w:pPr>
            <w:r w:rsidRPr="00862B28">
              <w:t>apply conflict resolution techniques</w:t>
            </w:r>
          </w:p>
        </w:tc>
      </w:tr>
      <w:tr w:rsidTr="00140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Required knowledge</w:t>
            </w:r>
          </w:p>
        </w:tc>
      </w:tr>
      <w:tr w:rsidTr="00140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t>Specific knowledge is required to achieve the Performance Criteria of this unit, particularly its application in a variety of circumstances in which the unit may be used. This includes knowledge of the following, as required to implement and maintain proce</w:t>
            </w:r>
            <w:r w:rsidRPr="00862B28">
              <w:t>ss control systems:</w:t>
            </w:r>
          </w:p>
          <w:p w:rsidR="00000000" w:rsidRPr="00862B28" w:rsidP="00862B28">
            <w:pPr>
              <w:pStyle w:val="ListBullet"/>
            </w:pPr>
            <w:r w:rsidRPr="00862B28">
              <w:t>programmable logic controllers</w:t>
            </w:r>
          </w:p>
          <w:p w:rsidR="00000000" w:rsidRPr="00862B28" w:rsidP="00862B28">
            <w:pPr>
              <w:pStyle w:val="ListBullet"/>
            </w:pPr>
            <w:r w:rsidRPr="00862B28">
              <w:t>metalliferous mining operations</w:t>
            </w:r>
          </w:p>
          <w:p w:rsidR="00000000" w:rsidRPr="00862B28" w:rsidP="00862B28">
            <w:pPr>
              <w:pStyle w:val="ListBullet"/>
            </w:pPr>
            <w:r w:rsidRPr="00862B28">
              <w:t>metalliferous mining products and services</w:t>
            </w:r>
          </w:p>
          <w:p w:rsidR="00000000" w:rsidRPr="00862B28" w:rsidP="00862B28">
            <w:pPr>
              <w:pStyle w:val="ListBullet"/>
            </w:pPr>
            <w:r w:rsidRPr="00862B28">
              <w:t>metalliferous mining plant and equipment</w:t>
            </w:r>
          </w:p>
          <w:p w:rsidR="00000000" w:rsidRPr="00862B28" w:rsidP="00862B28">
            <w:pPr>
              <w:pStyle w:val="ListBullet"/>
            </w:pPr>
            <w:r w:rsidRPr="00862B28">
              <w:t>team management</w:t>
            </w:r>
          </w:p>
          <w:p w:rsidR="00000000" w:rsidRPr="00862B28" w:rsidP="00862B28">
            <w:pPr>
              <w:pStyle w:val="ListBullet"/>
            </w:pPr>
            <w:r w:rsidRPr="00862B28">
              <w:t>quality system</w:t>
            </w:r>
          </w:p>
          <w:p w:rsidR="00000000" w:rsidRPr="00862B28" w:rsidP="00862B28">
            <w:pPr>
              <w:pStyle w:val="ListBullet"/>
            </w:pPr>
            <w:r w:rsidRPr="00862B28">
              <w:t>statutory control</w:t>
            </w:r>
          </w:p>
          <w:p w:rsidR="00000000" w:rsidRPr="00862B28" w:rsidP="00862B28">
            <w:pPr>
              <w:pStyle w:val="ListBullet"/>
            </w:pPr>
            <w:r w:rsidRPr="00862B28">
              <w:t>organisational objectives</w:t>
            </w:r>
          </w:p>
          <w:p w:rsidR="00000000" w:rsidRPr="00862B28" w:rsidP="00862B28">
            <w:pPr>
              <w:pStyle w:val="ListBullet"/>
            </w:pPr>
            <w:r w:rsidRPr="00862B28">
              <w:t>resource moni</w:t>
            </w:r>
            <w:r w:rsidRPr="00862B28">
              <w:t>toring</w:t>
            </w:r>
          </w:p>
          <w:p w:rsidR="00000000" w:rsidRPr="00862B28" w:rsidP="00862B28">
            <w:pPr>
              <w:pStyle w:val="ListBullet"/>
            </w:pPr>
            <w:r w:rsidRPr="00862B28">
              <w:t>surveying</w:t>
            </w:r>
          </w:p>
          <w:p w:rsidR="00000000" w:rsidRPr="00862B28" w:rsidP="00862B28">
            <w:pPr>
              <w:pStyle w:val="ListBullet"/>
            </w:pPr>
            <w:r w:rsidRPr="00862B28">
              <w:t>environmental management</w:t>
            </w:r>
          </w:p>
          <w:p w:rsidR="00000000" w:rsidRPr="00862B28" w:rsidP="00862B28">
            <w:pPr>
              <w:pStyle w:val="ListBullet"/>
            </w:pPr>
            <w:r w:rsidRPr="00862B28">
              <w:t>OHS</w:t>
            </w:r>
          </w:p>
          <w:p w:rsidR="00000000" w:rsidRPr="00862B28" w:rsidP="00862B28">
            <w:pPr>
              <w:pStyle w:val="ListBullet"/>
            </w:pPr>
            <w:r w:rsidRPr="00862B28">
              <w:t>computer applications</w:t>
            </w:r>
          </w:p>
          <w:p w:rsidR="00000000" w:rsidRPr="00862B28" w:rsidP="00862B28">
            <w:pPr>
              <w:pStyle w:val="ListBullet"/>
            </w:pPr>
            <w:r w:rsidRPr="00862B28">
              <w:t>negotiation techniques</w:t>
            </w:r>
          </w:p>
          <w:p w:rsidR="00000000" w:rsidRPr="00862B28" w:rsidP="00862B28">
            <w:pPr>
              <w:pStyle w:val="ListBullet"/>
            </w:pPr>
            <w:r w:rsidRPr="00862B28">
              <w:t>statistics</w:t>
            </w:r>
          </w:p>
        </w:tc>
      </w:tr>
    </w:tbl>
    <w:p w:rsidR="00000000" w:rsidRPr="00862B28" w:rsidP="00862B28">
      <w:pPr>
        <w:pStyle w:val="BodyText"/>
      </w:pPr>
    </w:p>
    <w:p w:rsidR="00000000" w:rsidRPr="00862B28" w:rsidP="00862B28">
      <w:pPr>
        <w:pStyle w:val="AllowPageBreak"/>
      </w:pPr>
    </w:p>
    <w:p w:rsidR="00000000" w:rsidRPr="00862B28" w:rsidP="00862B28">
      <w:pPr>
        <w:pStyle w:val="Heading1"/>
      </w:pPr>
      <w:bookmarkStart w:id="10" w:name="O_133452"/>
      <w:bookmarkEnd w:id="10"/>
      <w:r w:rsidRPr="00862B28">
        <w:t>Evidence Guide</w:t>
      </w:r>
    </w:p>
    <w:tbl>
      <w:tblPr>
        <w:tblW w:w="0" w:type="auto"/>
        <w:tblLayout w:type="fixed"/>
        <w:tblCellMar>
          <w:left w:w="62" w:type="dxa"/>
          <w:right w:w="62" w:type="dxa"/>
        </w:tblCellMar>
        <w:tblLook w:val="0000"/>
      </w:tblPr>
      <w:tblGrid>
        <w:gridCol w:w="3448"/>
        <w:gridCol w:w="5074"/>
      </w:tblGrid>
      <w:tr w:rsidTr="001409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t>The evidence guide provides advice on assessment and must be read in conjunction with the performance criteria, required skills and knowledge, range statement and the Assessment Guidelines for the Training Package.</w:t>
            </w:r>
          </w:p>
        </w:tc>
      </w:tr>
      <w:tr w:rsidTr="00140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p>
        </w:tc>
      </w:tr>
      <w:tr w:rsidTr="00140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t>The evidence required to demonstrate competency in this unit must be relevant to worksite operations and satisfy all of the requirements of the performance criteri</w:t>
            </w:r>
            <w:r w:rsidRPr="00862B28">
              <w:t>a, required skills and knowledge and the range statement of this unit and include evidence of the following:</w:t>
            </w:r>
          </w:p>
          <w:p w:rsidR="00000000" w:rsidRPr="00862B28" w:rsidP="00862B28">
            <w:pPr>
              <w:pStyle w:val="ListBullet"/>
            </w:pPr>
            <w:r w:rsidRPr="00862B28">
              <w:t>knowledge of the requirements, procedures and instructions for the implementation and maintenance of process control systems</w:t>
            </w:r>
          </w:p>
          <w:p w:rsidR="00000000" w:rsidRPr="00862B28" w:rsidP="00862B28">
            <w:pPr>
              <w:pStyle w:val="ListBullet"/>
            </w:pPr>
            <w:r w:rsidRPr="00862B28">
              <w:t>implementation of pro</w:t>
            </w:r>
            <w:r w:rsidRPr="00862B28">
              <w:t xml:space="preserve">cedures and techniques for the safe, effective and efficient implementation and maintenance of process control systems </w:t>
            </w:r>
          </w:p>
          <w:p w:rsidR="00000000" w:rsidRPr="00862B28" w:rsidP="00862B28">
            <w:pPr>
              <w:pStyle w:val="ListBullet"/>
            </w:pPr>
            <w:r w:rsidRPr="00862B28">
              <w:t>the identification of the relevant information and scope of the work required to meet the required outcomes</w:t>
            </w:r>
          </w:p>
          <w:p w:rsidR="00000000" w:rsidRPr="00862B28" w:rsidP="00862B28">
            <w:pPr>
              <w:pStyle w:val="ListBullet"/>
            </w:pPr>
            <w:r w:rsidRPr="00862B28">
              <w:t>the identification of viable</w:t>
            </w:r>
            <w:r w:rsidRPr="00862B28">
              <w:t xml:space="preserve"> options and the selection of process control systems that best meet the required outcomes</w:t>
            </w:r>
          </w:p>
          <w:p w:rsidR="00000000" w:rsidRPr="00862B28" w:rsidP="00862B28">
            <w:pPr>
              <w:pStyle w:val="ListBullet"/>
            </w:pPr>
            <w:r w:rsidRPr="00862B28">
              <w:t>working with others to undertake and complete the implementation and maintenance of process control systems</w:t>
            </w:r>
          </w:p>
          <w:p w:rsidR="00000000" w:rsidP="00862B28">
            <w:pPr>
              <w:pStyle w:val="ListBullet"/>
              <w:rPr>
                <w:lang w:val="en-NZ"/>
              </w:rPr>
            </w:pPr>
            <w:r w:rsidRPr="00862B28">
              <w:t>consistent successful implementation and maintenance of process control systems</w:t>
            </w:r>
          </w:p>
        </w:tc>
      </w:tr>
      <w:tr w:rsidTr="00140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Bullet"/>
            </w:pPr>
            <w:r w:rsidRPr="00862B28">
              <w:t>This unit must be assessed in the context of the work environment. Where personal safety or environmental damage are limiting</w:t>
            </w:r>
            <w:r w:rsidRPr="00862B28">
              <w:t xml:space="preserve"> factors, assessment may occur in a simulated environment provided it is realistic and sufficiently rigorous to cover all aspects of workplace performance, including task skills, task management skills, contingency management skills and job role environmen</w:t>
            </w:r>
            <w:r w:rsidRPr="00862B28">
              <w:t>t skills.</w:t>
            </w:r>
          </w:p>
          <w:p w:rsidR="00000000" w:rsidRPr="00862B28" w:rsidP="00862B28">
            <w:pPr>
              <w:pStyle w:val="ListBullet"/>
            </w:pPr>
            <w:r w:rsidRPr="00862B28">
              <w:t xml:space="preserve">The assessment environment should not disadvantage the participant. For example, language, literacy and numeracy demands of assessment should not be greater than those required on the job. </w:t>
            </w:r>
          </w:p>
          <w:p w:rsidR="00000000" w:rsidRPr="00862B28" w:rsidP="00862B28">
            <w:pPr>
              <w:pStyle w:val="ListBullet"/>
            </w:pPr>
            <w:r w:rsidRPr="00862B28">
              <w:t xml:space="preserve">Customisation of assessment and delivery environment to </w:t>
            </w:r>
            <w:r w:rsidRPr="00862B28">
              <w:t>sensitively accommodate cultural diversity.</w:t>
            </w:r>
          </w:p>
          <w:p w:rsidR="00000000" w:rsidRPr="00862B28" w:rsidP="00862B28">
            <w:pPr>
              <w:pStyle w:val="ListBullet"/>
            </w:pPr>
            <w:r w:rsidRPr="00862B28">
              <w:t>Aboriginal people and other people from a non English speaking background may have second language issues.</w:t>
            </w:r>
          </w:p>
          <w:p w:rsidR="00000000" w:rsidRPr="00862B28" w:rsidP="00862B28">
            <w:pPr>
              <w:pStyle w:val="ListBullet"/>
            </w:pPr>
            <w:r w:rsidRPr="00862B28">
              <w:t>Assessment of this competency requires typical resources normally used in a civil works environment. Sele</w:t>
            </w:r>
            <w:r w:rsidRPr="00862B28">
              <w:t>ction and use of resources for particular worksites may differ due to site circumstances.</w:t>
            </w:r>
          </w:p>
          <w:p w:rsidR="00000000" w:rsidP="00862B28">
            <w:pPr>
              <w:pStyle w:val="ListBullet"/>
              <w:rPr>
                <w:lang w:val="en-NZ"/>
              </w:rPr>
            </w:pPr>
            <w:r w:rsidRPr="00862B28">
              <w:t>Where applicable, physical resources should include equipment modified for people with disabilities. Access must be provided to appropriate learning and/or assessment</w:t>
            </w:r>
            <w:r w:rsidRPr="00862B28">
              <w:t xml:space="preserve"> support when required.</w:t>
            </w:r>
          </w:p>
        </w:tc>
      </w:tr>
      <w:tr w:rsidTr="00140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t>This unit may be assessed in a holistic way with other units of competency.  The assessment strategy for this unit must verify required knowledge and skill and practical application using more than one of the f</w:t>
            </w:r>
            <w:r w:rsidRPr="00862B28">
              <w:t xml:space="preserve">ollowing assessment methods: </w:t>
            </w:r>
          </w:p>
          <w:p w:rsidR="00000000" w:rsidRPr="00862B28" w:rsidP="00862B28">
            <w:pPr>
              <w:pStyle w:val="ListBullet"/>
            </w:pPr>
            <w:r w:rsidRPr="00862B28">
              <w:t xml:space="preserve">written and/or oral assessment of the candidate's required knowledge to apply in undertaking of the implementation and maintenance of process control systems </w:t>
            </w:r>
          </w:p>
          <w:p w:rsidR="00000000" w:rsidRPr="00862B28" w:rsidP="00862B28">
            <w:pPr>
              <w:pStyle w:val="ListBullet"/>
            </w:pPr>
            <w:r w:rsidRPr="00862B28">
              <w:t>observed, documented and/or first hand testimonial evidence of the</w:t>
            </w:r>
            <w:r w:rsidRPr="00862B28">
              <w:t xml:space="preserve"> candidate's:</w:t>
            </w:r>
          </w:p>
          <w:p w:rsidR="00000000" w:rsidRPr="00862B28" w:rsidP="00862B28">
            <w:pPr>
              <w:pStyle w:val="ListBullet2"/>
            </w:pPr>
            <w:r w:rsidRPr="00862B28">
              <w:t>implementation of appropriate procedures and techniques for the safe, effective and efficient achievement of the required outcomes</w:t>
            </w:r>
          </w:p>
          <w:p w:rsidR="00000000" w:rsidRPr="00862B28" w:rsidP="00862B28">
            <w:pPr>
              <w:pStyle w:val="ListBullet2"/>
            </w:pPr>
            <w:r w:rsidRPr="00862B28">
              <w:t>identification of the relevant information and scope of the work required to meet the required outcomes</w:t>
            </w:r>
          </w:p>
          <w:p w:rsidR="00000000" w:rsidRPr="00862B28" w:rsidP="00862B28">
            <w:pPr>
              <w:pStyle w:val="ListBullet2"/>
            </w:pPr>
            <w:r w:rsidRPr="00862B28">
              <w:t>identification of viable options and the selection of process control systems that best meet the required outcomes</w:t>
            </w:r>
          </w:p>
          <w:p w:rsidR="00000000" w:rsidRPr="00862B28" w:rsidP="00862B28">
            <w:pPr>
              <w:pStyle w:val="ListBullet2"/>
            </w:pPr>
            <w:r w:rsidRPr="00862B28">
              <w:t>consistently achieving the required outcomes</w:t>
            </w:r>
          </w:p>
          <w:p w:rsidR="00000000" w:rsidRPr="00862B28" w:rsidP="00862B28">
            <w:pPr>
              <w:pStyle w:val="ListBullet"/>
            </w:pPr>
            <w:r w:rsidRPr="00862B28">
              <w:t>first hand testimonial and documentary evidence of the candidate's:</w:t>
            </w:r>
          </w:p>
          <w:p w:rsidR="00000000" w:rsidRPr="00862B28" w:rsidP="00862B28">
            <w:pPr>
              <w:pStyle w:val="ListBullet2"/>
            </w:pPr>
            <w:r w:rsidRPr="00862B28">
              <w:t>working with others to und</w:t>
            </w:r>
            <w:r w:rsidRPr="00862B28">
              <w:t xml:space="preserve">ertake and complete the implementation and maintenance of process control systems </w:t>
            </w:r>
          </w:p>
          <w:p w:rsidR="00000000" w:rsidP="00862B28">
            <w:pPr>
              <w:pStyle w:val="ListBullet2"/>
              <w:rPr>
                <w:lang w:val="en-NZ"/>
              </w:rPr>
            </w:pPr>
            <w:r w:rsidRPr="00862B28">
              <w:t>provision of clear and timely required support and advice on the implementation and maintenance of process control systems</w:t>
            </w:r>
          </w:p>
        </w:tc>
      </w:tr>
      <w:tr w:rsidTr="0014090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t>Consult the SkillsDMC User Guide for further information on assessment including access and equity issues.</w:t>
            </w:r>
          </w:p>
        </w:tc>
      </w:tr>
    </w:tbl>
    <w:p w:rsidR="00000000" w:rsidRPr="00862B28" w:rsidP="00862B28">
      <w:pPr>
        <w:pStyle w:val="BodyText"/>
      </w:pPr>
    </w:p>
    <w:p w:rsidR="00000000" w:rsidRPr="00862B28" w:rsidP="00862B28">
      <w:pPr>
        <w:pStyle w:val="AllowPageBreak"/>
      </w:pPr>
    </w:p>
    <w:p w:rsidR="00000000" w:rsidRPr="00862B28" w:rsidP="00862B28">
      <w:pPr>
        <w:pStyle w:val="Heading1"/>
      </w:pPr>
      <w:bookmarkStart w:id="11" w:name="O_133453"/>
      <w:bookmarkEnd w:id="11"/>
      <w:r w:rsidRPr="00862B28">
        <w:t>Range Statement</w:t>
      </w:r>
    </w:p>
    <w:tbl>
      <w:tblPr>
        <w:tblW w:w="0" w:type="auto"/>
        <w:tblLayout w:type="fixed"/>
        <w:tblCellMar>
          <w:left w:w="62" w:type="dxa"/>
          <w:right w:w="62" w:type="dxa"/>
        </w:tblCellMar>
        <w:tblLook w:val="0000"/>
      </w:tblPr>
      <w:tblGrid>
        <w:gridCol w:w="3407"/>
        <w:gridCol w:w="5115"/>
      </w:tblGrid>
      <w:tr w:rsidTr="001409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t>The range statement relates to the unit of competency as a whole. It allows for different work environments and si</w:t>
            </w:r>
            <w:r w:rsidRPr="00862B28">
              <w:t>tuations that may affect performance. Bold italicised wording, if used in the performance criteria, is detailed below. Essential operating conditions that may be present with training and assessment (depending on the work situation, needs of the candidate,</w:t>
            </w:r>
            <w:r w:rsidRPr="00862B28">
              <w:t xml:space="preserve"> accessibility of the item, and local industry and regional contexts) may also be included.</w:t>
            </w:r>
          </w:p>
        </w:tc>
      </w:tr>
      <w:tr w:rsidTr="00140901">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BodyText"/>
            </w:pPr>
            <w:r w:rsidRPr="00862B28">
              <w:rPr>
                <w:rStyle w:val="SpecialBold"/>
              </w:rPr>
              <w:t>Relevant compliance documentation</w:t>
            </w:r>
          </w:p>
          <w:p w:rsidR="00000000" w:rsidP="00862B28">
            <w:pPr>
              <w:pStyle w:val="BodyText"/>
              <w:rPr>
                <w:lang w:val="en-NZ"/>
              </w:rPr>
            </w:pPr>
            <w:r w:rsidRPr="00862B28">
              <w:t>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Bullet"/>
            </w:pPr>
            <w:r w:rsidRPr="00862B28">
              <w:t>legislative, organisation and site requirements and procedures</w:t>
            </w:r>
          </w:p>
          <w:p w:rsidR="00000000" w:rsidRPr="00862B28" w:rsidP="00862B28">
            <w:pPr>
              <w:pStyle w:val="ListBullet"/>
            </w:pPr>
            <w:r w:rsidRPr="00862B28">
              <w:t xml:space="preserve">manufacturer's guidelines and specifications </w:t>
            </w:r>
          </w:p>
          <w:p w:rsidR="00000000" w:rsidRPr="00862B28" w:rsidP="00862B28">
            <w:pPr>
              <w:pStyle w:val="ListBullet"/>
            </w:pPr>
            <w:r w:rsidRPr="00862B28">
              <w:t>Australian standards</w:t>
            </w:r>
          </w:p>
          <w:p w:rsidR="00000000" w:rsidRPr="00862B28" w:rsidP="00862B28">
            <w:pPr>
              <w:pStyle w:val="ListBullet"/>
            </w:pPr>
            <w:r w:rsidRPr="00862B28">
              <w:t>code of practice</w:t>
            </w:r>
          </w:p>
          <w:p w:rsidR="00000000" w:rsidRPr="00862B28" w:rsidP="00862B28">
            <w:pPr>
              <w:pStyle w:val="ListBullet"/>
            </w:pPr>
            <w:r w:rsidRPr="00862B28">
              <w:t>Employment and workplace relations legislation</w:t>
            </w:r>
          </w:p>
          <w:p w:rsidR="00000000" w:rsidP="00862B28">
            <w:pPr>
              <w:pStyle w:val="ListBullet"/>
              <w:rPr>
                <w:lang w:val="en-NZ"/>
              </w:rPr>
            </w:pPr>
            <w:r w:rsidRPr="00862B28">
              <w:t>Equal Employment Opportunity and Disability Discrimination legislation</w:t>
            </w:r>
          </w:p>
        </w:tc>
      </w:tr>
      <w:tr w:rsidTr="00140901">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Management</w:t>
            </w:r>
            <w:r w:rsidRPr="00862B28">
              <w:t xml:space="preserve"> operates within:</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Bullet"/>
            </w:pPr>
            <w:r w:rsidRPr="00862B28">
              <w:t>an environment ranging from small/medium/large operations</w:t>
            </w:r>
          </w:p>
          <w:p w:rsidR="00000000" w:rsidRPr="00862B28" w:rsidP="00862B28">
            <w:pPr>
              <w:pStyle w:val="ListBullet"/>
            </w:pPr>
            <w:r w:rsidRPr="00862B28">
              <w:t xml:space="preserve">appropriate </w:t>
            </w:r>
            <w:r w:rsidRPr="00862B28">
              <w:t>policies, guidelines and processes</w:t>
            </w:r>
          </w:p>
          <w:p w:rsidR="00000000" w:rsidRPr="00862B28" w:rsidP="00862B28">
            <w:pPr>
              <w:pStyle w:val="ListBullet"/>
            </w:pPr>
            <w:r w:rsidRPr="00862B28">
              <w:t>established quality and continuous improvement processes</w:t>
            </w:r>
          </w:p>
          <w:p w:rsidR="00000000" w:rsidRPr="00862B28" w:rsidP="00862B28">
            <w:pPr>
              <w:pStyle w:val="ListBullet"/>
            </w:pPr>
            <w:r w:rsidRPr="00862B28">
              <w:t>environmental standards</w:t>
            </w:r>
          </w:p>
          <w:p w:rsidR="00000000" w:rsidRPr="00862B28" w:rsidP="00862B28">
            <w:pPr>
              <w:pStyle w:val="ListBullet"/>
            </w:pPr>
            <w:r w:rsidRPr="00862B28">
              <w:t>ethical standards established by the organisation</w:t>
            </w:r>
          </w:p>
          <w:p w:rsidR="00000000" w:rsidRPr="00862B28" w:rsidP="00862B28">
            <w:pPr>
              <w:pStyle w:val="ListBullet"/>
            </w:pPr>
            <w:r w:rsidRPr="00862B28">
              <w:t>strategic plans developed by the organisation</w:t>
            </w:r>
          </w:p>
          <w:p w:rsidR="00000000" w:rsidRPr="00862B28" w:rsidP="00862B28">
            <w:pPr>
              <w:pStyle w:val="ListBullet"/>
            </w:pPr>
            <w:r w:rsidRPr="00862B28">
              <w:t>productivity and profitability objectives an</w:t>
            </w:r>
            <w:r w:rsidRPr="00862B28">
              <w:t>d targets</w:t>
            </w:r>
          </w:p>
          <w:p w:rsidR="00000000" w:rsidRPr="00862B28" w:rsidP="00862B28">
            <w:pPr>
              <w:pStyle w:val="ListBullet"/>
            </w:pPr>
            <w:r w:rsidRPr="00862B28">
              <w:t>international best practice and benchmarking principles and practices</w:t>
            </w:r>
          </w:p>
          <w:p w:rsidR="00000000" w:rsidRPr="00862B28" w:rsidP="00862B28">
            <w:pPr>
              <w:pStyle w:val="ListBullet"/>
            </w:pPr>
            <w:r w:rsidRPr="00862B28">
              <w:t>technical standards established by industry and/or enterprise</w:t>
            </w:r>
          </w:p>
          <w:p w:rsidR="00000000" w:rsidRPr="00862B28" w:rsidP="00862B28">
            <w:pPr>
              <w:pStyle w:val="ListBullet"/>
            </w:pPr>
            <w:r w:rsidRPr="00862B28">
              <w:t>legislation, codes and practices</w:t>
            </w:r>
          </w:p>
          <w:p w:rsidR="00000000" w:rsidRPr="00862B28" w:rsidP="00862B28">
            <w:pPr>
              <w:pStyle w:val="ListBullet"/>
            </w:pPr>
            <w:r w:rsidRPr="00862B28">
              <w:t>resource parameters which may be defined or negotiated</w:t>
            </w:r>
          </w:p>
          <w:p w:rsidR="00000000" w:rsidRPr="00862B28" w:rsidP="00862B28">
            <w:pPr>
              <w:pStyle w:val="ListBullet"/>
            </w:pPr>
            <w:r w:rsidRPr="00862B28">
              <w:t>a diverse range of plant/equipment, products and services</w:t>
            </w:r>
          </w:p>
          <w:p w:rsidR="00000000" w:rsidRPr="00862B28" w:rsidP="00862B28">
            <w:pPr>
              <w:pStyle w:val="ListBullet"/>
            </w:pPr>
            <w:r w:rsidRPr="00862B28">
              <w:t>training and development/business and performance plans</w:t>
            </w:r>
          </w:p>
          <w:p w:rsidR="00000000" w:rsidRPr="00862B28" w:rsidP="00862B28">
            <w:pPr>
              <w:pStyle w:val="ListBullet"/>
            </w:pPr>
            <w:r w:rsidRPr="00862B28">
              <w:t>enterprise/industrial agreements/awards</w:t>
            </w:r>
          </w:p>
          <w:p w:rsidR="00000000" w:rsidRPr="00862B28" w:rsidP="00862B28">
            <w:pPr>
              <w:pStyle w:val="ListBullet"/>
            </w:pPr>
            <w:r w:rsidRPr="00862B28">
              <w:t>human resource practices and policies</w:t>
            </w:r>
          </w:p>
          <w:p w:rsidR="00000000" w:rsidP="00862B28">
            <w:pPr>
              <w:pStyle w:val="ListBullet"/>
              <w:rPr>
                <w:lang w:val="en-NZ"/>
              </w:rPr>
            </w:pPr>
            <w:r w:rsidRPr="00862B28">
              <w:t>learning organisation principles and practices</w:t>
            </w:r>
          </w:p>
        </w:tc>
      </w:tr>
      <w:tr w:rsidTr="00140901">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Management</w:t>
            </w:r>
            <w:r w:rsidRPr="00862B28">
              <w:t xml:space="preserve"> is re</w:t>
            </w:r>
            <w:r w:rsidRPr="00862B28">
              <w:t>sponsible for:</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Bullet"/>
            </w:pPr>
            <w:r w:rsidRPr="00862B28">
              <w:t>evaluating equipment/plant and power requirements for Metalliferous mining operations</w:t>
            </w:r>
          </w:p>
          <w:p w:rsidR="00000000" w:rsidRPr="00862B28" w:rsidP="00862B28">
            <w:pPr>
              <w:pStyle w:val="ListBullet"/>
            </w:pPr>
            <w:r w:rsidRPr="00862B28">
              <w:t>preparing a commercial viable project budget</w:t>
            </w:r>
          </w:p>
          <w:p w:rsidR="00000000" w:rsidRPr="00862B28" w:rsidP="00862B28">
            <w:pPr>
              <w:pStyle w:val="ListBullet"/>
            </w:pPr>
            <w:r w:rsidRPr="00862B28">
              <w:t>evaluating, selecting, tendering and purchasing new equipment/plant</w:t>
            </w:r>
          </w:p>
          <w:p w:rsidR="00000000" w:rsidRPr="00862B28" w:rsidP="00862B28">
            <w:pPr>
              <w:pStyle w:val="ListBullet"/>
            </w:pPr>
            <w:r w:rsidRPr="00862B28">
              <w:t xml:space="preserve">sourcing and raising capital development </w:t>
            </w:r>
            <w:r w:rsidRPr="00862B28">
              <w:t>funding</w:t>
            </w:r>
          </w:p>
          <w:p w:rsidR="00000000" w:rsidRPr="00862B28" w:rsidP="00862B28">
            <w:pPr>
              <w:pStyle w:val="ListBullet"/>
            </w:pPr>
            <w:r w:rsidRPr="00862B28">
              <w:t>planning and monitoring earth work operations</w:t>
            </w:r>
          </w:p>
          <w:p w:rsidR="00000000" w:rsidRPr="00862B28" w:rsidP="00862B28">
            <w:pPr>
              <w:pStyle w:val="ListBullet"/>
            </w:pPr>
            <w:r w:rsidRPr="00862B28">
              <w:t>monitoring project timeframes against budget</w:t>
            </w:r>
          </w:p>
          <w:p w:rsidR="00000000" w:rsidRPr="00862B28" w:rsidP="00862B28">
            <w:pPr>
              <w:pStyle w:val="ListBullet"/>
            </w:pPr>
            <w:r w:rsidRPr="00862B28">
              <w:t>commissioning geophysical surveys</w:t>
            </w:r>
          </w:p>
          <w:p w:rsidR="00000000" w:rsidRPr="00862B28" w:rsidP="00862B28">
            <w:pPr>
              <w:pStyle w:val="ListBullet"/>
            </w:pPr>
            <w:r w:rsidRPr="00862B28">
              <w:t>quantifying resource and proving deposit</w:t>
            </w:r>
          </w:p>
          <w:p w:rsidR="00000000" w:rsidRPr="00862B28" w:rsidP="00862B28">
            <w:pPr>
              <w:pStyle w:val="ListBullet"/>
            </w:pPr>
            <w:r w:rsidRPr="00862B28">
              <w:t>developing detailed site plans and working drawings</w:t>
            </w:r>
          </w:p>
          <w:p w:rsidR="00000000" w:rsidRPr="00862B28" w:rsidP="00862B28">
            <w:pPr>
              <w:pStyle w:val="ListBullet"/>
            </w:pPr>
            <w:r w:rsidRPr="00862B28">
              <w:t>establishing a rehabilitation plan in line with regulative requirements</w:t>
            </w:r>
          </w:p>
          <w:p w:rsidR="00000000" w:rsidRPr="00862B28" w:rsidP="00862B28">
            <w:pPr>
              <w:pStyle w:val="ListBullet"/>
            </w:pPr>
            <w:r w:rsidRPr="00862B28">
              <w:t>establishing and managing positive relations with others in the internal and external environment</w:t>
            </w:r>
          </w:p>
          <w:p w:rsidR="00000000" w:rsidRPr="00862B28" w:rsidP="00862B28">
            <w:pPr>
              <w:pStyle w:val="ListBullet"/>
            </w:pPr>
            <w:r w:rsidRPr="00862B28">
              <w:t>research which could include:</w:t>
            </w:r>
          </w:p>
          <w:p w:rsidR="00000000" w:rsidRPr="00862B28" w:rsidP="00862B28">
            <w:pPr>
              <w:pStyle w:val="ListBullet2"/>
            </w:pPr>
            <w:r w:rsidRPr="00862B28">
              <w:t>geological, climatic, hydrology/topography and environm</w:t>
            </w:r>
            <w:r w:rsidRPr="00862B28">
              <w:t>ental factors</w:t>
            </w:r>
          </w:p>
          <w:p w:rsidR="00000000" w:rsidRPr="00862B28" w:rsidP="00862B28">
            <w:pPr>
              <w:pStyle w:val="ListBullet2"/>
            </w:pPr>
            <w:r w:rsidRPr="00862B28">
              <w:t>cultural and biological environments</w:t>
            </w:r>
          </w:p>
          <w:p w:rsidR="00000000" w:rsidRPr="00862B28" w:rsidP="00862B28">
            <w:pPr>
              <w:pStyle w:val="ListBullet"/>
            </w:pPr>
            <w:r w:rsidRPr="00862B28">
              <w:t>improve customer relations</w:t>
            </w:r>
          </w:p>
          <w:p w:rsidR="00000000" w:rsidRPr="00862B28" w:rsidP="00862B28">
            <w:pPr>
              <w:pStyle w:val="ListBullet"/>
            </w:pPr>
            <w:r w:rsidRPr="00862B28">
              <w:t>promote company image</w:t>
            </w:r>
          </w:p>
          <w:p w:rsidR="00000000" w:rsidRPr="00862B28" w:rsidP="00862B28">
            <w:pPr>
              <w:pStyle w:val="ListBullet"/>
            </w:pPr>
            <w:r w:rsidRPr="00862B28">
              <w:t>influence operational performance</w:t>
            </w:r>
          </w:p>
          <w:p w:rsidR="00000000" w:rsidRPr="00862B28" w:rsidP="00862B28">
            <w:pPr>
              <w:pStyle w:val="ListBullet"/>
            </w:pPr>
            <w:r w:rsidRPr="00862B28">
              <w:t>plan production schedules</w:t>
            </w:r>
          </w:p>
          <w:p w:rsidR="00000000" w:rsidRPr="00862B28" w:rsidP="00862B28">
            <w:pPr>
              <w:pStyle w:val="ListBullet"/>
            </w:pPr>
            <w:r w:rsidRPr="00862B28">
              <w:t>records/reports</w:t>
            </w:r>
          </w:p>
          <w:p w:rsidR="00000000" w:rsidRPr="00862B28" w:rsidP="00862B28">
            <w:pPr>
              <w:pStyle w:val="ListBullet2"/>
            </w:pPr>
            <w:r w:rsidRPr="00862B28">
              <w:t>oral/written/computer based</w:t>
            </w:r>
          </w:p>
          <w:p w:rsidR="00000000" w:rsidP="00862B28">
            <w:pPr>
              <w:pStyle w:val="ListBullet"/>
              <w:rPr>
                <w:lang w:val="en-NZ"/>
              </w:rPr>
            </w:pPr>
            <w:r w:rsidRPr="00862B28">
              <w:t>supervision of maintenance</w:t>
            </w:r>
          </w:p>
        </w:tc>
      </w:tr>
      <w:tr w:rsidTr="00140901">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Negotiation</w:t>
            </w:r>
            <w:r w:rsidRPr="00862B28">
              <w:t xml:space="preserve"> may be with:</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Bullet"/>
            </w:pPr>
            <w:r w:rsidRPr="00862B28">
              <w:t>stakeholders</w:t>
            </w:r>
          </w:p>
          <w:p w:rsidR="00000000" w:rsidRPr="00862B28" w:rsidP="00862B28">
            <w:pPr>
              <w:pStyle w:val="ListBullet"/>
            </w:pPr>
            <w:r w:rsidRPr="00862B28">
              <w:t>regulatory authorities</w:t>
            </w:r>
          </w:p>
          <w:p w:rsidR="00000000" w:rsidRPr="00862B28" w:rsidP="00862B28">
            <w:pPr>
              <w:pStyle w:val="ListBullet"/>
            </w:pPr>
            <w:r w:rsidRPr="00862B28">
              <w:t>tenderers</w:t>
            </w:r>
          </w:p>
          <w:p w:rsidR="00000000" w:rsidRPr="00862B28" w:rsidP="00862B28">
            <w:pPr>
              <w:pStyle w:val="ListBullet"/>
            </w:pPr>
            <w:r w:rsidRPr="00862B28">
              <w:t>operating managers</w:t>
            </w:r>
          </w:p>
          <w:p w:rsidR="00000000" w:rsidRPr="00862B28" w:rsidP="00862B28">
            <w:pPr>
              <w:pStyle w:val="ListBullet"/>
            </w:pPr>
            <w:r w:rsidRPr="00862B28">
              <w:t>project managers</w:t>
            </w:r>
          </w:p>
          <w:p w:rsidR="00000000" w:rsidRPr="00862B28" w:rsidP="00862B28">
            <w:pPr>
              <w:pStyle w:val="ListBullet"/>
            </w:pPr>
            <w:r w:rsidRPr="00862B28">
              <w:t>contractors</w:t>
            </w:r>
          </w:p>
          <w:p w:rsidR="00000000" w:rsidRPr="00862B28" w:rsidP="00862B28">
            <w:pPr>
              <w:pStyle w:val="ListBullet"/>
            </w:pPr>
            <w:r w:rsidRPr="00862B28">
              <w:t>employees</w:t>
            </w:r>
          </w:p>
          <w:p w:rsidR="00000000" w:rsidRPr="00862B28" w:rsidP="00862B28">
            <w:pPr>
              <w:pStyle w:val="ListBullet"/>
            </w:pPr>
            <w:r w:rsidRPr="00862B28">
              <w:t>community</w:t>
            </w:r>
          </w:p>
          <w:p w:rsidR="00000000" w:rsidRPr="00862B28" w:rsidP="00862B28">
            <w:pPr>
              <w:pStyle w:val="ListBullet"/>
            </w:pPr>
            <w:r w:rsidRPr="00862B28">
              <w:t>suppliers</w:t>
            </w:r>
          </w:p>
          <w:p w:rsidR="00000000" w:rsidP="00862B28">
            <w:pPr>
              <w:pStyle w:val="ListBullet"/>
              <w:rPr>
                <w:lang w:val="en-NZ"/>
              </w:rPr>
            </w:pPr>
            <w:r w:rsidRPr="00862B28">
              <w:t>customers</w:t>
            </w:r>
          </w:p>
        </w:tc>
      </w:tr>
      <w:tr w:rsidTr="00140901">
        <w:tblPrEx>
          <w:tblW w:w="0" w:type="auto"/>
          <w:tblLayout w:type="fixed"/>
          <w:tblCellMar>
            <w:left w:w="62" w:type="dxa"/>
            <w:right w:w="62" w:type="dxa"/>
          </w:tblCellMar>
          <w:tblLook w:val="0000"/>
        </w:tblPrEx>
        <w:tc>
          <w:tcPr>
            <w:tcW w:w="3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B28">
            <w:pPr>
              <w:pStyle w:val="BodyText"/>
              <w:rPr>
                <w:lang w:val="en-NZ"/>
              </w:rPr>
            </w:pPr>
            <w:r w:rsidRPr="00862B28">
              <w:rPr>
                <w:rStyle w:val="SpecialBold"/>
              </w:rPr>
              <w:t>Resources</w:t>
            </w:r>
            <w:r w:rsidRPr="00862B28">
              <w:t xml:space="preserve"> may include:</w:t>
            </w:r>
          </w:p>
        </w:tc>
        <w:tc>
          <w:tcPr>
            <w:tcW w:w="5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B28" w:rsidP="00862B28">
            <w:pPr>
              <w:pStyle w:val="ListBullet"/>
            </w:pPr>
            <w:r w:rsidRPr="00862B28">
              <w:t>people</w:t>
            </w:r>
          </w:p>
          <w:p w:rsidR="00000000" w:rsidRPr="00862B28" w:rsidP="00862B28">
            <w:pPr>
              <w:pStyle w:val="ListBullet"/>
            </w:pPr>
            <w:r w:rsidRPr="00862B28">
              <w:t>buildings/facilities</w:t>
            </w:r>
          </w:p>
          <w:p w:rsidR="00000000" w:rsidRPr="00862B28" w:rsidP="00862B28">
            <w:pPr>
              <w:pStyle w:val="ListBullet"/>
            </w:pPr>
            <w:r w:rsidRPr="00862B28">
              <w:t>finance</w:t>
            </w:r>
          </w:p>
          <w:p w:rsidR="00000000" w:rsidRPr="00862B28" w:rsidP="00862B28">
            <w:pPr>
              <w:pStyle w:val="ListBullet"/>
            </w:pPr>
            <w:r w:rsidRPr="00862B28">
              <w:t>equipment</w:t>
            </w:r>
          </w:p>
          <w:p w:rsidR="00000000" w:rsidRPr="00862B28" w:rsidP="00862B28">
            <w:pPr>
              <w:pStyle w:val="ListBullet"/>
            </w:pPr>
            <w:r w:rsidRPr="00862B28">
              <w:t>power/energy</w:t>
            </w:r>
          </w:p>
          <w:p w:rsidR="00000000" w:rsidRPr="00862B28" w:rsidP="00862B28">
            <w:pPr>
              <w:pStyle w:val="ListBullet"/>
            </w:pPr>
            <w:r w:rsidRPr="00862B28">
              <w:t>technology</w:t>
            </w:r>
          </w:p>
          <w:p w:rsidR="00000000" w:rsidRPr="00862B28" w:rsidP="00862B28">
            <w:pPr>
              <w:pStyle w:val="ListBullet"/>
            </w:pPr>
            <w:r w:rsidRPr="00862B28">
              <w:t>information</w:t>
            </w:r>
          </w:p>
          <w:p w:rsidR="00000000" w:rsidRPr="00862B28" w:rsidP="00862B28">
            <w:pPr>
              <w:pStyle w:val="ListBullet"/>
            </w:pPr>
            <w:r w:rsidRPr="00862B28">
              <w:t>time</w:t>
            </w:r>
          </w:p>
        </w:tc>
      </w:tr>
    </w:tbl>
    <w:p w:rsidR="00000000" w:rsidRPr="00862B28" w:rsidP="00862B28">
      <w:pPr>
        <w:pStyle w:val="BodyText"/>
      </w:pPr>
    </w:p>
    <w:p w:rsidR="00000000" w:rsidRPr="00862B28" w:rsidP="00862B28">
      <w:pPr>
        <w:pStyle w:val="AllowPageBreak"/>
      </w:pPr>
    </w:p>
    <w:p w:rsidR="00000000" w:rsidRPr="00862B28" w:rsidP="00862B28">
      <w:pPr>
        <w:pStyle w:val="Heading1"/>
      </w:pPr>
      <w:bookmarkStart w:id="12" w:name="O_133454"/>
      <w:bookmarkEnd w:id="12"/>
      <w:r w:rsidRPr="00862B28">
        <w:t>Unit Sector(s)</w:t>
      </w:r>
    </w:p>
    <w:p w:rsidR="00000000" w:rsidRPr="00862B28" w:rsidP="00862B28">
      <w:pPr>
        <w:pStyle w:val="BodyText"/>
      </w:pPr>
      <w:r w:rsidRPr="00862B28">
        <w:t>Processing (General)</w:t>
      </w:r>
    </w:p>
    <w:p w:rsidR="00000000" w:rsidRPr="00862B28" w:rsidP="00862B28">
      <w:pPr>
        <w:pStyle w:val="AllowPageBreak"/>
      </w:pPr>
    </w:p>
    <w:p w:rsidR="00000000" w:rsidRPr="00862B28" w:rsidP="00862B28">
      <w:pPr>
        <w:pStyle w:val="Heading1"/>
      </w:pPr>
      <w:bookmarkStart w:id="13" w:name="O_162029"/>
      <w:bookmarkEnd w:id="13"/>
      <w:r w:rsidRPr="00862B28">
        <w:t>Competency field</w:t>
      </w:r>
    </w:p>
    <w:p w:rsidR="00000000" w:rsidRPr="00862B28" w:rsidP="00862B28">
      <w:pPr>
        <w:pStyle w:val="BodyText"/>
      </w:pPr>
      <w:r w:rsidRPr="00862B28">
        <w:t>Refer to Unit Sector(s).</w:t>
      </w:r>
    </w:p>
    <w:p w:rsidR="00000000" w:rsidRPr="00862B28" w:rsidP="00862B28">
      <w:pPr>
        <w:pStyle w:val="AllowPageBreak"/>
      </w:pPr>
    </w:p>
    <w:p w:rsidR="00000000" w:rsidRPr="00862B28" w:rsidP="00862B28">
      <w:pPr>
        <w:pStyle w:val="Heading1"/>
      </w:pPr>
      <w:bookmarkStart w:id="14" w:name="O_162028"/>
      <w:bookmarkEnd w:id="14"/>
      <w:r w:rsidRPr="00862B28">
        <w:t>Co-requisite units</w:t>
      </w:r>
    </w:p>
    <w:p w:rsidR="00000000" w:rsidRPr="00862B28" w:rsidP="00862B28">
      <w:pPr>
        <w:pStyle w:val="BodyText"/>
      </w:pPr>
      <w:r w:rsidRPr="00862B28">
        <w:t>Not applicable.</w:t>
      </w:r>
    </w:p>
    <w:p w:rsidR="00000000" w:rsidRPr="00862B28" w:rsidP="00862B28"/>
    <w:sectPr w:rsidSect="00862B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901" w:rsidP="00140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01" w:rsidP="00862B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0901" w:rsidP="00862B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40901" w:rsidP="00862B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0901" w:rsidP="001409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B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901" w:rsidP="00862B28">
    <w:pPr>
      <w:pStyle w:val="Header"/>
      <w:framePr w:wrap="around"/>
    </w:pPr>
    <w:r>
      <w:fldChar w:fldCharType="begin"/>
    </w:r>
    <w:r>
      <w:instrText xml:space="preserve"> TITLE   \* MERGEFORMAT </w:instrText>
    </w:r>
    <w:r>
      <w:fldChar w:fldCharType="separate"/>
    </w:r>
    <w:r>
      <w:t>RIIPRO502A Develop, implement and maintain process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0901" w:rsidP="00862B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583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206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062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B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2B28"/>
    <w:pPr>
      <w:spacing w:before="360" w:after="60"/>
      <w:outlineLvl w:val="0"/>
    </w:pPr>
    <w:rPr>
      <w:sz w:val="32"/>
    </w:rPr>
  </w:style>
  <w:style w:type="paragraph" w:styleId="Heading2">
    <w:name w:val="heading 2"/>
    <w:basedOn w:val="HeadingBase"/>
    <w:next w:val="BodyText"/>
    <w:link w:val="Heading2Char"/>
    <w:qFormat/>
    <w:rsid w:val="00862B28"/>
    <w:pPr>
      <w:keepLines/>
      <w:spacing w:before="240" w:after="120"/>
      <w:outlineLvl w:val="1"/>
    </w:pPr>
    <w:rPr>
      <w:sz w:val="28"/>
      <w:szCs w:val="40"/>
    </w:rPr>
  </w:style>
  <w:style w:type="paragraph" w:styleId="Heading3">
    <w:name w:val="heading 3"/>
    <w:basedOn w:val="HeadingBase"/>
    <w:next w:val="BodyText"/>
    <w:link w:val="Heading3Char"/>
    <w:qFormat/>
    <w:rsid w:val="00862B28"/>
    <w:pPr>
      <w:spacing w:before="180" w:after="120"/>
      <w:outlineLvl w:val="2"/>
    </w:pPr>
    <w:rPr>
      <w:spacing w:val="-10"/>
      <w:kern w:val="32"/>
    </w:rPr>
  </w:style>
  <w:style w:type="paragraph" w:styleId="Heading4">
    <w:name w:val="heading 4"/>
    <w:basedOn w:val="HeadingBase"/>
    <w:next w:val="BodyText"/>
    <w:link w:val="Heading4Char"/>
    <w:qFormat/>
    <w:rsid w:val="00862B28"/>
    <w:pPr>
      <w:spacing w:before="160" w:after="120"/>
      <w:outlineLvl w:val="3"/>
    </w:pPr>
    <w:rPr>
      <w:sz w:val="22"/>
    </w:rPr>
  </w:style>
  <w:style w:type="paragraph" w:styleId="Heading5">
    <w:name w:val="heading 5"/>
    <w:basedOn w:val="HeadingBase"/>
    <w:next w:val="Normal"/>
    <w:link w:val="Heading5Char"/>
    <w:qFormat/>
    <w:rsid w:val="00862B28"/>
    <w:pPr>
      <w:spacing w:before="80"/>
      <w:outlineLvl w:val="4"/>
    </w:pPr>
    <w:rPr>
      <w:color w:val="918585"/>
      <w:sz w:val="20"/>
    </w:rPr>
  </w:style>
  <w:style w:type="paragraph" w:styleId="Heading6">
    <w:name w:val="heading 6"/>
    <w:basedOn w:val="HeadingBase"/>
    <w:next w:val="Normal"/>
    <w:link w:val="Heading6Char"/>
    <w:qFormat/>
    <w:rsid w:val="00862B28"/>
    <w:pPr>
      <w:spacing w:before="60"/>
      <w:outlineLvl w:val="5"/>
    </w:pPr>
    <w:rPr>
      <w:color w:val="918585"/>
      <w:sz w:val="20"/>
    </w:rPr>
  </w:style>
  <w:style w:type="paragraph" w:styleId="Heading7">
    <w:name w:val="heading 7"/>
    <w:basedOn w:val="Normal"/>
    <w:next w:val="Normal"/>
    <w:link w:val="Heading7Char"/>
    <w:qFormat/>
    <w:rsid w:val="00862B28"/>
    <w:pPr>
      <w:ind w:left="720"/>
      <w:outlineLvl w:val="6"/>
    </w:pPr>
    <w:rPr>
      <w:i/>
    </w:rPr>
  </w:style>
  <w:style w:type="paragraph" w:styleId="Heading8">
    <w:name w:val="heading 8"/>
    <w:basedOn w:val="Normal"/>
    <w:next w:val="Normal"/>
    <w:link w:val="Heading8Char"/>
    <w:qFormat/>
    <w:rsid w:val="00862B28"/>
    <w:pPr>
      <w:ind w:left="720"/>
      <w:outlineLvl w:val="7"/>
    </w:pPr>
    <w:rPr>
      <w:i/>
    </w:rPr>
  </w:style>
  <w:style w:type="paragraph" w:styleId="Heading9">
    <w:name w:val="heading 9"/>
    <w:basedOn w:val="Normal"/>
    <w:next w:val="Normal"/>
    <w:link w:val="Heading9Char"/>
    <w:qFormat/>
    <w:rsid w:val="00862B28"/>
    <w:pPr>
      <w:ind w:left="720"/>
      <w:outlineLvl w:val="8"/>
    </w:pPr>
    <w:rPr>
      <w:i/>
    </w:rPr>
  </w:style>
  <w:style w:type="character" w:default="1" w:styleId="DefaultParagraphFont">
    <w:name w:val="Default Paragraph Font"/>
    <w:uiPriority w:val="1"/>
    <w:unhideWhenUsed/>
    <w:rsid w:val="00862B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B28"/>
  </w:style>
  <w:style w:type="character" w:customStyle="1" w:styleId="Heading1Char">
    <w:name w:val="Heading 1 Char"/>
    <w:basedOn w:val="DefaultParagraphFont"/>
    <w:link w:val="Heading1"/>
    <w:rsid w:val="00862B28"/>
    <w:rPr>
      <w:rFonts w:ascii="Times New Roman" w:eastAsia="Times New Roman" w:hAnsi="Times New Roman" w:cs="Times New Roman"/>
      <w:b/>
      <w:sz w:val="32"/>
      <w:szCs w:val="20"/>
      <w:lang w:eastAsia="en-US"/>
    </w:rPr>
  </w:style>
  <w:style w:type="paragraph" w:styleId="BodyText">
    <w:name w:val="Body Text"/>
    <w:basedOn w:val="Normal"/>
    <w:link w:val="BodyTextChar"/>
    <w:rsid w:val="00862B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2B28"/>
    <w:rPr>
      <w:rFonts w:ascii="Times New Roman" w:eastAsia="Times New Roman" w:hAnsi="Times New Roman" w:cs="Times New Roman"/>
      <w:sz w:val="24"/>
      <w:lang w:val="en-US" w:eastAsia="en-US"/>
    </w:rPr>
  </w:style>
  <w:style w:type="paragraph" w:styleId="Footer">
    <w:name w:val="footer"/>
    <w:basedOn w:val="Normal"/>
    <w:link w:val="FooterChar"/>
    <w:rsid w:val="00862B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B28"/>
    <w:rPr>
      <w:rFonts w:ascii="Times New Roman" w:eastAsia="Times New Roman" w:hAnsi="Times New Roman" w:cs="Times New Roman"/>
      <w:sz w:val="16"/>
      <w:lang w:val="en-US" w:eastAsia="en-US"/>
    </w:rPr>
  </w:style>
  <w:style w:type="paragraph" w:styleId="List">
    <w:name w:val="List"/>
    <w:basedOn w:val="BodyText"/>
    <w:next w:val="BodyText"/>
    <w:rsid w:val="00862B28"/>
    <w:pPr>
      <w:tabs>
        <w:tab w:val="left" w:pos="340"/>
      </w:tabs>
      <w:spacing w:before="60" w:after="60"/>
      <w:ind w:left="340" w:hanging="340"/>
    </w:pPr>
  </w:style>
  <w:style w:type="paragraph" w:styleId="ListBullet">
    <w:name w:val="List Bullet"/>
    <w:basedOn w:val="List"/>
    <w:rsid w:val="00862B28"/>
    <w:pPr>
      <w:numPr>
        <w:numId w:val="13"/>
      </w:numPr>
      <w:tabs>
        <w:tab w:val="clear" w:pos="340"/>
      </w:tabs>
      <w:spacing w:before="40" w:after="40"/>
    </w:pPr>
  </w:style>
  <w:style w:type="character" w:customStyle="1" w:styleId="SpecialBold">
    <w:name w:val="Special Bold"/>
    <w:basedOn w:val="DefaultParagraphFont"/>
    <w:rsid w:val="00862B28"/>
    <w:rPr>
      <w:b/>
      <w:spacing w:val="0"/>
    </w:rPr>
  </w:style>
  <w:style w:type="paragraph" w:styleId="ListBullet2">
    <w:name w:val="List Bullet 2"/>
    <w:basedOn w:val="List2"/>
    <w:rsid w:val="00862B28"/>
    <w:pPr>
      <w:numPr>
        <w:numId w:val="14"/>
      </w:numPr>
      <w:tabs>
        <w:tab w:val="clear" w:pos="680"/>
      </w:tabs>
    </w:pPr>
  </w:style>
  <w:style w:type="paragraph" w:styleId="Header">
    <w:name w:val="header"/>
    <w:basedOn w:val="Normal"/>
    <w:link w:val="HeaderChar"/>
    <w:rsid w:val="00862B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B2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2B28"/>
    <w:pPr>
      <w:spacing w:before="240" w:after="120"/>
      <w:outlineLvl w:val="0"/>
    </w:pPr>
    <w:rPr>
      <w:rFonts w:ascii="Times New Roman" w:hAnsi="Times New Roman"/>
      <w:b/>
      <w:sz w:val="28"/>
    </w:rPr>
  </w:style>
  <w:style w:type="paragraph" w:customStyle="1" w:styleId="AllowPageBreak">
    <w:name w:val="AllowPageBreak"/>
    <w:rsid w:val="00862B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2B28"/>
    <w:pPr>
      <w:tabs>
        <w:tab w:val="left" w:pos="680"/>
      </w:tabs>
      <w:spacing w:before="60" w:after="60"/>
      <w:ind w:left="680" w:hanging="340"/>
    </w:pPr>
  </w:style>
  <w:style w:type="character" w:customStyle="1" w:styleId="BoldandItalics">
    <w:name w:val="Bold and Italics"/>
    <w:qFormat/>
    <w:rsid w:val="00862B28"/>
    <w:rPr>
      <w:b/>
      <w:i/>
      <w:u w:val="none"/>
    </w:rPr>
  </w:style>
  <w:style w:type="character" w:customStyle="1" w:styleId="Heading2Char">
    <w:name w:val="Heading 2 Char"/>
    <w:basedOn w:val="DefaultParagraphFont"/>
    <w:link w:val="Heading2"/>
    <w:rsid w:val="00862B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B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B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B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B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B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2B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2B28"/>
    <w:rPr>
      <w:rFonts w:ascii="Courier New" w:eastAsia="Times New Roman" w:hAnsi="Courier New" w:cs="Times New Roman"/>
      <w:i/>
      <w:szCs w:val="20"/>
      <w:lang w:val="en-US" w:eastAsia="en-US"/>
    </w:rPr>
  </w:style>
  <w:style w:type="paragraph" w:customStyle="1" w:styleId="HeadingBase">
    <w:name w:val="Heading Base"/>
    <w:rsid w:val="00862B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B28"/>
    <w:pPr>
      <w:tabs>
        <w:tab w:val="right" w:leader="dot" w:pos="9072"/>
      </w:tabs>
      <w:ind w:left="567"/>
    </w:pPr>
    <w:rPr>
      <w:szCs w:val="22"/>
    </w:rPr>
  </w:style>
  <w:style w:type="paragraph" w:customStyle="1" w:styleId="TOCBase">
    <w:name w:val="TOC Base"/>
    <w:rsid w:val="00862B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B28"/>
    <w:pPr>
      <w:tabs>
        <w:tab w:val="right" w:leader="dot" w:pos="9072"/>
      </w:tabs>
      <w:spacing w:before="40" w:after="40"/>
      <w:ind w:left="284"/>
    </w:pPr>
    <w:rPr>
      <w:rFonts w:ascii="Times New Roman" w:hAnsi="Times New Roman"/>
    </w:rPr>
  </w:style>
  <w:style w:type="paragraph" w:styleId="TOC1">
    <w:name w:val="toc 1"/>
    <w:basedOn w:val="TOCBase"/>
    <w:next w:val="Normal"/>
    <w:rsid w:val="00862B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2B28"/>
    <w:pPr>
      <w:spacing w:before="5040"/>
      <w:jc w:val="center"/>
    </w:pPr>
    <w:rPr>
      <w:sz w:val="48"/>
      <w:szCs w:val="72"/>
      <w:lang w:val="en-US"/>
    </w:rPr>
  </w:style>
  <w:style w:type="character" w:customStyle="1" w:styleId="TitleChar">
    <w:name w:val="Title Char"/>
    <w:basedOn w:val="DefaultParagraphFont"/>
    <w:link w:val="Title"/>
    <w:rsid w:val="00862B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B28"/>
    <w:pPr>
      <w:tabs>
        <w:tab w:val="left" w:pos="3600"/>
        <w:tab w:val="left" w:pos="3958"/>
      </w:tabs>
    </w:pPr>
  </w:style>
  <w:style w:type="paragraph" w:customStyle="1" w:styleId="Note">
    <w:name w:val="Note"/>
    <w:basedOn w:val="BodyText"/>
    <w:rsid w:val="00862B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2B28"/>
    <w:pPr>
      <w:framePr w:wrap="auto" w:hAnchor="text" w:y="6049"/>
    </w:pPr>
    <w:rPr>
      <w:color w:val="000000"/>
      <w:sz w:val="40"/>
    </w:rPr>
  </w:style>
  <w:style w:type="paragraph" w:customStyle="1" w:styleId="TOCTitle">
    <w:name w:val="TOCTitle"/>
    <w:basedOn w:val="Heading1"/>
    <w:rsid w:val="00862B28"/>
    <w:pPr>
      <w:spacing w:after="240"/>
      <w:jc w:val="center"/>
      <w:outlineLvl w:val="9"/>
    </w:pPr>
    <w:rPr>
      <w:caps/>
    </w:rPr>
  </w:style>
  <w:style w:type="paragraph" w:customStyle="1" w:styleId="Version">
    <w:name w:val="Version"/>
    <w:rsid w:val="00862B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B28"/>
    <w:pPr>
      <w:keepNext w:val="0"/>
      <w:tabs>
        <w:tab w:val="right" w:pos="4176"/>
      </w:tabs>
      <w:ind w:left="198" w:hanging="198"/>
    </w:pPr>
    <w:rPr>
      <w:rFonts w:ascii="Garamond" w:hAnsi="Garamond"/>
    </w:rPr>
  </w:style>
  <w:style w:type="paragraph" w:styleId="IndexHeading">
    <w:name w:val="index heading"/>
    <w:basedOn w:val="Normal"/>
    <w:next w:val="Index1"/>
    <w:semiHidden/>
    <w:rsid w:val="00862B28"/>
    <w:pPr>
      <w:spacing w:before="120" w:after="120"/>
    </w:pPr>
    <w:rPr>
      <w:rFonts w:ascii="Arial" w:hAnsi="Arial"/>
      <w:b/>
      <w:color w:val="918585"/>
      <w:sz w:val="24"/>
    </w:rPr>
  </w:style>
  <w:style w:type="paragraph" w:customStyle="1" w:styleId="Chapter">
    <w:name w:val="Chapter"/>
    <w:basedOn w:val="Normal"/>
    <w:rsid w:val="00862B28"/>
    <w:pPr>
      <w:spacing w:before="240"/>
    </w:pPr>
    <w:rPr>
      <w:rFonts w:ascii="Times New Roman" w:hAnsi="Times New Roman"/>
      <w:smallCaps/>
      <w:spacing w:val="80"/>
      <w:sz w:val="28"/>
    </w:rPr>
  </w:style>
  <w:style w:type="paragraph" w:customStyle="1" w:styleId="InChapter">
    <w:name w:val="InChapter"/>
    <w:basedOn w:val="Heading3"/>
    <w:rsid w:val="00862B28"/>
    <w:pPr>
      <w:spacing w:after="240"/>
      <w:outlineLvl w:val="9"/>
    </w:pPr>
    <w:rPr>
      <w:noProof/>
    </w:rPr>
  </w:style>
  <w:style w:type="paragraph" w:styleId="Index2">
    <w:name w:val="index 2"/>
    <w:basedOn w:val="Normal"/>
    <w:next w:val="Normal"/>
    <w:semiHidden/>
    <w:rsid w:val="00862B28"/>
    <w:pPr>
      <w:tabs>
        <w:tab w:val="right" w:pos="4176"/>
      </w:tabs>
      <w:ind w:left="568" w:hanging="284"/>
    </w:pPr>
    <w:rPr>
      <w:rFonts w:ascii="Garamond" w:hAnsi="Garamond"/>
    </w:rPr>
  </w:style>
  <w:style w:type="paragraph" w:customStyle="1" w:styleId="Byline">
    <w:name w:val="Byline"/>
    <w:rsid w:val="00862B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B28"/>
    <w:pPr>
      <w:tabs>
        <w:tab w:val="clear" w:pos="3600"/>
        <w:tab w:val="clear" w:pos="3958"/>
      </w:tabs>
      <w:jc w:val="right"/>
    </w:pPr>
  </w:style>
  <w:style w:type="character" w:styleId="Emphasis">
    <w:name w:val="Emphasis"/>
    <w:basedOn w:val="DefaultParagraphFont"/>
    <w:qFormat/>
    <w:rsid w:val="00862B28"/>
    <w:rPr>
      <w:i/>
    </w:rPr>
  </w:style>
  <w:style w:type="paragraph" w:styleId="Caption">
    <w:name w:val="caption"/>
    <w:basedOn w:val="BodyText"/>
    <w:next w:val="Normal"/>
    <w:qFormat/>
    <w:rsid w:val="00862B28"/>
    <w:pPr>
      <w:framePr w:w="2268" w:hSpace="181" w:vSpace="181" w:wrap="around" w:vAnchor="text" w:hAnchor="page" w:x="1135" w:y="285" w:anchorLock="1"/>
    </w:pPr>
    <w:rPr>
      <w:i/>
    </w:rPr>
  </w:style>
  <w:style w:type="paragraph" w:customStyle="1" w:styleId="MiniTOCTitle">
    <w:name w:val="MiniTOCTitle"/>
    <w:basedOn w:val="Heading4"/>
    <w:rsid w:val="00862B28"/>
    <w:pPr>
      <w:spacing w:before="240"/>
      <w:outlineLvl w:val="9"/>
    </w:pPr>
    <w:rPr>
      <w:noProof/>
      <w:sz w:val="24"/>
    </w:rPr>
  </w:style>
  <w:style w:type="paragraph" w:customStyle="1" w:styleId="MiniTOCItem">
    <w:name w:val="MiniTOCItem"/>
    <w:basedOn w:val="ListBullet"/>
    <w:rsid w:val="00862B28"/>
    <w:pPr>
      <w:numPr>
        <w:numId w:val="0"/>
      </w:numPr>
      <w:tabs>
        <w:tab w:val="right" w:leader="dot" w:pos="6521"/>
      </w:tabs>
      <w:spacing w:before="0" w:after="0"/>
    </w:pPr>
  </w:style>
  <w:style w:type="paragraph" w:customStyle="1" w:styleId="TOFTitle">
    <w:name w:val="TOFTitle"/>
    <w:basedOn w:val="TOCTitle"/>
    <w:rsid w:val="00862B28"/>
  </w:style>
  <w:style w:type="paragraph" w:styleId="TableofFigures">
    <w:name w:val="table of figures"/>
    <w:basedOn w:val="Normal"/>
    <w:next w:val="Normal"/>
    <w:semiHidden/>
    <w:rsid w:val="00862B28"/>
    <w:pPr>
      <w:tabs>
        <w:tab w:val="right" w:leader="dot" w:pos="9072"/>
      </w:tabs>
      <w:ind w:left="970" w:hanging="403"/>
    </w:pPr>
    <w:rPr>
      <w:rFonts w:ascii="Times New Roman" w:hAnsi="Times New Roman"/>
      <w:b/>
    </w:rPr>
  </w:style>
  <w:style w:type="paragraph" w:styleId="ListNumber">
    <w:name w:val="List Number"/>
    <w:basedOn w:val="List"/>
    <w:rsid w:val="00862B28"/>
    <w:pPr>
      <w:numPr>
        <w:numId w:val="11"/>
      </w:numPr>
    </w:pPr>
  </w:style>
  <w:style w:type="character" w:customStyle="1" w:styleId="WingdingSymbols">
    <w:name w:val="Wingding Symbols"/>
    <w:rsid w:val="00862B28"/>
    <w:rPr>
      <w:rFonts w:ascii="Wingdings" w:hAnsi="Wingdings"/>
    </w:rPr>
  </w:style>
  <w:style w:type="paragraph" w:customStyle="1" w:styleId="TableHeading">
    <w:name w:val="Table Heading"/>
    <w:basedOn w:val="HeadingBase"/>
    <w:rsid w:val="00862B28"/>
    <w:pPr>
      <w:keepLines/>
      <w:pBdr>
        <w:bottom w:val="single" w:sz="6" w:space="1" w:color="918585"/>
      </w:pBdr>
      <w:spacing w:before="240"/>
    </w:pPr>
  </w:style>
  <w:style w:type="character" w:customStyle="1" w:styleId="HotSpot">
    <w:name w:val="HotSpot"/>
    <w:rsid w:val="00862B28"/>
    <w:rPr>
      <w:color w:val="0033CC"/>
      <w:u w:val="none"/>
    </w:rPr>
  </w:style>
  <w:style w:type="paragraph" w:customStyle="1" w:styleId="BodyTextRight">
    <w:name w:val="Body Text Right"/>
    <w:basedOn w:val="BodyText"/>
    <w:rsid w:val="00862B28"/>
    <w:pPr>
      <w:spacing w:before="0" w:after="0"/>
      <w:jc w:val="right"/>
    </w:pPr>
  </w:style>
  <w:style w:type="paragraph" w:styleId="Index3">
    <w:name w:val="index 3"/>
    <w:basedOn w:val="ListNumber2"/>
    <w:next w:val="Normal"/>
    <w:semiHidden/>
    <w:rsid w:val="00862B28"/>
    <w:pPr>
      <w:numPr>
        <w:numId w:val="0"/>
      </w:numPr>
      <w:tabs>
        <w:tab w:val="right" w:leader="dot" w:pos="4176"/>
      </w:tabs>
    </w:pPr>
  </w:style>
  <w:style w:type="paragraph" w:styleId="ListNumber2">
    <w:name w:val="List Number 2"/>
    <w:basedOn w:val="List2"/>
    <w:rsid w:val="00862B28"/>
    <w:pPr>
      <w:numPr>
        <w:numId w:val="10"/>
      </w:numPr>
      <w:tabs>
        <w:tab w:val="clear" w:pos="1060"/>
      </w:tabs>
    </w:pPr>
  </w:style>
  <w:style w:type="paragraph" w:customStyle="1" w:styleId="MarginNote">
    <w:name w:val="Margin Note"/>
    <w:basedOn w:val="BodyText"/>
    <w:rsid w:val="00862B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B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B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2B28"/>
    <w:rPr>
      <w:sz w:val="32"/>
    </w:rPr>
  </w:style>
  <w:style w:type="paragraph" w:customStyle="1" w:styleId="HeadingProcedure">
    <w:name w:val="Heading Procedure"/>
    <w:basedOn w:val="HeadingBase"/>
    <w:next w:val="Normal"/>
    <w:rsid w:val="00862B28"/>
    <w:pPr>
      <w:tabs>
        <w:tab w:val="left" w:pos="0"/>
      </w:tabs>
      <w:spacing w:before="120" w:after="60"/>
    </w:pPr>
    <w:rPr>
      <w:i/>
      <w:color w:val="918585"/>
      <w:sz w:val="22"/>
    </w:rPr>
  </w:style>
  <w:style w:type="paragraph" w:customStyle="1" w:styleId="TableBodyText">
    <w:name w:val="Table Body Text"/>
    <w:basedOn w:val="BodyText"/>
    <w:rsid w:val="00862B28"/>
    <w:pPr>
      <w:spacing w:before="60" w:after="60"/>
    </w:pPr>
  </w:style>
  <w:style w:type="paragraph" w:styleId="ListContinue">
    <w:name w:val="List Continue"/>
    <w:basedOn w:val="List"/>
    <w:rsid w:val="00862B28"/>
    <w:pPr>
      <w:ind w:firstLine="0"/>
    </w:pPr>
  </w:style>
  <w:style w:type="paragraph" w:customStyle="1" w:styleId="ListNote">
    <w:name w:val="List Note"/>
    <w:basedOn w:val="List"/>
    <w:rsid w:val="00862B28"/>
    <w:pPr>
      <w:pBdr>
        <w:top w:val="single" w:sz="6" w:space="2" w:color="918585"/>
        <w:bottom w:val="single" w:sz="6" w:space="2" w:color="918585"/>
      </w:pBdr>
      <w:tabs>
        <w:tab w:val="left" w:pos="1021"/>
      </w:tabs>
      <w:ind w:firstLine="0"/>
    </w:pPr>
  </w:style>
  <w:style w:type="paragraph" w:customStyle="1" w:styleId="Warning">
    <w:name w:val="Warning"/>
    <w:basedOn w:val="BodyText"/>
    <w:rsid w:val="00862B28"/>
    <w:pPr>
      <w:shd w:val="clear" w:color="auto" w:fill="D9D9D9"/>
      <w:tabs>
        <w:tab w:val="left" w:pos="992"/>
      </w:tabs>
      <w:ind w:left="119" w:right="119"/>
    </w:pPr>
    <w:rPr>
      <w:sz w:val="20"/>
    </w:rPr>
  </w:style>
  <w:style w:type="paragraph" w:customStyle="1" w:styleId="MarginIcons">
    <w:name w:val="Margin Icons"/>
    <w:basedOn w:val="BodyText"/>
    <w:rsid w:val="00862B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B28"/>
    <w:rPr>
      <w:rFonts w:ascii="Courier New" w:hAnsi="Courier New"/>
    </w:rPr>
  </w:style>
  <w:style w:type="paragraph" w:customStyle="1" w:styleId="NoteBullet">
    <w:name w:val="Note Bullet"/>
    <w:basedOn w:val="Note"/>
    <w:rsid w:val="00862B28"/>
    <w:pPr>
      <w:tabs>
        <w:tab w:val="clear" w:pos="680"/>
      </w:tabs>
      <w:spacing w:before="60" w:after="60"/>
    </w:pPr>
  </w:style>
  <w:style w:type="paragraph" w:customStyle="1" w:styleId="SubHeading2">
    <w:name w:val="SubHeading2"/>
    <w:basedOn w:val="HeadingBase"/>
    <w:rsid w:val="00862B28"/>
    <w:pPr>
      <w:spacing w:before="240" w:after="60"/>
    </w:pPr>
    <w:rPr>
      <w:sz w:val="20"/>
    </w:rPr>
  </w:style>
  <w:style w:type="paragraph" w:customStyle="1" w:styleId="SubHeading1">
    <w:name w:val="SubHeading1"/>
    <w:basedOn w:val="HeadingBase"/>
    <w:rsid w:val="00862B28"/>
    <w:pPr>
      <w:spacing w:before="240" w:after="60"/>
    </w:pPr>
    <w:rPr>
      <w:color w:val="918585"/>
      <w:sz w:val="22"/>
    </w:rPr>
  </w:style>
  <w:style w:type="paragraph" w:customStyle="1" w:styleId="SideHeading">
    <w:name w:val="Side Heading"/>
    <w:basedOn w:val="HeadingBase"/>
    <w:rsid w:val="00862B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B28"/>
    <w:pPr>
      <w:numPr>
        <w:numId w:val="12"/>
      </w:numPr>
    </w:pPr>
  </w:style>
  <w:style w:type="paragraph" w:styleId="PlainText">
    <w:name w:val="Plain Text"/>
    <w:basedOn w:val="Normal"/>
    <w:link w:val="PlainTextChar"/>
    <w:rsid w:val="00862B28"/>
    <w:rPr>
      <w:sz w:val="20"/>
    </w:rPr>
  </w:style>
  <w:style w:type="character" w:customStyle="1" w:styleId="PlainTextChar">
    <w:name w:val="Plain Text Char"/>
    <w:basedOn w:val="DefaultParagraphFont"/>
    <w:link w:val="PlainText"/>
    <w:rsid w:val="00862B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2B28"/>
    <w:rPr>
      <w:b/>
      <w:smallCaps/>
    </w:rPr>
  </w:style>
  <w:style w:type="paragraph" w:customStyle="1" w:styleId="TableListNumber">
    <w:name w:val="Table List Number"/>
    <w:basedOn w:val="ListNumber"/>
    <w:rsid w:val="00862B28"/>
    <w:pPr>
      <w:numPr>
        <w:numId w:val="0"/>
      </w:numPr>
    </w:pPr>
  </w:style>
  <w:style w:type="paragraph" w:styleId="TOC4">
    <w:name w:val="toc 4"/>
    <w:basedOn w:val="TOCBase"/>
    <w:next w:val="Normal"/>
    <w:semiHidden/>
    <w:rsid w:val="00862B28"/>
    <w:pPr>
      <w:tabs>
        <w:tab w:val="right" w:leader="dot" w:pos="9071"/>
      </w:tabs>
      <w:ind w:left="1701"/>
    </w:pPr>
  </w:style>
  <w:style w:type="paragraph" w:customStyle="1" w:styleId="ListAlpha">
    <w:name w:val="List Alpha"/>
    <w:basedOn w:val="List"/>
    <w:rsid w:val="00862B28"/>
    <w:pPr>
      <w:numPr>
        <w:numId w:val="9"/>
      </w:numPr>
    </w:pPr>
  </w:style>
  <w:style w:type="paragraph" w:customStyle="1" w:styleId="ListAlpha2">
    <w:name w:val="List Alpha 2"/>
    <w:basedOn w:val="List2"/>
    <w:rsid w:val="00862B28"/>
    <w:pPr>
      <w:numPr>
        <w:numId w:val="8"/>
      </w:numPr>
    </w:pPr>
  </w:style>
  <w:style w:type="paragraph" w:styleId="List3">
    <w:name w:val="List 3"/>
    <w:basedOn w:val="BodyText"/>
    <w:rsid w:val="00862B28"/>
    <w:pPr>
      <w:tabs>
        <w:tab w:val="left" w:pos="1021"/>
      </w:tabs>
      <w:spacing w:before="60" w:after="60"/>
      <w:ind w:left="1020" w:hanging="340"/>
    </w:pPr>
  </w:style>
  <w:style w:type="paragraph" w:styleId="List4">
    <w:name w:val="List 4"/>
    <w:basedOn w:val="BodyText"/>
    <w:rsid w:val="00862B28"/>
    <w:pPr>
      <w:tabs>
        <w:tab w:val="left" w:pos="1361"/>
      </w:tabs>
      <w:spacing w:before="60" w:after="60"/>
      <w:ind w:left="1361" w:hanging="340"/>
    </w:pPr>
  </w:style>
  <w:style w:type="paragraph" w:styleId="List5">
    <w:name w:val="List 5"/>
    <w:basedOn w:val="BodyText"/>
    <w:rsid w:val="00862B28"/>
    <w:pPr>
      <w:tabs>
        <w:tab w:val="left" w:pos="1701"/>
      </w:tabs>
      <w:spacing w:before="60" w:after="60"/>
      <w:ind w:left="1701" w:hanging="340"/>
    </w:pPr>
  </w:style>
  <w:style w:type="paragraph" w:styleId="ListBullet3">
    <w:name w:val="List Bullet 3"/>
    <w:basedOn w:val="List3"/>
    <w:rsid w:val="00862B28"/>
    <w:pPr>
      <w:numPr>
        <w:numId w:val="15"/>
      </w:numPr>
      <w:tabs>
        <w:tab w:val="clear" w:pos="1021"/>
      </w:tabs>
      <w:ind w:left="1037" w:hanging="357"/>
    </w:pPr>
  </w:style>
  <w:style w:type="paragraph" w:styleId="ListBullet4">
    <w:name w:val="List Bullet 4"/>
    <w:basedOn w:val="List4"/>
    <w:rsid w:val="00862B28"/>
    <w:pPr>
      <w:numPr>
        <w:numId w:val="3"/>
      </w:numPr>
    </w:pPr>
  </w:style>
  <w:style w:type="paragraph" w:styleId="ListBullet5">
    <w:name w:val="List Bullet 5"/>
    <w:basedOn w:val="List5"/>
    <w:rsid w:val="00862B28"/>
    <w:pPr>
      <w:numPr>
        <w:numId w:val="4"/>
      </w:numPr>
    </w:pPr>
  </w:style>
  <w:style w:type="paragraph" w:styleId="ListContinue2">
    <w:name w:val="List Continue 2"/>
    <w:basedOn w:val="List2"/>
    <w:rsid w:val="00862B28"/>
    <w:pPr>
      <w:ind w:firstLine="0"/>
    </w:pPr>
  </w:style>
  <w:style w:type="paragraph" w:styleId="ListContinue3">
    <w:name w:val="List Continue 3"/>
    <w:basedOn w:val="List3"/>
    <w:rsid w:val="00862B28"/>
    <w:pPr>
      <w:ind w:left="1021" w:firstLine="0"/>
    </w:pPr>
  </w:style>
  <w:style w:type="paragraph" w:styleId="ListContinue4">
    <w:name w:val="List Continue 4"/>
    <w:basedOn w:val="List4"/>
    <w:rsid w:val="00862B28"/>
    <w:pPr>
      <w:ind w:firstLine="0"/>
    </w:pPr>
  </w:style>
  <w:style w:type="paragraph" w:styleId="ListContinue5">
    <w:name w:val="List Continue 5"/>
    <w:basedOn w:val="List5"/>
    <w:rsid w:val="00862B28"/>
    <w:pPr>
      <w:ind w:firstLine="0"/>
    </w:pPr>
  </w:style>
  <w:style w:type="paragraph" w:styleId="ListNumber3">
    <w:name w:val="List Number 3"/>
    <w:basedOn w:val="List3"/>
    <w:rsid w:val="00862B28"/>
    <w:pPr>
      <w:numPr>
        <w:numId w:val="5"/>
      </w:numPr>
    </w:pPr>
  </w:style>
  <w:style w:type="paragraph" w:styleId="ListNumber4">
    <w:name w:val="List Number 4"/>
    <w:basedOn w:val="List4"/>
    <w:rsid w:val="00862B28"/>
    <w:pPr>
      <w:numPr>
        <w:numId w:val="6"/>
      </w:numPr>
    </w:pPr>
  </w:style>
  <w:style w:type="paragraph" w:styleId="ListNumber5">
    <w:name w:val="List Number 5"/>
    <w:basedOn w:val="List5"/>
    <w:rsid w:val="00862B28"/>
    <w:pPr>
      <w:numPr>
        <w:numId w:val="7"/>
      </w:numPr>
    </w:pPr>
  </w:style>
  <w:style w:type="paragraph" w:styleId="BlockText">
    <w:name w:val="Block Text"/>
    <w:basedOn w:val="Normal"/>
    <w:rsid w:val="00862B28"/>
    <w:pPr>
      <w:spacing w:after="120"/>
      <w:ind w:left="1440" w:right="1440"/>
    </w:pPr>
  </w:style>
  <w:style w:type="character" w:customStyle="1" w:styleId="Subscript">
    <w:name w:val="Subscript"/>
    <w:basedOn w:val="DefaultParagraphFont"/>
    <w:rsid w:val="00862B28"/>
    <w:rPr>
      <w:sz w:val="16"/>
      <w:vertAlign w:val="subscript"/>
    </w:rPr>
  </w:style>
  <w:style w:type="character" w:customStyle="1" w:styleId="Superscript">
    <w:name w:val="Superscript"/>
    <w:basedOn w:val="DefaultParagraphFont"/>
    <w:rsid w:val="00862B28"/>
    <w:rPr>
      <w:sz w:val="16"/>
      <w:vertAlign w:val="superscript"/>
    </w:rPr>
  </w:style>
  <w:style w:type="character" w:customStyle="1" w:styleId="Symbols">
    <w:name w:val="Symbols"/>
    <w:basedOn w:val="DefaultParagraphFont"/>
    <w:rsid w:val="00862B28"/>
    <w:rPr>
      <w:rFonts w:ascii="Symbol" w:hAnsi="Symbol"/>
    </w:rPr>
  </w:style>
  <w:style w:type="character" w:customStyle="1" w:styleId="MenuOptions">
    <w:name w:val="Menu Options"/>
    <w:basedOn w:val="DefaultParagraphFont"/>
    <w:rsid w:val="00862B28"/>
    <w:rPr>
      <w:rFonts w:ascii="Arial Narrow" w:hAnsi="Arial Narrow"/>
      <w:smallCaps/>
    </w:rPr>
  </w:style>
  <w:style w:type="character" w:customStyle="1" w:styleId="Buttons">
    <w:name w:val="Buttons"/>
    <w:basedOn w:val="DefaultParagraphFont"/>
    <w:rsid w:val="00862B28"/>
    <w:rPr>
      <w:b/>
    </w:rPr>
  </w:style>
  <w:style w:type="character" w:customStyle="1" w:styleId="Underlined">
    <w:name w:val="Underlined"/>
    <w:basedOn w:val="DefaultParagraphFont"/>
    <w:rsid w:val="00862B28"/>
    <w:rPr>
      <w:u w:val="single"/>
    </w:rPr>
  </w:style>
  <w:style w:type="paragraph" w:customStyle="1" w:styleId="TableBodyTextRight">
    <w:name w:val="Table Body Text Right"/>
    <w:basedOn w:val="TableBodyText"/>
    <w:rsid w:val="00862B28"/>
    <w:pPr>
      <w:widowControl w:val="0"/>
      <w:autoSpaceDE w:val="0"/>
      <w:autoSpaceDN w:val="0"/>
      <w:adjustRightInd w:val="0"/>
      <w:jc w:val="right"/>
    </w:pPr>
    <w:rPr>
      <w:rFonts w:cs="Arial"/>
      <w:szCs w:val="18"/>
    </w:rPr>
  </w:style>
  <w:style w:type="paragraph" w:customStyle="1" w:styleId="CopyrightText">
    <w:name w:val="Copyright Text"/>
    <w:basedOn w:val="BodyText"/>
    <w:rsid w:val="00862B28"/>
    <w:rPr>
      <w:sz w:val="18"/>
    </w:rPr>
  </w:style>
  <w:style w:type="paragraph" w:customStyle="1" w:styleId="BodySmallRight">
    <w:name w:val="Body Small Right"/>
    <w:basedOn w:val="BodyTextRight"/>
    <w:rsid w:val="00862B28"/>
    <w:rPr>
      <w:sz w:val="18"/>
      <w:szCs w:val="18"/>
    </w:rPr>
  </w:style>
  <w:style w:type="paragraph" w:customStyle="1" w:styleId="MarginEdition">
    <w:name w:val="Margin Edition"/>
    <w:basedOn w:val="MarginNote"/>
    <w:rsid w:val="00862B28"/>
    <w:pPr>
      <w:spacing w:before="0" w:after="0"/>
    </w:pPr>
    <w:rPr>
      <w:rFonts w:ascii="Times New Roman" w:hAnsi="Times New Roman"/>
      <w:color w:val="999999"/>
    </w:rPr>
  </w:style>
  <w:style w:type="paragraph" w:customStyle="1" w:styleId="Spacer">
    <w:name w:val="Spacer"/>
    <w:basedOn w:val="Normal"/>
    <w:rsid w:val="00862B28"/>
    <w:rPr>
      <w:sz w:val="2"/>
      <w:szCs w:val="2"/>
    </w:rPr>
  </w:style>
  <w:style w:type="character" w:customStyle="1" w:styleId="Small">
    <w:name w:val="Small"/>
    <w:basedOn w:val="DefaultParagraphFont"/>
    <w:rsid w:val="00862B28"/>
    <w:rPr>
      <w:sz w:val="16"/>
    </w:rPr>
  </w:style>
  <w:style w:type="paragraph" w:customStyle="1" w:styleId="WideTable">
    <w:name w:val="Wide Table"/>
    <w:basedOn w:val="Normal"/>
    <w:rsid w:val="00862B28"/>
    <w:pPr>
      <w:ind w:left="-1418"/>
    </w:pPr>
    <w:rPr>
      <w:sz w:val="2"/>
      <w:szCs w:val="2"/>
    </w:rPr>
  </w:style>
  <w:style w:type="character" w:styleId="PageNumber">
    <w:name w:val="page number"/>
    <w:basedOn w:val="DefaultParagraphFont"/>
    <w:rsid w:val="00862B28"/>
  </w:style>
  <w:style w:type="paragraph" w:styleId="Quote">
    <w:name w:val="Quote"/>
    <w:basedOn w:val="Heading1"/>
    <w:link w:val="QuoteChar"/>
    <w:qFormat/>
    <w:rsid w:val="00862B28"/>
    <w:rPr>
      <w:b w:val="0"/>
      <w:sz w:val="72"/>
      <w:szCs w:val="72"/>
      <w:lang w:val="en-NZ"/>
    </w:rPr>
  </w:style>
  <w:style w:type="character" w:customStyle="1" w:styleId="QuoteChar">
    <w:name w:val="Quote Char"/>
    <w:basedOn w:val="DefaultParagraphFont"/>
    <w:link w:val="Quote"/>
    <w:rsid w:val="00862B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B28"/>
    <w:pPr>
      <w:pageBreakBefore/>
    </w:pPr>
  </w:style>
  <w:style w:type="paragraph" w:customStyle="1" w:styleId="Border">
    <w:name w:val="Border"/>
    <w:basedOn w:val="Normal"/>
    <w:qFormat/>
    <w:rsid w:val="00862B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B28"/>
    <w:rPr>
      <w:b/>
      <w:bCs/>
      <w:i/>
      <w:iCs/>
      <w:color w:val="auto"/>
    </w:rPr>
  </w:style>
  <w:style w:type="paragraph" w:styleId="IntenseQuote">
    <w:name w:val="Intense Quote"/>
    <w:basedOn w:val="Normal"/>
    <w:next w:val="Normal"/>
    <w:link w:val="IntenseQuoteChar"/>
    <w:uiPriority w:val="30"/>
    <w:qFormat/>
    <w:rsid w:val="00862B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B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2B28"/>
    <w:rPr>
      <w:smallCaps/>
      <w:color w:val="auto"/>
      <w:u w:val="single"/>
    </w:rPr>
  </w:style>
  <w:style w:type="character" w:styleId="IntenseReference">
    <w:name w:val="Intense Reference"/>
    <w:basedOn w:val="DefaultParagraphFont"/>
    <w:uiPriority w:val="32"/>
    <w:qFormat/>
    <w:rsid w:val="00862B28"/>
    <w:rPr>
      <w:b/>
      <w:bCs/>
      <w:smallCaps/>
      <w:color w:val="auto"/>
      <w:spacing w:val="5"/>
      <w:u w:val="single"/>
    </w:rPr>
  </w:style>
  <w:style w:type="paragraph" w:customStyle="1" w:styleId="2ColumnHeading">
    <w:name w:val="2Column Heading"/>
    <w:basedOn w:val="BodyText"/>
    <w:qFormat/>
    <w:rsid w:val="00862B28"/>
    <w:pPr>
      <w:spacing w:after="60"/>
      <w:ind w:left="-2268"/>
    </w:pPr>
    <w:rPr>
      <w:b/>
    </w:rPr>
  </w:style>
  <w:style w:type="paragraph" w:customStyle="1" w:styleId="Heading1TOC">
    <w:name w:val="Heading1 TOC"/>
    <w:basedOn w:val="Normal"/>
    <w:qFormat/>
    <w:rsid w:val="00862B28"/>
    <w:pPr>
      <w:spacing w:before="240" w:after="120"/>
    </w:pPr>
    <w:rPr>
      <w:rFonts w:ascii="Times New Roman" w:hAnsi="Times New Roman"/>
      <w:b/>
      <w:sz w:val="32"/>
    </w:rPr>
  </w:style>
  <w:style w:type="paragraph" w:customStyle="1" w:styleId="Heading2TOC">
    <w:name w:val="Heading2 TOC"/>
    <w:basedOn w:val="Normal"/>
    <w:qFormat/>
    <w:rsid w:val="00862B28"/>
    <w:pPr>
      <w:spacing w:before="240" w:after="60"/>
    </w:pPr>
    <w:rPr>
      <w:rFonts w:ascii="Times New Roman" w:hAnsi="Times New Roman"/>
      <w:b/>
      <w:sz w:val="28"/>
    </w:rPr>
  </w:style>
  <w:style w:type="character" w:customStyle="1" w:styleId="Underline">
    <w:name w:val="Underline"/>
    <w:basedOn w:val="DefaultParagraphFont"/>
    <w:qFormat/>
    <w:rsid w:val="00862B28"/>
    <w:rPr>
      <w:u w:val="single"/>
    </w:rPr>
  </w:style>
  <w:style w:type="paragraph" w:styleId="BalloonText">
    <w:name w:val="Balloon Text"/>
    <w:basedOn w:val="Normal"/>
    <w:link w:val="BalloonTextChar"/>
    <w:rsid w:val="00862B28"/>
    <w:rPr>
      <w:rFonts w:ascii="Tahoma" w:hAnsi="Tahoma" w:cs="Tahoma"/>
      <w:sz w:val="16"/>
      <w:szCs w:val="16"/>
    </w:rPr>
  </w:style>
  <w:style w:type="character" w:customStyle="1" w:styleId="BalloonTextChar">
    <w:name w:val="Balloon Text Char"/>
    <w:basedOn w:val="DefaultParagraphFont"/>
    <w:link w:val="BalloonText"/>
    <w:rsid w:val="00862B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2B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2B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1694</Words>
  <Characters>11299</Characters>
  <Application>Microsoft Office Word</Application>
  <DocSecurity>0</DocSecurity>
  <Lines>385</Lines>
  <Paragraphs>190</Paragraphs>
  <ScaleCrop>false</ScaleCrop>
  <Company>Author-it Software Corporation Ltd.</Company>
  <LinksUpToDate>false</LinksUpToDate>
  <CharactersWithSpaces>12924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RIIPRO502A Develop, implement and maintain process control systems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2012-05-26T21:16:00Z</dcterms:created>
  <dcterms:modified xsi:type="dcterms:W3CDTF">2012-05-26T21:16:00Z</dcterms:modified>
</cp:coreProperties>
</file>