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4C1" w:rsidP="00F424C1">
      <w:pPr>
        <w:pStyle w:val="Title"/>
      </w:pPr>
      <w:r>
        <w:fldChar w:fldCharType="begin"/>
      </w:r>
      <w:r>
        <w:instrText xml:space="preserve"> TITLE   \* MERGEFORMAT </w:instrText>
      </w:r>
      <w:r>
        <w:fldChar w:fldCharType="separate"/>
      </w:r>
      <w:r>
        <w:t>RIIPRO303A Conduct sand wash plant operations</w:t>
      </w:r>
      <w:r>
        <w:fldChar w:fldCharType="end"/>
      </w:r>
    </w:p>
    <w:p w:rsidR="00F424C1" w:rsidP="00F424C1">
      <w:pPr>
        <w:pStyle w:val="Version"/>
        <w:sectPr w:rsidSect="00FD3E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EA5" w:rsidP="00FD3EA5">
      <w:pPr>
        <w:pStyle w:val="SuperHeading"/>
      </w:pPr>
      <w:r w:rsidRPr="00FD3EA5">
        <w:t>RIIPRO303A Conduct sand wash plant operations</w:t>
      </w:r>
    </w:p>
    <w:p w:rsidR="00000000" w:rsidRPr="00FD3EA5" w:rsidP="00FD3EA5">
      <w:pPr>
        <w:pStyle w:val="Heading1"/>
      </w:pPr>
      <w:bookmarkStart w:id="1" w:name="O_133395"/>
      <w:bookmarkEnd w:id="1"/>
      <w:r w:rsidRPr="00FD3EA5">
        <w:t>Modification History</w:t>
      </w:r>
    </w:p>
    <w:p w:rsidR="00000000" w:rsidRPr="00FD3EA5" w:rsidP="00FD3EA5">
      <w:pPr>
        <w:pStyle w:val="BodyText"/>
      </w:pPr>
      <w:r w:rsidRPr="00FD3EA5">
        <w:t>Not applicable.</w:t>
      </w:r>
    </w:p>
    <w:p w:rsidR="00000000" w:rsidRPr="00FD3EA5" w:rsidP="00FD3EA5">
      <w:pPr>
        <w:pStyle w:val="AllowPageBreak"/>
      </w:pPr>
    </w:p>
    <w:p w:rsidR="00000000" w:rsidRPr="00FD3EA5" w:rsidP="00FD3EA5">
      <w:pPr>
        <w:pStyle w:val="Heading1"/>
      </w:pPr>
      <w:bookmarkStart w:id="2" w:name="O_133396"/>
      <w:bookmarkEnd w:id="2"/>
      <w:r w:rsidRPr="00FD3EA5">
        <w:t>Unit Descriptor</w:t>
      </w:r>
    </w:p>
    <w:p w:rsidR="00000000" w:rsidRPr="00FD3EA5" w:rsidP="00FD3EA5">
      <w:pPr>
        <w:pStyle w:val="BodyText"/>
      </w:pPr>
      <w:r w:rsidRPr="00FD3EA5">
        <w:t>This unit covers the conduct of sand wash plant operations in extractive industries. It includes the planning and prepar</w:t>
      </w:r>
      <w:r w:rsidRPr="00FD3EA5">
        <w:t>ing for operations, operating the sand wash plant and carrying out post operational procedures.</w:t>
      </w:r>
    </w:p>
    <w:p w:rsidR="00000000" w:rsidRPr="00FD3EA5" w:rsidP="00FD3EA5">
      <w:pPr>
        <w:pStyle w:val="AllowPageBreak"/>
      </w:pPr>
    </w:p>
    <w:p w:rsidR="00000000" w:rsidRPr="00FD3EA5" w:rsidP="00FD3EA5">
      <w:pPr>
        <w:pStyle w:val="Heading1"/>
      </w:pPr>
      <w:bookmarkStart w:id="3" w:name="O_133397"/>
      <w:bookmarkEnd w:id="3"/>
      <w:r w:rsidRPr="00FD3EA5">
        <w:t>Application of the Unit</w:t>
      </w:r>
    </w:p>
    <w:p w:rsidR="00000000" w:rsidRPr="00FD3EA5" w:rsidP="00FD3EA5">
      <w:pPr>
        <w:pStyle w:val="BodyText"/>
      </w:pPr>
      <w:r w:rsidRPr="00FD3EA5">
        <w:t>This unit is appropriate for those working in operational roles, at worksites within:</w:t>
      </w:r>
    </w:p>
    <w:p w:rsidR="00000000" w:rsidRPr="00FD3EA5" w:rsidP="00FD3EA5">
      <w:pPr>
        <w:pStyle w:val="ListBullet"/>
      </w:pPr>
      <w:r w:rsidRPr="00FD3EA5">
        <w:t>Extractive industries</w:t>
      </w:r>
    </w:p>
    <w:p w:rsidR="00000000" w:rsidRPr="00FD3EA5" w:rsidP="00FD3EA5">
      <w:pPr>
        <w:pStyle w:val="AllowPageBreak"/>
      </w:pPr>
    </w:p>
    <w:p w:rsidR="00000000" w:rsidRPr="00FD3EA5" w:rsidP="00FD3EA5">
      <w:pPr>
        <w:pStyle w:val="Heading1"/>
      </w:pPr>
      <w:bookmarkStart w:id="4" w:name="O_133398"/>
      <w:bookmarkEnd w:id="4"/>
      <w:r w:rsidRPr="00FD3EA5">
        <w:t>Licensing/Regulatory Information</w:t>
      </w:r>
    </w:p>
    <w:p w:rsidR="00000000" w:rsidRPr="00FD3EA5" w:rsidP="00FD3EA5">
      <w:pPr>
        <w:pStyle w:val="BodyText"/>
      </w:pPr>
      <w:r w:rsidRPr="00FD3EA5">
        <w:t>Refer to Unit Descriptor.</w:t>
      </w:r>
    </w:p>
    <w:p w:rsidR="00000000" w:rsidRPr="00FD3EA5" w:rsidP="00FD3EA5">
      <w:pPr>
        <w:pStyle w:val="AllowPageBreak"/>
      </w:pPr>
    </w:p>
    <w:p w:rsidR="00000000" w:rsidRPr="00FD3EA5" w:rsidP="00FD3EA5">
      <w:pPr>
        <w:pStyle w:val="Heading1"/>
      </w:pPr>
      <w:bookmarkStart w:id="5" w:name="O_133400"/>
      <w:bookmarkEnd w:id="5"/>
      <w:r w:rsidRPr="00FD3EA5">
        <w:t>Pre-Requisites</w:t>
      </w:r>
    </w:p>
    <w:p w:rsidR="00000000" w:rsidRPr="00FD3EA5" w:rsidP="00FD3EA5">
      <w:pPr>
        <w:pStyle w:val="BodyText"/>
      </w:pPr>
      <w:r w:rsidRPr="00FD3EA5">
        <w:t>Not applicable.</w:t>
      </w:r>
    </w:p>
    <w:p w:rsidR="00000000" w:rsidRPr="00FD3EA5" w:rsidP="00FD3EA5">
      <w:pPr>
        <w:pStyle w:val="AllowPageBreak"/>
      </w:pPr>
    </w:p>
    <w:p w:rsidR="00000000" w:rsidRPr="00FD3EA5" w:rsidP="00FD3EA5">
      <w:pPr>
        <w:pStyle w:val="Heading1"/>
      </w:pPr>
      <w:bookmarkStart w:id="6" w:name="O_133399"/>
      <w:bookmarkEnd w:id="6"/>
      <w:r w:rsidRPr="00FD3EA5">
        <w:t>Employability Skills Information</w:t>
      </w:r>
    </w:p>
    <w:p w:rsidR="00000000" w:rsidRPr="00FD3EA5" w:rsidP="00FD3EA5">
      <w:pPr>
        <w:pStyle w:val="BodyText"/>
      </w:pPr>
      <w:r w:rsidRPr="00FD3EA5">
        <w:t>This unit contains employability skills.</w:t>
      </w:r>
    </w:p>
    <w:p w:rsidR="00000000" w:rsidRPr="00FD3EA5" w:rsidP="00FD3EA5">
      <w:pPr>
        <w:pStyle w:val="AllowPageBreak"/>
      </w:pPr>
    </w:p>
    <w:p w:rsidR="00000000" w:rsidRPr="00FD3EA5" w:rsidP="00FD3EA5">
      <w:pPr>
        <w:pStyle w:val="Heading1"/>
      </w:pPr>
      <w:bookmarkStart w:id="7" w:name="O_133401"/>
      <w:bookmarkEnd w:id="7"/>
      <w:r w:rsidRPr="00FD3EA5">
        <w:t>Elements and Performance Criteria Pre-Content</w:t>
      </w:r>
    </w:p>
    <w:tbl>
      <w:tblPr>
        <w:tblW w:w="0" w:type="auto"/>
        <w:tblLayout w:type="fixed"/>
        <w:tblCellMar>
          <w:left w:w="62" w:type="dxa"/>
          <w:right w:w="62" w:type="dxa"/>
        </w:tblCellMar>
        <w:tblLook w:val="0000"/>
      </w:tblPr>
      <w:tblGrid>
        <w:gridCol w:w="2548"/>
        <w:gridCol w:w="5974"/>
      </w:tblGrid>
      <w:tr w:rsidTr="00F424C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Performance criteria describe the performance needed to demonstrate achievement of the element. Where bold italicised text is used, further info</w:t>
            </w:r>
            <w:r w:rsidRPr="00FD3EA5">
              <w:t>rmation is detailed in the required skills and knowledge section and the range statement. Assessment of performance is to be consistent with the evidence guide.</w:t>
            </w:r>
          </w:p>
        </w:tc>
      </w:tr>
    </w:tbl>
    <w:p w:rsidR="00000000" w:rsidRPr="00FD3EA5" w:rsidP="00FD3EA5">
      <w:pPr>
        <w:pStyle w:val="BodyText"/>
      </w:pPr>
    </w:p>
    <w:p w:rsidR="00000000" w:rsidRPr="00FD3EA5" w:rsidP="00FD3EA5">
      <w:pPr>
        <w:pStyle w:val="AllowPageBreak"/>
      </w:pPr>
    </w:p>
    <w:p w:rsidR="00000000" w:rsidRPr="00FD3EA5" w:rsidP="00FD3EA5">
      <w:pPr>
        <w:pStyle w:val="Heading1"/>
      </w:pPr>
      <w:bookmarkStart w:id="8" w:name="O_133402"/>
      <w:bookmarkEnd w:id="8"/>
      <w:r w:rsidRPr="00FD3EA5">
        <w:t>Elements and Performance Criteria</w:t>
      </w:r>
    </w:p>
    <w:tbl>
      <w:tblPr>
        <w:tblW w:w="0" w:type="auto"/>
        <w:tblLayout w:type="fixed"/>
        <w:tblCellMar>
          <w:left w:w="62" w:type="dxa"/>
          <w:right w:w="62" w:type="dxa"/>
        </w:tblCellMar>
        <w:tblLook w:val="0000"/>
      </w:tblPr>
      <w:tblGrid>
        <w:gridCol w:w="3471"/>
        <w:gridCol w:w="5051"/>
      </w:tblGrid>
      <w:tr w:rsidTr="00F424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PERFORMANCE CRITERIA</w:t>
            </w:r>
          </w:p>
        </w:tc>
      </w:tr>
      <w:tr w:rsidTr="00F424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List"/>
              <w:rPr>
                <w:lang w:val="en-NZ"/>
              </w:rPr>
            </w:pPr>
            <w:r w:rsidRPr="00FD3EA5">
              <w:t>1.</w:t>
            </w:r>
            <w:r w:rsidRPr="00FD3EA5">
              <w:tab/>
            </w:r>
            <w:r w:rsidRPr="00FD3EA5">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2"/>
            </w:pPr>
            <w:r w:rsidRPr="00FD3EA5">
              <w:t>1.1.</w:t>
            </w:r>
            <w:r w:rsidRPr="00FD3EA5">
              <w:tab/>
              <w:t xml:space="preserve">Access, interpret and apply </w:t>
            </w:r>
            <w:r w:rsidRPr="00FD3EA5">
              <w:rPr>
                <w:rStyle w:val="BoldandItalics"/>
              </w:rPr>
              <w:t>compliance documentation</w:t>
            </w:r>
            <w:r w:rsidRPr="00FD3EA5">
              <w:t xml:space="preserve"> relevant to the conduct of sand wash plant operations</w:t>
            </w:r>
          </w:p>
          <w:p w:rsidR="00000000" w:rsidRPr="00FD3EA5" w:rsidP="00FD3EA5">
            <w:pPr>
              <w:pStyle w:val="List2"/>
            </w:pPr>
            <w:r w:rsidRPr="00FD3EA5">
              <w:t>1.2.</w:t>
            </w:r>
            <w:r w:rsidRPr="00FD3EA5">
              <w:tab/>
              <w:t xml:space="preserve">Obtain, interpret and clarify </w:t>
            </w:r>
            <w:r w:rsidRPr="00FD3EA5">
              <w:rPr>
                <w:rStyle w:val="BoldandItalics"/>
              </w:rPr>
              <w:t>work requirements</w:t>
            </w:r>
            <w:r w:rsidRPr="00FD3EA5">
              <w:t xml:space="preserve"> for the satisfactory completion of operations</w:t>
            </w:r>
          </w:p>
          <w:p w:rsidR="00000000" w:rsidP="00FD3EA5">
            <w:pPr>
              <w:pStyle w:val="List2"/>
              <w:rPr>
                <w:lang w:val="en-NZ"/>
              </w:rPr>
            </w:pPr>
            <w:r w:rsidRPr="00FD3EA5">
              <w:t>1.3.</w:t>
            </w:r>
            <w:r w:rsidRPr="00FD3EA5">
              <w:tab/>
            </w:r>
            <w:r w:rsidRPr="00FD3EA5">
              <w:rPr>
                <w:rStyle w:val="BoldandItalics"/>
              </w:rPr>
              <w:t xml:space="preserve">Inspect </w:t>
            </w:r>
            <w:r w:rsidRPr="00FD3EA5">
              <w:rPr>
                <w:rStyle w:val="BoldandItalics"/>
              </w:rPr>
              <w:t>and prepare work area</w:t>
            </w:r>
            <w:r w:rsidRPr="00FD3EA5">
              <w:t xml:space="preserve"> in </w:t>
            </w:r>
            <w:r w:rsidRPr="00FD3EA5">
              <w:rPr>
                <w:rStyle w:val="BoldandItalics"/>
              </w:rPr>
              <w:t>coordination with others</w:t>
            </w:r>
            <w:r w:rsidRPr="00FD3EA5">
              <w:t xml:space="preserve"> to work requirements and legislative, site and manufacturer's requirements and procedures</w:t>
            </w:r>
          </w:p>
        </w:tc>
      </w:tr>
      <w:tr w:rsidTr="00F424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List"/>
              <w:rPr>
                <w:lang w:val="en-NZ"/>
              </w:rPr>
            </w:pPr>
            <w:r w:rsidRPr="00FD3EA5">
              <w:t>2.</w:t>
            </w:r>
            <w:r w:rsidRPr="00FD3EA5">
              <w:tab/>
              <w:t>Operate the sand wash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2"/>
            </w:pPr>
            <w:r w:rsidRPr="00FD3EA5">
              <w:t>2.1.</w:t>
            </w:r>
            <w:r w:rsidRPr="00FD3EA5">
              <w:tab/>
            </w:r>
            <w:r w:rsidRPr="00FD3EA5">
              <w:t>Resolve coordination requirements with others at the site prior to commencing and during work activities</w:t>
            </w:r>
          </w:p>
          <w:p w:rsidR="00000000" w:rsidRPr="00FD3EA5" w:rsidP="00FD3EA5">
            <w:pPr>
              <w:pStyle w:val="List2"/>
            </w:pPr>
            <w:r w:rsidRPr="00FD3EA5">
              <w:t>2.2.</w:t>
            </w:r>
            <w:r w:rsidRPr="00FD3EA5">
              <w:tab/>
              <w:t xml:space="preserve">Carry out </w:t>
            </w:r>
            <w:r w:rsidRPr="00FD3EA5">
              <w:rPr>
                <w:rStyle w:val="BoldandItalics"/>
              </w:rPr>
              <w:t>pre</w:t>
            </w:r>
            <w:r w:rsidRPr="00FD3EA5">
              <w:t>-</w:t>
            </w:r>
            <w:r w:rsidRPr="00FD3EA5">
              <w:rPr>
                <w:rStyle w:val="BoldandItalics"/>
              </w:rPr>
              <w:t>start</w:t>
            </w:r>
            <w:r w:rsidRPr="00FD3EA5">
              <w:t xml:space="preserve">, </w:t>
            </w:r>
            <w:r w:rsidRPr="00FD3EA5">
              <w:rPr>
                <w:rStyle w:val="BoldandItalics"/>
              </w:rPr>
              <w:t>start</w:t>
            </w:r>
            <w:r w:rsidRPr="00FD3EA5">
              <w:t>-</w:t>
            </w:r>
            <w:r w:rsidRPr="00FD3EA5">
              <w:rPr>
                <w:rStyle w:val="BoldandItalics"/>
              </w:rPr>
              <w:t>up and shutdown procedures</w:t>
            </w:r>
          </w:p>
          <w:p w:rsidR="00000000" w:rsidRPr="00FD3EA5" w:rsidP="00FD3EA5">
            <w:pPr>
              <w:pStyle w:val="List2"/>
            </w:pPr>
            <w:r w:rsidRPr="00FD3EA5">
              <w:t>2.3.</w:t>
            </w:r>
            <w:r w:rsidRPr="00FD3EA5">
              <w:tab/>
              <w:t xml:space="preserve">Select and modify the </w:t>
            </w:r>
            <w:r w:rsidRPr="00FD3EA5">
              <w:rPr>
                <w:rStyle w:val="BoldandItalics"/>
              </w:rPr>
              <w:t>operating technique</w:t>
            </w:r>
            <w:r w:rsidRPr="00FD3EA5">
              <w:t xml:space="preserve"> to appropriately meet </w:t>
            </w:r>
            <w:r w:rsidRPr="00FD3EA5">
              <w:rPr>
                <w:rStyle w:val="BoldandItalics"/>
              </w:rPr>
              <w:t>changing work condition</w:t>
            </w:r>
            <w:r w:rsidRPr="00FD3EA5">
              <w:rPr>
                <w:rStyle w:val="BoldandItalics"/>
              </w:rPr>
              <w:t>s</w:t>
            </w:r>
          </w:p>
          <w:p w:rsidR="00000000" w:rsidRPr="00FD3EA5" w:rsidP="00FD3EA5">
            <w:pPr>
              <w:pStyle w:val="List2"/>
            </w:pPr>
            <w:r w:rsidRPr="00FD3EA5">
              <w:t>2.4.</w:t>
            </w:r>
            <w:r w:rsidRPr="00FD3EA5">
              <w:tab/>
              <w:t>Conduct, control and monitor operations within the equipment limitations, maintaining sand wash efficiency an effectiveness</w:t>
            </w:r>
          </w:p>
          <w:p w:rsidR="00000000" w:rsidRPr="00FD3EA5" w:rsidP="00FD3EA5">
            <w:pPr>
              <w:pStyle w:val="List2"/>
            </w:pPr>
            <w:r w:rsidRPr="00FD3EA5">
              <w:t>2.5.</w:t>
            </w:r>
            <w:r w:rsidRPr="00FD3EA5">
              <w:tab/>
              <w:t>Act on or report monitoring systems and alarms</w:t>
            </w:r>
          </w:p>
          <w:p w:rsidR="00000000" w:rsidRPr="00FD3EA5" w:rsidP="00FD3EA5">
            <w:pPr>
              <w:pStyle w:val="List2"/>
            </w:pPr>
            <w:r w:rsidRPr="00FD3EA5">
              <w:t>2.6.</w:t>
            </w:r>
            <w:r w:rsidRPr="00FD3EA5">
              <w:tab/>
              <w:t xml:space="preserve">Recognise and respond to </w:t>
            </w:r>
            <w:r w:rsidRPr="00FD3EA5">
              <w:rPr>
                <w:rStyle w:val="BoldandItalics"/>
              </w:rPr>
              <w:t>hazardous and emergency situations</w:t>
            </w:r>
          </w:p>
          <w:p w:rsidR="00000000" w:rsidP="00FD3EA5">
            <w:pPr>
              <w:pStyle w:val="List2"/>
              <w:rPr>
                <w:lang w:val="en-NZ"/>
              </w:rPr>
            </w:pPr>
            <w:r w:rsidRPr="00FD3EA5">
              <w:t>2.7.</w:t>
            </w:r>
            <w:r w:rsidRPr="00FD3EA5">
              <w:tab/>
              <w:t>Com</w:t>
            </w:r>
            <w:r w:rsidRPr="00FD3EA5">
              <w:t>plete work in accordance with the agreed plan and outcomes</w:t>
            </w:r>
          </w:p>
        </w:tc>
      </w:tr>
      <w:tr w:rsidTr="00F424C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List"/>
              <w:rPr>
                <w:lang w:val="en-NZ"/>
              </w:rPr>
            </w:pPr>
            <w:r w:rsidRPr="00FD3EA5">
              <w:t>3.</w:t>
            </w:r>
            <w:r w:rsidRPr="00FD3EA5">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2"/>
            </w:pPr>
            <w:r w:rsidRPr="00FD3EA5">
              <w:t>3.1.</w:t>
            </w:r>
            <w:r w:rsidRPr="00FD3EA5">
              <w:tab/>
              <w:t>Inspect, fault find and report</w:t>
            </w:r>
          </w:p>
          <w:p w:rsidR="00000000" w:rsidRPr="00FD3EA5" w:rsidP="00FD3EA5">
            <w:pPr>
              <w:pStyle w:val="List2"/>
            </w:pPr>
            <w:r w:rsidRPr="00FD3EA5">
              <w:t>3.2.</w:t>
            </w:r>
            <w:r w:rsidRPr="00FD3EA5">
              <w:tab/>
              <w:t xml:space="preserve">Carry out </w:t>
            </w:r>
            <w:r w:rsidRPr="00FD3EA5">
              <w:rPr>
                <w:rStyle w:val="BoldandItalics"/>
              </w:rPr>
              <w:t>operational maintenance</w:t>
            </w:r>
            <w:r w:rsidRPr="00FD3EA5">
              <w:t xml:space="preserve">, </w:t>
            </w:r>
            <w:r w:rsidRPr="00FD3EA5">
              <w:rPr>
                <w:rStyle w:val="BoldandItalics"/>
              </w:rPr>
              <w:t>servicing</w:t>
            </w:r>
            <w:r w:rsidRPr="00FD3EA5">
              <w:t xml:space="preserve">, </w:t>
            </w:r>
            <w:r w:rsidRPr="00FD3EA5">
              <w:rPr>
                <w:rStyle w:val="BoldandItalics"/>
              </w:rPr>
              <w:t>lubricating and housekeeping tasks</w:t>
            </w:r>
          </w:p>
          <w:p w:rsidR="00000000" w:rsidRPr="00FD3EA5" w:rsidP="00FD3EA5">
            <w:pPr>
              <w:pStyle w:val="List2"/>
            </w:pPr>
            <w:r w:rsidRPr="00FD3EA5">
              <w:t>3.3.</w:t>
            </w:r>
            <w:r w:rsidRPr="00FD3EA5">
              <w:tab/>
              <w:t>Maintain, process and pass o</w:t>
            </w:r>
            <w:r w:rsidRPr="00FD3EA5">
              <w:t>n records and reports</w:t>
            </w:r>
          </w:p>
        </w:tc>
      </w:tr>
    </w:tbl>
    <w:p w:rsidR="00000000" w:rsidRPr="00FD3EA5" w:rsidP="00FD3EA5">
      <w:pPr>
        <w:pStyle w:val="BodyText"/>
      </w:pPr>
    </w:p>
    <w:p w:rsidR="00000000" w:rsidRPr="00FD3EA5" w:rsidP="00FD3EA5">
      <w:pPr>
        <w:pStyle w:val="AllowPageBreak"/>
      </w:pPr>
    </w:p>
    <w:p w:rsidR="00000000" w:rsidRPr="00FD3EA5" w:rsidP="00FD3EA5">
      <w:pPr>
        <w:pStyle w:val="Heading1"/>
      </w:pPr>
      <w:bookmarkStart w:id="9" w:name="O_133403"/>
      <w:bookmarkEnd w:id="9"/>
      <w:r w:rsidRPr="00FD3EA5">
        <w:t>Required Skills and Knowledge</w:t>
      </w:r>
    </w:p>
    <w:tbl>
      <w:tblPr>
        <w:tblW w:w="0" w:type="auto"/>
        <w:tblLayout w:type="fixed"/>
        <w:tblCellMar>
          <w:left w:w="62" w:type="dxa"/>
          <w:right w:w="62" w:type="dxa"/>
        </w:tblCellMar>
        <w:tblLook w:val="0000"/>
      </w:tblPr>
      <w:tblGrid>
        <w:gridCol w:w="8522"/>
      </w:tblGrid>
      <w:tr w:rsidTr="00F4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t>This section describes the skills and knowledge required for this unit.</w:t>
            </w:r>
          </w:p>
        </w:tc>
      </w:tr>
      <w:tr w:rsidTr="00F4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Required skills</w:t>
            </w:r>
          </w:p>
        </w:tc>
      </w:tr>
      <w:tr w:rsidTr="00F4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Specific skills are required to achieve the performance criteria in this unit, particularly for the application in the various circumstances in which this unit may be applied. This includes the ability to carry out the following as required to conduct sand</w:t>
            </w:r>
            <w:r w:rsidRPr="00FD3EA5">
              <w:t xml:space="preserve"> wash plant operations:</w:t>
            </w:r>
          </w:p>
          <w:p w:rsidR="00000000" w:rsidRPr="00FD3EA5" w:rsidP="00FD3EA5">
            <w:pPr>
              <w:pStyle w:val="ListBullet"/>
            </w:pPr>
            <w:r w:rsidRPr="00FD3EA5">
              <w:t>apply legislative, organisation and site requirements and procedures</w:t>
            </w:r>
          </w:p>
          <w:p w:rsidR="00000000" w:rsidRPr="00FD3EA5" w:rsidP="00FD3EA5">
            <w:pPr>
              <w:pStyle w:val="ListBullet"/>
            </w:pPr>
            <w:r w:rsidRPr="00FD3EA5">
              <w:t>apply operational safety requirements</w:t>
            </w:r>
          </w:p>
          <w:p w:rsidR="00000000" w:rsidRPr="00FD3EA5" w:rsidP="00FD3EA5">
            <w:pPr>
              <w:pStyle w:val="ListBullet"/>
            </w:pPr>
            <w:r w:rsidRPr="00FD3EA5">
              <w:t>access, interpret and apply technical information</w:t>
            </w:r>
          </w:p>
          <w:p w:rsidR="00000000" w:rsidRPr="00FD3EA5" w:rsidP="00FD3EA5">
            <w:pPr>
              <w:pStyle w:val="ListBullet"/>
            </w:pPr>
            <w:r w:rsidRPr="00FD3EA5">
              <w:t>applying the plant operating procedures</w:t>
            </w:r>
          </w:p>
          <w:p w:rsidR="00000000" w:rsidRPr="00FD3EA5" w:rsidP="00FD3EA5">
            <w:pPr>
              <w:pStyle w:val="ListBullet"/>
            </w:pPr>
            <w:r w:rsidRPr="00FD3EA5">
              <w:t>apply production and equipment rec</w:t>
            </w:r>
            <w:r w:rsidRPr="00FD3EA5">
              <w:t>ords maintenance requirements</w:t>
            </w:r>
          </w:p>
          <w:p w:rsidR="00000000" w:rsidRPr="00FD3EA5" w:rsidP="00FD3EA5">
            <w:pPr>
              <w:pStyle w:val="ListBullet"/>
            </w:pPr>
            <w:r w:rsidRPr="00FD3EA5">
              <w:t>apply diagnostic techniques</w:t>
            </w:r>
          </w:p>
          <w:p w:rsidR="00000000" w:rsidRPr="00FD3EA5" w:rsidP="00FD3EA5">
            <w:pPr>
              <w:pStyle w:val="ListBullet"/>
            </w:pPr>
            <w:r w:rsidRPr="00FD3EA5">
              <w:t>use relevant hand tools</w:t>
            </w:r>
          </w:p>
          <w:p w:rsidR="00000000" w:rsidRPr="00FD3EA5" w:rsidP="00FD3EA5">
            <w:pPr>
              <w:pStyle w:val="ListBullet"/>
            </w:pPr>
            <w:r w:rsidRPr="00FD3EA5">
              <w:t>apply procedures for the disposal of environmentally sensitive fluids and materials</w:t>
            </w:r>
          </w:p>
          <w:p w:rsidR="00000000" w:rsidRPr="00FD3EA5" w:rsidP="00FD3EA5">
            <w:pPr>
              <w:pStyle w:val="ListBullet"/>
            </w:pPr>
            <w:r w:rsidRPr="00FD3EA5">
              <w:t>apply chemical and fuel safety measures</w:t>
            </w:r>
          </w:p>
          <w:p w:rsidR="00000000" w:rsidP="00FD3EA5">
            <w:pPr>
              <w:pStyle w:val="ListBullet"/>
              <w:rPr>
                <w:lang w:val="en-NZ"/>
              </w:rPr>
            </w:pPr>
            <w:r w:rsidRPr="00FD3EA5">
              <w:t>work wearing personal protective equipment</w:t>
            </w:r>
          </w:p>
        </w:tc>
      </w:tr>
      <w:tr w:rsidTr="00F4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Required knowledge</w:t>
            </w:r>
          </w:p>
        </w:tc>
      </w:tr>
      <w:tr w:rsidTr="00F424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 xml:space="preserve">Specific knowledge is required to achieve the Performance Criteria of this unit, particularly its application in a variety of circumstances in which the unit may be used. This includes knowledge of the following, as required to conduct </w:t>
            </w:r>
            <w:r w:rsidRPr="00FD3EA5">
              <w:t>sand wash plant operations:</w:t>
            </w:r>
          </w:p>
          <w:p w:rsidR="00000000" w:rsidRPr="00FD3EA5" w:rsidP="00FD3EA5">
            <w:pPr>
              <w:pStyle w:val="ListBullet"/>
            </w:pPr>
            <w:r w:rsidRPr="00FD3EA5">
              <w:t>site hazard identification and response procedures</w:t>
            </w:r>
          </w:p>
          <w:p w:rsidR="00000000" w:rsidRPr="00FD3EA5" w:rsidP="00FD3EA5">
            <w:pPr>
              <w:pStyle w:val="ListBullet"/>
            </w:pPr>
            <w:r w:rsidRPr="00FD3EA5">
              <w:t>site risk control procedures</w:t>
            </w:r>
          </w:p>
          <w:p w:rsidR="00000000" w:rsidRPr="00FD3EA5" w:rsidP="00FD3EA5">
            <w:pPr>
              <w:pStyle w:val="ListBullet"/>
            </w:pPr>
            <w:r w:rsidRPr="00FD3EA5">
              <w:t>site and equipment health and safety procedures</w:t>
            </w:r>
          </w:p>
          <w:p w:rsidR="00000000" w:rsidRPr="00FD3EA5" w:rsidP="00FD3EA5">
            <w:pPr>
              <w:pStyle w:val="ListBullet"/>
            </w:pPr>
            <w:r w:rsidRPr="00FD3EA5">
              <w:t>site environmental requirements and constraints</w:t>
            </w:r>
          </w:p>
          <w:p w:rsidR="00000000" w:rsidRPr="00FD3EA5" w:rsidP="00FD3EA5">
            <w:pPr>
              <w:pStyle w:val="ListBullet"/>
            </w:pPr>
            <w:r w:rsidRPr="00FD3EA5">
              <w:t>site quality requirements</w:t>
            </w:r>
          </w:p>
          <w:p w:rsidR="00000000" w:rsidRPr="00FD3EA5" w:rsidP="00FD3EA5">
            <w:pPr>
              <w:pStyle w:val="ListBullet"/>
            </w:pPr>
            <w:r w:rsidRPr="00FD3EA5">
              <w:t>site communication proced</w:t>
            </w:r>
            <w:r w:rsidRPr="00FD3EA5">
              <w:t>ures</w:t>
            </w:r>
          </w:p>
          <w:p w:rsidR="00000000" w:rsidRPr="00FD3EA5" w:rsidP="00FD3EA5">
            <w:pPr>
              <w:pStyle w:val="ListBullet"/>
            </w:pPr>
            <w:r w:rsidRPr="00FD3EA5">
              <w:t>site product characteristics</w:t>
            </w:r>
          </w:p>
          <w:p w:rsidR="00000000" w:rsidRPr="00FD3EA5" w:rsidP="00FD3EA5">
            <w:pPr>
              <w:pStyle w:val="ListBullet"/>
            </w:pPr>
            <w:r w:rsidRPr="00FD3EA5">
              <w:t>site geological and survey data</w:t>
            </w:r>
          </w:p>
          <w:p w:rsidR="00000000" w:rsidRPr="00FD3EA5" w:rsidP="00FD3EA5">
            <w:pPr>
              <w:pStyle w:val="ListBullet"/>
            </w:pPr>
            <w:r w:rsidRPr="00FD3EA5">
              <w:t>site operational procedures</w:t>
            </w:r>
          </w:p>
          <w:p w:rsidR="00000000" w:rsidRPr="00FD3EA5" w:rsidP="00FD3EA5">
            <w:pPr>
              <w:pStyle w:val="ListBullet"/>
            </w:pPr>
            <w:r w:rsidRPr="00FD3EA5">
              <w:t>plant pre-start, start-up, operating and shutdown procedures and techniques</w:t>
            </w:r>
          </w:p>
          <w:p w:rsidR="00000000" w:rsidRPr="00FD3EA5" w:rsidP="00FD3EA5">
            <w:pPr>
              <w:pStyle w:val="ListBullet"/>
            </w:pPr>
            <w:r w:rsidRPr="00FD3EA5">
              <w:t>plant components functions, characteristics, technical capability and limitations</w:t>
            </w:r>
          </w:p>
          <w:p w:rsidR="00000000" w:rsidRPr="00FD3EA5" w:rsidP="00FD3EA5">
            <w:pPr>
              <w:pStyle w:val="ListBullet"/>
            </w:pPr>
            <w:r w:rsidRPr="00FD3EA5">
              <w:t>plan</w:t>
            </w:r>
            <w:r w:rsidRPr="00FD3EA5">
              <w:t>t breakdown procedures</w:t>
            </w:r>
          </w:p>
          <w:p w:rsidR="00000000" w:rsidRPr="00FD3EA5" w:rsidP="00FD3EA5">
            <w:pPr>
              <w:pStyle w:val="ListBullet"/>
            </w:pPr>
            <w:r w:rsidRPr="00FD3EA5">
              <w:t xml:space="preserve">plant isolation procedures </w:t>
            </w:r>
          </w:p>
          <w:p w:rsidR="00000000" w:rsidRPr="00FD3EA5" w:rsidP="00FD3EA5">
            <w:pPr>
              <w:pStyle w:val="ListBullet"/>
            </w:pPr>
            <w:r w:rsidRPr="00FD3EA5">
              <w:t>site record keeping requirements</w:t>
            </w:r>
          </w:p>
          <w:p w:rsidR="00000000" w:rsidRPr="00FD3EA5" w:rsidP="00FD3EA5">
            <w:pPr>
              <w:pStyle w:val="ListBullet"/>
            </w:pPr>
            <w:r w:rsidRPr="00FD3EA5">
              <w:t>site confine space work procedures</w:t>
            </w:r>
          </w:p>
          <w:p w:rsidR="00000000" w:rsidRPr="00FD3EA5" w:rsidP="00FD3EA5">
            <w:pPr>
              <w:pStyle w:val="ListBullet"/>
            </w:pPr>
            <w:r w:rsidRPr="00FD3EA5">
              <w:t>site personal protective  equipment requirements</w:t>
            </w:r>
          </w:p>
          <w:p w:rsidR="00000000" w:rsidRPr="00FD3EA5" w:rsidP="00FD3EA5">
            <w:pPr>
              <w:pStyle w:val="ListBullet"/>
            </w:pPr>
            <w:r w:rsidRPr="00FD3EA5">
              <w:t>contaminant identification</w:t>
            </w:r>
          </w:p>
        </w:tc>
      </w:tr>
    </w:tbl>
    <w:p w:rsidR="00000000" w:rsidRPr="00FD3EA5" w:rsidP="00FD3EA5">
      <w:pPr>
        <w:pStyle w:val="BodyText"/>
      </w:pPr>
    </w:p>
    <w:p w:rsidR="00000000" w:rsidRPr="00FD3EA5" w:rsidP="00FD3EA5">
      <w:pPr>
        <w:pStyle w:val="AllowPageBreak"/>
      </w:pPr>
    </w:p>
    <w:p w:rsidR="00000000" w:rsidRPr="00FD3EA5" w:rsidP="00FD3EA5">
      <w:pPr>
        <w:pStyle w:val="Heading1"/>
      </w:pPr>
      <w:bookmarkStart w:id="10" w:name="O_133404"/>
      <w:bookmarkEnd w:id="10"/>
      <w:r w:rsidRPr="00FD3EA5">
        <w:t>Evidence Guide</w:t>
      </w:r>
    </w:p>
    <w:tbl>
      <w:tblPr>
        <w:tblW w:w="0" w:type="auto"/>
        <w:tblLayout w:type="fixed"/>
        <w:tblCellMar>
          <w:left w:w="62" w:type="dxa"/>
          <w:right w:w="62" w:type="dxa"/>
        </w:tblCellMar>
        <w:tblLook w:val="0000"/>
      </w:tblPr>
      <w:tblGrid>
        <w:gridCol w:w="3448"/>
        <w:gridCol w:w="5074"/>
      </w:tblGrid>
      <w:tr w:rsidTr="00F424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t>The evidence guide provides advice on assessment and must be read in conjunction with the performance criteria, required skills and knowledge, range statement and the Assessment Guidelines for the Training Package.</w:t>
            </w:r>
          </w:p>
        </w:tc>
      </w:tr>
      <w:tr w:rsidTr="00F424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p>
        </w:tc>
      </w:tr>
      <w:tr w:rsidTr="00F424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The evidence required to demonstrate competency in this unit must be relevant to worksite operations and satisfy all of the requirements of the performance criteri</w:t>
            </w:r>
            <w:r w:rsidRPr="00FD3EA5">
              <w:t>a, required skills and knowledge and the range statement of this unit and include evidence of the following:</w:t>
            </w:r>
          </w:p>
          <w:p w:rsidR="00000000" w:rsidRPr="00FD3EA5" w:rsidP="00FD3EA5">
            <w:pPr>
              <w:pStyle w:val="ListBullet"/>
            </w:pPr>
            <w:r w:rsidRPr="00FD3EA5">
              <w:t>knowledge of the requirements, procedures and instructions for the conducting of sand wash plant operations</w:t>
            </w:r>
          </w:p>
          <w:p w:rsidR="00000000" w:rsidRPr="00FD3EA5" w:rsidP="00FD3EA5">
            <w:pPr>
              <w:pStyle w:val="ListBullet"/>
            </w:pPr>
            <w:r w:rsidRPr="00FD3EA5">
              <w:t>implementation of requirements, proced</w:t>
            </w:r>
            <w:r w:rsidRPr="00FD3EA5">
              <w:t xml:space="preserve">ures and techniques for the safe, effective and efficient completion of sand wash plant operations </w:t>
            </w:r>
          </w:p>
          <w:p w:rsidR="00000000" w:rsidRPr="00FD3EA5" w:rsidP="00FD3EA5">
            <w:pPr>
              <w:pStyle w:val="ListBullet"/>
            </w:pPr>
            <w:r w:rsidRPr="00FD3EA5">
              <w:t>working with others to undertake and complete sand wash plant operations that meets all of the required outcomes</w:t>
            </w:r>
          </w:p>
          <w:p w:rsidR="00000000" w:rsidP="00FD3EA5">
            <w:pPr>
              <w:pStyle w:val="ListBullet"/>
              <w:rPr>
                <w:lang w:val="en-NZ"/>
              </w:rPr>
            </w:pPr>
            <w:r w:rsidRPr="00FD3EA5">
              <w:t>consistent timely completion of sand wash p</w:t>
            </w:r>
            <w:r w:rsidRPr="00FD3EA5">
              <w:t>lant operations that safely, effectively and efficiently meets the required outcomes</w:t>
            </w:r>
          </w:p>
        </w:tc>
      </w:tr>
      <w:tr w:rsidTr="00F424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 xml:space="preserve">This unit must be assessed in the context of the work environment. Where personal </w:t>
            </w:r>
            <w:r w:rsidRPr="00FD3EA5">
              <w:t>safety or environmental damage are limiting factors, assessment may occur in a simulated environment provided it is realistic and sufficiently rigorous to cover all aspects of workplace performance, including task skills, task management skills, contingenc</w:t>
            </w:r>
            <w:r w:rsidRPr="00FD3EA5">
              <w:t>y management skills and job role environment skills.</w:t>
            </w:r>
          </w:p>
          <w:p w:rsidR="00000000" w:rsidRPr="00FD3EA5" w:rsidP="00FD3EA5">
            <w:pPr>
              <w:pStyle w:val="ListBullet"/>
            </w:pPr>
            <w:r w:rsidRPr="00FD3EA5">
              <w:t xml:space="preserve">The assessment environment should not disadvantage the participant. For example, language, literacy and numeracy demands of assessment should not be greater than those required on the job. </w:t>
            </w:r>
          </w:p>
          <w:p w:rsidR="00000000" w:rsidRPr="00FD3EA5" w:rsidP="00FD3EA5">
            <w:pPr>
              <w:pStyle w:val="ListBullet"/>
            </w:pPr>
            <w:r w:rsidRPr="00FD3EA5">
              <w:t>Customisation</w:t>
            </w:r>
            <w:r w:rsidRPr="00FD3EA5">
              <w:t xml:space="preserve"> of assessment and delivery environment to sensitively accommodate cultural diversity.</w:t>
            </w:r>
          </w:p>
          <w:p w:rsidR="00000000" w:rsidRPr="00FD3EA5" w:rsidP="00FD3EA5">
            <w:pPr>
              <w:pStyle w:val="ListBullet"/>
            </w:pPr>
            <w:r w:rsidRPr="00FD3EA5">
              <w:t>Aboriginal people and other people from a non English speaking background may have second language issues.</w:t>
            </w:r>
          </w:p>
          <w:p w:rsidR="00000000" w:rsidRPr="00FD3EA5" w:rsidP="00FD3EA5">
            <w:pPr>
              <w:pStyle w:val="ListBullet"/>
            </w:pPr>
            <w:r w:rsidRPr="00FD3EA5">
              <w:t>Assessment of this competency requires typical resources norma</w:t>
            </w:r>
            <w:r w:rsidRPr="00FD3EA5">
              <w:t xml:space="preserve">lly used in the work environment. Selection and use of resources for particular work sites may differ due to site circumstances. </w:t>
            </w:r>
          </w:p>
          <w:p w:rsidR="00000000" w:rsidP="00FD3EA5">
            <w:pPr>
              <w:pStyle w:val="ListBullet"/>
              <w:rPr>
                <w:lang w:val="en-NZ"/>
              </w:rPr>
            </w:pPr>
            <w:r w:rsidRPr="00FD3EA5">
              <w:t>Where applicable, physical resources should include equipment modified for people with disabilities. Access must be provided t</w:t>
            </w:r>
            <w:r w:rsidRPr="00FD3EA5">
              <w:t>o appropriate learning and/or assessment support when required.</w:t>
            </w:r>
          </w:p>
        </w:tc>
      </w:tr>
      <w:tr w:rsidTr="00F424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 xml:space="preserve">This unit may be assessed in a holistic way with other units of competency.  The assessment strategy for this unit must verify required knowledge and skill and practical </w:t>
            </w:r>
            <w:r w:rsidRPr="00FD3EA5">
              <w:t xml:space="preserve">application using more than one of the following assessment methods: </w:t>
            </w:r>
          </w:p>
          <w:p w:rsidR="00000000" w:rsidRPr="00FD3EA5" w:rsidP="00FD3EA5">
            <w:pPr>
              <w:pStyle w:val="ListBullet"/>
            </w:pPr>
            <w:r w:rsidRPr="00FD3EA5">
              <w:t>written and/or oral assessment of the candidate's required knowledge</w:t>
            </w:r>
          </w:p>
          <w:p w:rsidR="00000000" w:rsidRPr="00FD3EA5" w:rsidP="00FD3EA5">
            <w:pPr>
              <w:pStyle w:val="ListBullet"/>
            </w:pPr>
            <w:r w:rsidRPr="00FD3EA5">
              <w:t>observed, documented and/or first hand testimonial evidence of the candidate's:</w:t>
            </w:r>
          </w:p>
          <w:p w:rsidR="00000000" w:rsidRPr="00FD3EA5" w:rsidP="00FD3EA5">
            <w:pPr>
              <w:pStyle w:val="ListBullet2"/>
            </w:pPr>
            <w:r w:rsidRPr="00FD3EA5">
              <w:t>implementation of appropriate requi</w:t>
            </w:r>
            <w:r w:rsidRPr="00FD3EA5">
              <w:t>rement, procedures and techniques for the safe, effective and efficient achievement of required outcomes</w:t>
            </w:r>
          </w:p>
          <w:p w:rsidR="00000000" w:rsidRPr="00FD3EA5" w:rsidP="00FD3EA5">
            <w:pPr>
              <w:pStyle w:val="ListBullet2"/>
            </w:pPr>
            <w:r w:rsidRPr="00FD3EA5">
              <w:t>consistently achieving the required outcomes</w:t>
            </w:r>
          </w:p>
          <w:p w:rsidR="00000000" w:rsidRPr="00FD3EA5" w:rsidP="00FD3EA5">
            <w:pPr>
              <w:pStyle w:val="ListBullet"/>
            </w:pPr>
            <w:r w:rsidRPr="00FD3EA5">
              <w:t>first hand testimonial evidence of the candidate's:</w:t>
            </w:r>
          </w:p>
          <w:p w:rsidR="00000000" w:rsidP="00FD3EA5">
            <w:pPr>
              <w:pStyle w:val="ListBullet2"/>
              <w:rPr>
                <w:lang w:val="en-NZ"/>
              </w:rPr>
            </w:pPr>
            <w:r w:rsidRPr="00FD3EA5">
              <w:t>working with others to undertake and complete the sand wash plant operations</w:t>
            </w:r>
          </w:p>
        </w:tc>
      </w:tr>
      <w:tr w:rsidTr="00F424C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t>Consult the SkillsDMC User Guide for further information on assessment including access and equity issues.</w:t>
            </w:r>
          </w:p>
        </w:tc>
      </w:tr>
    </w:tbl>
    <w:p w:rsidR="00000000" w:rsidRPr="00FD3EA5" w:rsidP="00FD3EA5">
      <w:pPr>
        <w:pStyle w:val="BodyText"/>
      </w:pPr>
    </w:p>
    <w:p w:rsidR="00000000" w:rsidRPr="00FD3EA5" w:rsidP="00FD3EA5">
      <w:pPr>
        <w:pStyle w:val="AllowPageBreak"/>
      </w:pPr>
    </w:p>
    <w:p w:rsidR="00000000" w:rsidRPr="00FD3EA5" w:rsidP="00FD3EA5">
      <w:pPr>
        <w:pStyle w:val="Heading1"/>
      </w:pPr>
      <w:bookmarkStart w:id="11" w:name="O_133405"/>
      <w:bookmarkEnd w:id="11"/>
      <w:r w:rsidRPr="00FD3EA5">
        <w:t>Range Statement</w:t>
      </w:r>
    </w:p>
    <w:tbl>
      <w:tblPr>
        <w:tblW w:w="0" w:type="auto"/>
        <w:tblLayout w:type="fixed"/>
        <w:tblCellMar>
          <w:left w:w="62" w:type="dxa"/>
          <w:right w:w="62" w:type="dxa"/>
        </w:tblCellMar>
        <w:tblLook w:val="0000"/>
      </w:tblPr>
      <w:tblGrid>
        <w:gridCol w:w="3513"/>
        <w:gridCol w:w="5009"/>
      </w:tblGrid>
      <w:tr w:rsidTr="00F424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t>The range statement relates to the unit of competency as a whole. It allows for different work environments and situations that may affect performance. Bold italicised wording, if used in the performance criteria, is detailed below. Essential operating con</w:t>
            </w:r>
            <w:r w:rsidRPr="00FD3EA5">
              <w:t>ditions that may be present with training and assessment (depending on the work situation, needs of the candidate, accessibility of the item, and local industry and regional contexts) may also be included.</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BodyText"/>
            </w:pPr>
            <w:r w:rsidRPr="00FD3EA5">
              <w:rPr>
                <w:rStyle w:val="SpecialBold"/>
              </w:rPr>
              <w:t>Relevant compliance documentation</w:t>
            </w:r>
          </w:p>
          <w:p w:rsidR="00000000" w:rsidP="00FD3EA5">
            <w:pPr>
              <w:pStyle w:val="BodyText"/>
              <w:rPr>
                <w:lang w:val="en-NZ"/>
              </w:rPr>
            </w:pPr>
            <w:r w:rsidRPr="00FD3EA5">
              <w:t>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legislative, organisation and site requirements and procedures</w:t>
            </w:r>
          </w:p>
          <w:p w:rsidR="00000000" w:rsidRPr="00FD3EA5" w:rsidP="00FD3EA5">
            <w:pPr>
              <w:pStyle w:val="ListBullet"/>
            </w:pPr>
            <w:r w:rsidRPr="00FD3EA5">
              <w:t xml:space="preserve">manufacturer's guidelines and specifications </w:t>
            </w:r>
          </w:p>
          <w:p w:rsidR="00000000" w:rsidRPr="00FD3EA5" w:rsidP="00FD3EA5">
            <w:pPr>
              <w:pStyle w:val="ListBullet"/>
            </w:pPr>
            <w:r w:rsidRPr="00FD3EA5">
              <w:t>Australian standards</w:t>
            </w:r>
          </w:p>
          <w:p w:rsidR="00000000" w:rsidRPr="00FD3EA5" w:rsidP="00FD3EA5">
            <w:pPr>
              <w:pStyle w:val="ListBullet"/>
            </w:pPr>
            <w:r w:rsidRPr="00FD3EA5">
              <w:t>code of practice</w:t>
            </w:r>
          </w:p>
          <w:p w:rsidR="00000000" w:rsidRPr="00FD3EA5" w:rsidP="00FD3EA5">
            <w:pPr>
              <w:pStyle w:val="ListBullet"/>
            </w:pPr>
            <w:r w:rsidRPr="00FD3EA5">
              <w:t>Employment and workplace relations legislation</w:t>
            </w:r>
          </w:p>
          <w:p w:rsidR="00000000" w:rsidP="00FD3EA5">
            <w:pPr>
              <w:pStyle w:val="ListBullet"/>
              <w:rPr>
                <w:lang w:val="en-NZ"/>
              </w:rPr>
            </w:pPr>
            <w:r w:rsidRPr="00FD3EA5">
              <w:t>Equal Employment Opportunity and Disability Discrimination legislation</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Work requirements</w:t>
            </w:r>
            <w:r w:rsidRPr="00FD3EA5">
              <w:t xml:space="preserve"> may come from briefings, handovers, and work orders and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product details</w:t>
            </w:r>
          </w:p>
          <w:p w:rsidR="00000000" w:rsidRPr="00FD3EA5" w:rsidP="00FD3EA5">
            <w:pPr>
              <w:pStyle w:val="ListBullet"/>
            </w:pPr>
            <w:r w:rsidRPr="00FD3EA5">
              <w:t>nature and scope of tasks</w:t>
            </w:r>
          </w:p>
          <w:p w:rsidR="00000000" w:rsidRPr="00FD3EA5" w:rsidP="00FD3EA5">
            <w:pPr>
              <w:pStyle w:val="ListBullet"/>
            </w:pPr>
            <w:r w:rsidRPr="00FD3EA5">
              <w:t>achievement targets</w:t>
            </w:r>
          </w:p>
          <w:p w:rsidR="00000000" w:rsidRPr="00FD3EA5" w:rsidP="00FD3EA5">
            <w:pPr>
              <w:pStyle w:val="ListBullet"/>
            </w:pPr>
            <w:r w:rsidRPr="00FD3EA5">
              <w:t>operational conditions</w:t>
            </w:r>
          </w:p>
          <w:p w:rsidR="00000000" w:rsidRPr="00FD3EA5" w:rsidP="00FD3EA5">
            <w:pPr>
              <w:pStyle w:val="ListBullet"/>
            </w:pPr>
            <w:r w:rsidRPr="00FD3EA5">
              <w:t>site layout</w:t>
            </w:r>
            <w:r w:rsidRPr="00FD3EA5">
              <w:t xml:space="preserve"> and out of bounds areas</w:t>
            </w:r>
          </w:p>
          <w:p w:rsidR="00000000" w:rsidRPr="00FD3EA5" w:rsidP="00FD3EA5">
            <w:pPr>
              <w:pStyle w:val="ListBullet"/>
            </w:pPr>
            <w:r w:rsidRPr="00FD3EA5">
              <w:t>work site inspection requirements</w:t>
            </w:r>
          </w:p>
          <w:p w:rsidR="00000000" w:rsidRPr="00FD3EA5" w:rsidP="00FD3EA5">
            <w:pPr>
              <w:pStyle w:val="ListBullet"/>
            </w:pPr>
            <w:r w:rsidRPr="00FD3EA5">
              <w:t>lighting conditions</w:t>
            </w:r>
          </w:p>
          <w:p w:rsidR="00000000" w:rsidRPr="00FD3EA5" w:rsidP="00FD3EA5">
            <w:pPr>
              <w:pStyle w:val="ListBullet"/>
            </w:pPr>
            <w:r w:rsidRPr="00FD3EA5">
              <w:t>plant or equipment defects</w:t>
            </w:r>
          </w:p>
          <w:p w:rsidR="00000000" w:rsidRPr="00FD3EA5" w:rsidP="00FD3EA5">
            <w:pPr>
              <w:pStyle w:val="ListBullet"/>
            </w:pPr>
            <w:r w:rsidRPr="00FD3EA5">
              <w:t>hazards and potential hazards</w:t>
            </w:r>
          </w:p>
          <w:p w:rsidR="00000000" w:rsidP="00FD3EA5">
            <w:pPr>
              <w:pStyle w:val="ListBullet"/>
              <w:rPr>
                <w:lang w:val="en-NZ"/>
              </w:rPr>
            </w:pPr>
            <w:r w:rsidRPr="00FD3EA5">
              <w:t>coordination requirements or issues</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Inspect and prepare work area</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identification of hazards</w:t>
            </w:r>
          </w:p>
          <w:p w:rsidR="00000000" w:rsidRPr="00FD3EA5" w:rsidP="00FD3EA5">
            <w:pPr>
              <w:pStyle w:val="ListBullet"/>
            </w:pPr>
            <w:r w:rsidRPr="00FD3EA5">
              <w:t>selection and implementation of control measures for the hazards identified</w:t>
            </w:r>
          </w:p>
          <w:p w:rsidR="00000000" w:rsidRPr="00FD3EA5" w:rsidP="00FD3EA5">
            <w:pPr>
              <w:pStyle w:val="ListBullet"/>
            </w:pPr>
            <w:r w:rsidRPr="00FD3EA5">
              <w:t>safeguarding site and non-site personnel by:</w:t>
            </w:r>
          </w:p>
          <w:p w:rsidR="00000000" w:rsidRPr="00FD3EA5" w:rsidP="00FD3EA5">
            <w:pPr>
              <w:pStyle w:val="ListBullet2"/>
            </w:pPr>
            <w:r w:rsidRPr="00FD3EA5">
              <w:t>erection of barricades and posting of signs</w:t>
            </w:r>
          </w:p>
          <w:p w:rsidR="00000000" w:rsidP="00FD3EA5">
            <w:pPr>
              <w:pStyle w:val="ListBullet2"/>
              <w:rPr>
                <w:lang w:val="en-NZ"/>
              </w:rPr>
            </w:pPr>
            <w:r w:rsidRPr="00FD3EA5">
              <w:t>selection of appropriate equipment to ensure personnel safety and protection</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Coordination with others</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yard persons</w:t>
            </w:r>
          </w:p>
          <w:p w:rsidR="00000000" w:rsidRPr="00FD3EA5" w:rsidP="00FD3EA5">
            <w:pPr>
              <w:pStyle w:val="ListBullet"/>
            </w:pPr>
            <w:r w:rsidRPr="00FD3EA5">
              <w:t>laboratory personnel</w:t>
            </w:r>
          </w:p>
          <w:p w:rsidR="00000000" w:rsidRPr="00FD3EA5" w:rsidP="00FD3EA5">
            <w:pPr>
              <w:pStyle w:val="ListBullet"/>
            </w:pPr>
            <w:r w:rsidRPr="00FD3EA5">
              <w:t>mobile plant operators</w:t>
            </w:r>
          </w:p>
          <w:p w:rsidR="00000000" w:rsidRPr="00FD3EA5" w:rsidP="00FD3EA5">
            <w:pPr>
              <w:pStyle w:val="ListBullet"/>
            </w:pPr>
            <w:r w:rsidRPr="00FD3EA5">
              <w:t>dredge operator</w:t>
            </w:r>
          </w:p>
          <w:p w:rsidR="00000000" w:rsidP="00FD3EA5">
            <w:pPr>
              <w:pStyle w:val="ListBullet"/>
              <w:rPr>
                <w:lang w:val="en-NZ"/>
              </w:rPr>
            </w:pPr>
            <w:r w:rsidRPr="00FD3EA5">
              <w:t>maintenance personnel</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Pre-start</w:t>
            </w:r>
            <w:r w:rsidRPr="00FD3EA5">
              <w:t xml:space="preserve">, </w:t>
            </w:r>
            <w:r w:rsidRPr="00FD3EA5">
              <w:rPr>
                <w:rStyle w:val="SpecialBold"/>
              </w:rPr>
              <w:t>start-up and shutdown procedures</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walk around check of the plant</w:t>
            </w:r>
          </w:p>
          <w:p w:rsidR="00000000" w:rsidRPr="00FD3EA5" w:rsidP="00FD3EA5">
            <w:pPr>
              <w:pStyle w:val="ListBullet"/>
            </w:pPr>
            <w:r w:rsidRPr="00FD3EA5">
              <w:t>checking and toping up fluid levels (including fuel)</w:t>
            </w:r>
          </w:p>
          <w:p w:rsidR="00000000" w:rsidRPr="00FD3EA5" w:rsidP="00FD3EA5">
            <w:pPr>
              <w:pStyle w:val="ListBullet"/>
            </w:pPr>
            <w:r w:rsidRPr="00FD3EA5">
              <w:t>lubrication</w:t>
            </w:r>
          </w:p>
          <w:p w:rsidR="00000000" w:rsidRPr="00FD3EA5" w:rsidP="00FD3EA5">
            <w:pPr>
              <w:pStyle w:val="ListBullet"/>
            </w:pPr>
            <w:r w:rsidRPr="00FD3EA5">
              <w:t>inspection of attachments to ensure security and identify defects</w:t>
            </w:r>
          </w:p>
          <w:p w:rsidR="00000000" w:rsidRPr="00FD3EA5" w:rsidP="00FD3EA5">
            <w:pPr>
              <w:pStyle w:val="ListBullet"/>
            </w:pPr>
            <w:r w:rsidRPr="00FD3EA5">
              <w:t>instrument and control lever checks</w:t>
            </w:r>
          </w:p>
          <w:p w:rsidR="00000000" w:rsidRPr="00FD3EA5" w:rsidP="00FD3EA5">
            <w:pPr>
              <w:pStyle w:val="ListBullet"/>
            </w:pPr>
            <w:r w:rsidRPr="00FD3EA5">
              <w:t>reporting defects and damage</w:t>
            </w:r>
          </w:p>
          <w:p w:rsidR="00000000" w:rsidRPr="00FD3EA5" w:rsidP="00FD3EA5">
            <w:pPr>
              <w:pStyle w:val="ListBullet"/>
            </w:pPr>
            <w:r w:rsidRPr="00FD3EA5">
              <w:t>follow prescribed start-up sequence</w:t>
            </w:r>
          </w:p>
          <w:p w:rsidR="00000000" w:rsidRPr="00FD3EA5" w:rsidP="00FD3EA5">
            <w:pPr>
              <w:pStyle w:val="ListBullet"/>
            </w:pPr>
            <w:r w:rsidRPr="00FD3EA5">
              <w:t>confirm plant is operati</w:t>
            </w:r>
            <w:r w:rsidRPr="00FD3EA5">
              <w:t>onal</w:t>
            </w:r>
          </w:p>
          <w:p w:rsidR="00000000" w:rsidRPr="00FD3EA5" w:rsidP="00FD3EA5">
            <w:pPr>
              <w:pStyle w:val="ListBullet"/>
            </w:pPr>
            <w:r w:rsidRPr="00FD3EA5">
              <w:t>following prescribed shutdown sequence</w:t>
            </w:r>
          </w:p>
          <w:p w:rsidR="00000000" w:rsidP="00FD3EA5">
            <w:pPr>
              <w:pStyle w:val="ListBullet"/>
              <w:rPr>
                <w:lang w:val="en-NZ"/>
              </w:rPr>
            </w:pPr>
            <w:r w:rsidRPr="00FD3EA5">
              <w:t>securing equipment</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Operating technique</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feed control adjustments</w:t>
            </w:r>
          </w:p>
          <w:p w:rsidR="00000000" w:rsidRPr="00FD3EA5" w:rsidP="00FD3EA5">
            <w:pPr>
              <w:pStyle w:val="ListBullet"/>
            </w:pPr>
            <w:r w:rsidRPr="00FD3EA5">
              <w:t xml:space="preserve">water flow adjustments in sprays, classifiers </w:t>
            </w:r>
          </w:p>
          <w:p w:rsidR="00000000" w:rsidP="00FD3EA5">
            <w:pPr>
              <w:pStyle w:val="ListBullet"/>
              <w:rPr>
                <w:lang w:val="en-NZ"/>
              </w:rPr>
            </w:pPr>
            <w:r w:rsidRPr="00FD3EA5">
              <w:t>working safely around other machines and personnel</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Changing work conditions</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 xml:space="preserve">feed grading </w:t>
            </w:r>
          </w:p>
          <w:p w:rsidR="00000000" w:rsidRPr="00FD3EA5" w:rsidP="00FD3EA5">
            <w:pPr>
              <w:pStyle w:val="ListBullet"/>
            </w:pPr>
            <w:r w:rsidRPr="00FD3EA5">
              <w:t>feed contamination</w:t>
            </w:r>
          </w:p>
          <w:p w:rsidR="00000000" w:rsidRPr="00FD3EA5" w:rsidP="00FD3EA5">
            <w:pPr>
              <w:pStyle w:val="ListBullet"/>
            </w:pPr>
            <w:r w:rsidRPr="00FD3EA5">
              <w:t>availability and cleanliness of water</w:t>
            </w:r>
          </w:p>
          <w:p w:rsidR="00000000" w:rsidRPr="00FD3EA5" w:rsidP="00FD3EA5">
            <w:pPr>
              <w:pStyle w:val="ListBullet"/>
            </w:pPr>
            <w:r w:rsidRPr="00FD3EA5">
              <w:t>weather conditions</w:t>
            </w:r>
          </w:p>
          <w:p w:rsidR="00000000" w:rsidP="00FD3EA5">
            <w:pPr>
              <w:pStyle w:val="ListBullet"/>
              <w:rPr>
                <w:lang w:val="en-NZ"/>
              </w:rPr>
            </w:pPr>
            <w:r w:rsidRPr="00FD3EA5">
              <w:t>day and night</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Hazardous and emergency situation</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confined spaces</w:t>
            </w:r>
          </w:p>
          <w:p w:rsidR="00000000" w:rsidRPr="00FD3EA5" w:rsidP="00FD3EA5">
            <w:pPr>
              <w:pStyle w:val="ListBullet"/>
            </w:pPr>
            <w:r w:rsidRPr="00FD3EA5">
              <w:t>working alone</w:t>
            </w:r>
          </w:p>
          <w:p w:rsidR="00000000" w:rsidRPr="00FD3EA5" w:rsidP="00FD3EA5">
            <w:pPr>
              <w:pStyle w:val="ListBullet"/>
            </w:pPr>
            <w:r w:rsidRPr="00FD3EA5">
              <w:t>personal injury</w:t>
            </w:r>
          </w:p>
          <w:p w:rsidR="00000000" w:rsidRPr="00FD3EA5" w:rsidP="00FD3EA5">
            <w:pPr>
              <w:pStyle w:val="ListBullet"/>
            </w:pPr>
            <w:r w:rsidRPr="00FD3EA5">
              <w:t>unplanned shutdown</w:t>
            </w:r>
          </w:p>
          <w:p w:rsidR="00000000" w:rsidRPr="00FD3EA5" w:rsidP="00FD3EA5">
            <w:pPr>
              <w:pStyle w:val="ListBullet"/>
            </w:pPr>
            <w:r w:rsidRPr="00FD3EA5">
              <w:t>environmental</w:t>
            </w:r>
          </w:p>
          <w:p w:rsidR="00000000" w:rsidRPr="00FD3EA5" w:rsidP="00FD3EA5">
            <w:pPr>
              <w:pStyle w:val="ListBullet"/>
            </w:pPr>
            <w:r w:rsidRPr="00FD3EA5">
              <w:t>chemical</w:t>
            </w:r>
          </w:p>
          <w:p w:rsidR="00000000" w:rsidRPr="00FD3EA5" w:rsidP="00FD3EA5">
            <w:pPr>
              <w:pStyle w:val="ListBullet"/>
            </w:pPr>
            <w:r w:rsidRPr="00FD3EA5">
              <w:t>fire</w:t>
            </w:r>
          </w:p>
          <w:p w:rsidR="00000000" w:rsidP="00FD3EA5">
            <w:pPr>
              <w:pStyle w:val="ListBullet"/>
              <w:rPr>
                <w:lang w:val="en-NZ"/>
              </w:rPr>
            </w:pPr>
            <w:r w:rsidRPr="00FD3EA5">
              <w:t>dust, noise and electrical</w:t>
            </w:r>
          </w:p>
        </w:tc>
      </w:tr>
      <w:tr w:rsidTr="00F424C1">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EA5">
            <w:pPr>
              <w:pStyle w:val="BodyText"/>
              <w:rPr>
                <w:lang w:val="en-NZ"/>
              </w:rPr>
            </w:pPr>
            <w:r w:rsidRPr="00FD3EA5">
              <w:rPr>
                <w:rStyle w:val="SpecialBold"/>
              </w:rPr>
              <w:t>Operational maintenance</w:t>
            </w:r>
            <w:r w:rsidRPr="00FD3EA5">
              <w:t xml:space="preserve">, </w:t>
            </w:r>
            <w:r w:rsidRPr="00FD3EA5">
              <w:rPr>
                <w:rStyle w:val="SpecialBold"/>
              </w:rPr>
              <w:t>servicing</w:t>
            </w:r>
            <w:r w:rsidRPr="00FD3EA5">
              <w:t xml:space="preserve">, </w:t>
            </w:r>
            <w:r w:rsidRPr="00FD3EA5">
              <w:rPr>
                <w:rStyle w:val="SpecialBold"/>
              </w:rPr>
              <w:t>lubricating and housekeeping tasks</w:t>
            </w:r>
            <w:r w:rsidRPr="00FD3EA5">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EA5" w:rsidP="00FD3EA5">
            <w:pPr>
              <w:pStyle w:val="ListBullet"/>
            </w:pPr>
            <w:r w:rsidRPr="00FD3EA5">
              <w:t>scheduled servicing</w:t>
            </w:r>
          </w:p>
          <w:p w:rsidR="00000000" w:rsidRPr="00FD3EA5" w:rsidP="00FD3EA5">
            <w:pPr>
              <w:pStyle w:val="ListBullet"/>
            </w:pPr>
            <w:r w:rsidRPr="00FD3EA5">
              <w:t>changing wear components</w:t>
            </w:r>
          </w:p>
          <w:p w:rsidR="00000000" w:rsidRPr="00FD3EA5" w:rsidP="00FD3EA5">
            <w:pPr>
              <w:pStyle w:val="ListBullet"/>
            </w:pPr>
            <w:r w:rsidRPr="00FD3EA5">
              <w:t>greasing</w:t>
            </w:r>
          </w:p>
          <w:p w:rsidR="00000000" w:rsidRPr="00FD3EA5" w:rsidP="00FD3EA5">
            <w:pPr>
              <w:pStyle w:val="ListBullet"/>
            </w:pPr>
            <w:r w:rsidRPr="00FD3EA5">
              <w:t>equipment adjustments</w:t>
            </w:r>
          </w:p>
          <w:p w:rsidR="00000000" w:rsidRPr="00FD3EA5" w:rsidP="00FD3EA5">
            <w:pPr>
              <w:pStyle w:val="ListBullet"/>
            </w:pPr>
            <w:r w:rsidRPr="00FD3EA5">
              <w:t>cleaning</w:t>
            </w:r>
          </w:p>
        </w:tc>
      </w:tr>
    </w:tbl>
    <w:p w:rsidR="00000000" w:rsidRPr="00FD3EA5" w:rsidP="00FD3EA5">
      <w:pPr>
        <w:pStyle w:val="BodyText"/>
      </w:pPr>
    </w:p>
    <w:p w:rsidR="00000000" w:rsidRPr="00FD3EA5" w:rsidP="00FD3EA5">
      <w:pPr>
        <w:pStyle w:val="AllowPageBreak"/>
      </w:pPr>
    </w:p>
    <w:p w:rsidR="00000000" w:rsidRPr="00FD3EA5" w:rsidP="00FD3EA5">
      <w:pPr>
        <w:pStyle w:val="Heading1"/>
      </w:pPr>
      <w:bookmarkStart w:id="12" w:name="O_133406"/>
      <w:bookmarkEnd w:id="12"/>
      <w:r w:rsidRPr="00FD3EA5">
        <w:t>Unit Sector(s)</w:t>
      </w:r>
    </w:p>
    <w:p w:rsidR="00000000" w:rsidRPr="00FD3EA5" w:rsidP="00FD3EA5">
      <w:pPr>
        <w:pStyle w:val="BodyText"/>
      </w:pPr>
      <w:r w:rsidRPr="00FD3EA5">
        <w:t>Processing (General)</w:t>
      </w:r>
    </w:p>
    <w:p w:rsidR="00000000" w:rsidRPr="00FD3EA5" w:rsidP="00FD3EA5">
      <w:pPr>
        <w:pStyle w:val="AllowPageBreak"/>
      </w:pPr>
    </w:p>
    <w:p w:rsidR="00000000" w:rsidRPr="00FD3EA5" w:rsidP="00FD3EA5">
      <w:pPr>
        <w:pStyle w:val="Heading1"/>
      </w:pPr>
      <w:bookmarkStart w:id="13" w:name="O_162021"/>
      <w:bookmarkEnd w:id="13"/>
      <w:r w:rsidRPr="00FD3EA5">
        <w:t>Competency field</w:t>
      </w:r>
    </w:p>
    <w:p w:rsidR="00000000" w:rsidRPr="00FD3EA5" w:rsidP="00FD3EA5">
      <w:pPr>
        <w:pStyle w:val="BodyText"/>
      </w:pPr>
      <w:r w:rsidRPr="00FD3EA5">
        <w:t>Refer to Unit Sector(s).</w:t>
      </w:r>
    </w:p>
    <w:p w:rsidR="00000000" w:rsidRPr="00FD3EA5" w:rsidP="00FD3EA5">
      <w:pPr>
        <w:pStyle w:val="AllowPageBreak"/>
      </w:pPr>
    </w:p>
    <w:p w:rsidR="00000000" w:rsidRPr="00FD3EA5" w:rsidP="00FD3EA5">
      <w:pPr>
        <w:pStyle w:val="Heading1"/>
      </w:pPr>
      <w:bookmarkStart w:id="14" w:name="O_162020"/>
      <w:bookmarkEnd w:id="14"/>
      <w:r w:rsidRPr="00FD3EA5">
        <w:t>Co-requisite units</w:t>
      </w:r>
    </w:p>
    <w:p w:rsidR="00000000" w:rsidRPr="00FD3EA5" w:rsidP="00FD3EA5">
      <w:pPr>
        <w:pStyle w:val="BodyText"/>
      </w:pPr>
      <w:r w:rsidRPr="00FD3EA5">
        <w:t>Not applicable.</w:t>
      </w:r>
    </w:p>
    <w:p w:rsidR="00000000" w:rsidRPr="00FD3EA5" w:rsidP="00FD3EA5"/>
    <w:sectPr w:rsidSect="00FD3E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4C1" w:rsidP="00F42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C1" w:rsidP="00FD3E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24C1" w:rsidP="00FD3E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424C1" w:rsidP="00FD3E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4C1" w:rsidP="00F424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E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C1" w:rsidP="00FD3EA5">
    <w:pPr>
      <w:pStyle w:val="Header"/>
      <w:framePr w:wrap="around"/>
    </w:pPr>
    <w:r>
      <w:fldChar w:fldCharType="begin"/>
    </w:r>
    <w:r>
      <w:instrText xml:space="preserve"> TITLE   \* MERGEFORMAT </w:instrText>
    </w:r>
    <w:r>
      <w:fldChar w:fldCharType="separate"/>
    </w:r>
    <w:r>
      <w:t>RIIPRO303A Conduct sand wash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4C1" w:rsidP="00FD3E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429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F66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E7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E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EA5"/>
    <w:pPr>
      <w:spacing w:before="360" w:after="60"/>
      <w:outlineLvl w:val="0"/>
    </w:pPr>
    <w:rPr>
      <w:sz w:val="32"/>
    </w:rPr>
  </w:style>
  <w:style w:type="paragraph" w:styleId="Heading2">
    <w:name w:val="heading 2"/>
    <w:basedOn w:val="HeadingBase"/>
    <w:next w:val="BodyText"/>
    <w:link w:val="Heading2Char"/>
    <w:qFormat/>
    <w:rsid w:val="00FD3EA5"/>
    <w:pPr>
      <w:keepLines/>
      <w:spacing w:before="240" w:after="120"/>
      <w:outlineLvl w:val="1"/>
    </w:pPr>
    <w:rPr>
      <w:sz w:val="28"/>
      <w:szCs w:val="40"/>
    </w:rPr>
  </w:style>
  <w:style w:type="paragraph" w:styleId="Heading3">
    <w:name w:val="heading 3"/>
    <w:basedOn w:val="HeadingBase"/>
    <w:next w:val="BodyText"/>
    <w:link w:val="Heading3Char"/>
    <w:qFormat/>
    <w:rsid w:val="00FD3EA5"/>
    <w:pPr>
      <w:spacing w:before="180" w:after="120"/>
      <w:outlineLvl w:val="2"/>
    </w:pPr>
    <w:rPr>
      <w:spacing w:val="-10"/>
      <w:kern w:val="32"/>
    </w:rPr>
  </w:style>
  <w:style w:type="paragraph" w:styleId="Heading4">
    <w:name w:val="heading 4"/>
    <w:basedOn w:val="HeadingBase"/>
    <w:next w:val="BodyText"/>
    <w:link w:val="Heading4Char"/>
    <w:qFormat/>
    <w:rsid w:val="00FD3EA5"/>
    <w:pPr>
      <w:spacing w:before="160" w:after="120"/>
      <w:outlineLvl w:val="3"/>
    </w:pPr>
    <w:rPr>
      <w:sz w:val="22"/>
    </w:rPr>
  </w:style>
  <w:style w:type="paragraph" w:styleId="Heading5">
    <w:name w:val="heading 5"/>
    <w:basedOn w:val="HeadingBase"/>
    <w:next w:val="Normal"/>
    <w:link w:val="Heading5Char"/>
    <w:qFormat/>
    <w:rsid w:val="00FD3EA5"/>
    <w:pPr>
      <w:spacing w:before="80"/>
      <w:outlineLvl w:val="4"/>
    </w:pPr>
    <w:rPr>
      <w:color w:val="918585"/>
      <w:sz w:val="20"/>
    </w:rPr>
  </w:style>
  <w:style w:type="paragraph" w:styleId="Heading6">
    <w:name w:val="heading 6"/>
    <w:basedOn w:val="HeadingBase"/>
    <w:next w:val="Normal"/>
    <w:link w:val="Heading6Char"/>
    <w:qFormat/>
    <w:rsid w:val="00FD3EA5"/>
    <w:pPr>
      <w:spacing w:before="60"/>
      <w:outlineLvl w:val="5"/>
    </w:pPr>
    <w:rPr>
      <w:color w:val="918585"/>
      <w:sz w:val="20"/>
    </w:rPr>
  </w:style>
  <w:style w:type="paragraph" w:styleId="Heading7">
    <w:name w:val="heading 7"/>
    <w:basedOn w:val="Normal"/>
    <w:next w:val="Normal"/>
    <w:link w:val="Heading7Char"/>
    <w:qFormat/>
    <w:rsid w:val="00FD3EA5"/>
    <w:pPr>
      <w:ind w:left="720"/>
      <w:outlineLvl w:val="6"/>
    </w:pPr>
    <w:rPr>
      <w:i/>
    </w:rPr>
  </w:style>
  <w:style w:type="paragraph" w:styleId="Heading8">
    <w:name w:val="heading 8"/>
    <w:basedOn w:val="Normal"/>
    <w:next w:val="Normal"/>
    <w:link w:val="Heading8Char"/>
    <w:qFormat/>
    <w:rsid w:val="00FD3EA5"/>
    <w:pPr>
      <w:ind w:left="720"/>
      <w:outlineLvl w:val="7"/>
    </w:pPr>
    <w:rPr>
      <w:i/>
    </w:rPr>
  </w:style>
  <w:style w:type="paragraph" w:styleId="Heading9">
    <w:name w:val="heading 9"/>
    <w:basedOn w:val="Normal"/>
    <w:next w:val="Normal"/>
    <w:link w:val="Heading9Char"/>
    <w:qFormat/>
    <w:rsid w:val="00FD3EA5"/>
    <w:pPr>
      <w:ind w:left="720"/>
      <w:outlineLvl w:val="8"/>
    </w:pPr>
    <w:rPr>
      <w:i/>
    </w:rPr>
  </w:style>
  <w:style w:type="character" w:default="1" w:styleId="DefaultParagraphFont">
    <w:name w:val="Default Paragraph Font"/>
    <w:uiPriority w:val="1"/>
    <w:unhideWhenUsed/>
    <w:rsid w:val="00FD3E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EA5"/>
  </w:style>
  <w:style w:type="character" w:customStyle="1" w:styleId="Heading1Char">
    <w:name w:val="Heading 1 Char"/>
    <w:basedOn w:val="DefaultParagraphFont"/>
    <w:link w:val="Heading1"/>
    <w:rsid w:val="00FD3EA5"/>
    <w:rPr>
      <w:rFonts w:ascii="Times New Roman" w:eastAsia="Times New Roman" w:hAnsi="Times New Roman" w:cs="Times New Roman"/>
      <w:b/>
      <w:sz w:val="32"/>
      <w:szCs w:val="20"/>
      <w:lang w:eastAsia="en-US"/>
    </w:rPr>
  </w:style>
  <w:style w:type="paragraph" w:styleId="BodyText">
    <w:name w:val="Body Text"/>
    <w:basedOn w:val="Normal"/>
    <w:link w:val="BodyTextChar"/>
    <w:rsid w:val="00FD3E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EA5"/>
    <w:rPr>
      <w:rFonts w:ascii="Times New Roman" w:eastAsia="Times New Roman" w:hAnsi="Times New Roman" w:cs="Times New Roman"/>
      <w:sz w:val="24"/>
      <w:lang w:val="en-US" w:eastAsia="en-US"/>
    </w:rPr>
  </w:style>
  <w:style w:type="paragraph" w:styleId="Footer">
    <w:name w:val="footer"/>
    <w:basedOn w:val="Normal"/>
    <w:link w:val="FooterChar"/>
    <w:rsid w:val="00FD3E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EA5"/>
    <w:rPr>
      <w:rFonts w:ascii="Times New Roman" w:eastAsia="Times New Roman" w:hAnsi="Times New Roman" w:cs="Times New Roman"/>
      <w:sz w:val="16"/>
      <w:lang w:val="en-US" w:eastAsia="en-US"/>
    </w:rPr>
  </w:style>
  <w:style w:type="paragraph" w:styleId="List">
    <w:name w:val="List"/>
    <w:basedOn w:val="BodyText"/>
    <w:next w:val="BodyText"/>
    <w:rsid w:val="00FD3EA5"/>
    <w:pPr>
      <w:tabs>
        <w:tab w:val="left" w:pos="340"/>
      </w:tabs>
      <w:spacing w:before="60" w:after="60"/>
      <w:ind w:left="340" w:hanging="340"/>
    </w:pPr>
  </w:style>
  <w:style w:type="paragraph" w:styleId="ListBullet">
    <w:name w:val="List Bullet"/>
    <w:basedOn w:val="List"/>
    <w:rsid w:val="00FD3EA5"/>
    <w:pPr>
      <w:numPr>
        <w:numId w:val="13"/>
      </w:numPr>
      <w:tabs>
        <w:tab w:val="clear" w:pos="340"/>
      </w:tabs>
      <w:spacing w:before="40" w:after="40"/>
    </w:pPr>
  </w:style>
  <w:style w:type="character" w:customStyle="1" w:styleId="SpecialBold">
    <w:name w:val="Special Bold"/>
    <w:basedOn w:val="DefaultParagraphFont"/>
    <w:rsid w:val="00FD3EA5"/>
    <w:rPr>
      <w:b/>
      <w:spacing w:val="0"/>
    </w:rPr>
  </w:style>
  <w:style w:type="paragraph" w:styleId="ListBullet2">
    <w:name w:val="List Bullet 2"/>
    <w:basedOn w:val="List2"/>
    <w:rsid w:val="00FD3EA5"/>
    <w:pPr>
      <w:numPr>
        <w:numId w:val="14"/>
      </w:numPr>
      <w:tabs>
        <w:tab w:val="clear" w:pos="680"/>
      </w:tabs>
    </w:pPr>
  </w:style>
  <w:style w:type="paragraph" w:styleId="Header">
    <w:name w:val="header"/>
    <w:basedOn w:val="Normal"/>
    <w:link w:val="HeaderChar"/>
    <w:rsid w:val="00FD3E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E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3EA5"/>
    <w:pPr>
      <w:spacing w:before="240" w:after="120"/>
      <w:outlineLvl w:val="0"/>
    </w:pPr>
    <w:rPr>
      <w:rFonts w:ascii="Times New Roman" w:hAnsi="Times New Roman"/>
      <w:b/>
      <w:sz w:val="28"/>
    </w:rPr>
  </w:style>
  <w:style w:type="paragraph" w:customStyle="1" w:styleId="AllowPageBreak">
    <w:name w:val="AllowPageBreak"/>
    <w:rsid w:val="00FD3E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3EA5"/>
    <w:pPr>
      <w:tabs>
        <w:tab w:val="left" w:pos="680"/>
      </w:tabs>
      <w:spacing w:before="60" w:after="60"/>
      <w:ind w:left="680" w:hanging="340"/>
    </w:pPr>
  </w:style>
  <w:style w:type="character" w:customStyle="1" w:styleId="BoldandItalics">
    <w:name w:val="Bold and Italics"/>
    <w:qFormat/>
    <w:rsid w:val="00FD3EA5"/>
    <w:rPr>
      <w:b/>
      <w:i/>
      <w:u w:val="none"/>
    </w:rPr>
  </w:style>
  <w:style w:type="character" w:customStyle="1" w:styleId="Heading2Char">
    <w:name w:val="Heading 2 Char"/>
    <w:basedOn w:val="DefaultParagraphFont"/>
    <w:link w:val="Heading2"/>
    <w:rsid w:val="00FD3E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E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E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E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E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E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E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EA5"/>
    <w:rPr>
      <w:rFonts w:ascii="Courier New" w:eastAsia="Times New Roman" w:hAnsi="Courier New" w:cs="Times New Roman"/>
      <w:i/>
      <w:szCs w:val="20"/>
      <w:lang w:val="en-US" w:eastAsia="en-US"/>
    </w:rPr>
  </w:style>
  <w:style w:type="paragraph" w:customStyle="1" w:styleId="HeadingBase">
    <w:name w:val="Heading Base"/>
    <w:rsid w:val="00FD3E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EA5"/>
    <w:pPr>
      <w:tabs>
        <w:tab w:val="right" w:leader="dot" w:pos="9072"/>
      </w:tabs>
      <w:ind w:left="567"/>
    </w:pPr>
    <w:rPr>
      <w:szCs w:val="22"/>
    </w:rPr>
  </w:style>
  <w:style w:type="paragraph" w:customStyle="1" w:styleId="TOCBase">
    <w:name w:val="TOC Base"/>
    <w:rsid w:val="00FD3E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EA5"/>
    <w:pPr>
      <w:tabs>
        <w:tab w:val="right" w:leader="dot" w:pos="9072"/>
      </w:tabs>
      <w:spacing w:before="40" w:after="40"/>
      <w:ind w:left="284"/>
    </w:pPr>
    <w:rPr>
      <w:rFonts w:ascii="Times New Roman" w:hAnsi="Times New Roman"/>
    </w:rPr>
  </w:style>
  <w:style w:type="paragraph" w:styleId="TOC1">
    <w:name w:val="toc 1"/>
    <w:basedOn w:val="TOCBase"/>
    <w:next w:val="Normal"/>
    <w:rsid w:val="00FD3E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EA5"/>
    <w:pPr>
      <w:spacing w:before="5040"/>
      <w:jc w:val="center"/>
    </w:pPr>
    <w:rPr>
      <w:sz w:val="48"/>
      <w:szCs w:val="72"/>
      <w:lang w:val="en-US"/>
    </w:rPr>
  </w:style>
  <w:style w:type="character" w:customStyle="1" w:styleId="TitleChar">
    <w:name w:val="Title Char"/>
    <w:basedOn w:val="DefaultParagraphFont"/>
    <w:link w:val="Title"/>
    <w:rsid w:val="00FD3E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EA5"/>
    <w:pPr>
      <w:tabs>
        <w:tab w:val="left" w:pos="3600"/>
        <w:tab w:val="left" w:pos="3958"/>
      </w:tabs>
    </w:pPr>
  </w:style>
  <w:style w:type="paragraph" w:customStyle="1" w:styleId="Note">
    <w:name w:val="Note"/>
    <w:basedOn w:val="BodyText"/>
    <w:rsid w:val="00FD3E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EA5"/>
    <w:pPr>
      <w:framePr w:wrap="auto" w:hAnchor="text" w:y="6049"/>
    </w:pPr>
    <w:rPr>
      <w:color w:val="000000"/>
      <w:sz w:val="40"/>
    </w:rPr>
  </w:style>
  <w:style w:type="paragraph" w:customStyle="1" w:styleId="TOCTitle">
    <w:name w:val="TOCTitle"/>
    <w:basedOn w:val="Heading1"/>
    <w:rsid w:val="00FD3EA5"/>
    <w:pPr>
      <w:spacing w:after="240"/>
      <w:jc w:val="center"/>
      <w:outlineLvl w:val="9"/>
    </w:pPr>
    <w:rPr>
      <w:caps/>
    </w:rPr>
  </w:style>
  <w:style w:type="paragraph" w:customStyle="1" w:styleId="Version">
    <w:name w:val="Version"/>
    <w:rsid w:val="00FD3E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EA5"/>
    <w:pPr>
      <w:keepNext w:val="0"/>
      <w:tabs>
        <w:tab w:val="right" w:pos="4176"/>
      </w:tabs>
      <w:ind w:left="198" w:hanging="198"/>
    </w:pPr>
    <w:rPr>
      <w:rFonts w:ascii="Garamond" w:hAnsi="Garamond"/>
    </w:rPr>
  </w:style>
  <w:style w:type="paragraph" w:styleId="IndexHeading">
    <w:name w:val="index heading"/>
    <w:basedOn w:val="Normal"/>
    <w:next w:val="Index1"/>
    <w:semiHidden/>
    <w:rsid w:val="00FD3EA5"/>
    <w:pPr>
      <w:spacing w:before="120" w:after="120"/>
    </w:pPr>
    <w:rPr>
      <w:rFonts w:ascii="Arial" w:hAnsi="Arial"/>
      <w:b/>
      <w:color w:val="918585"/>
      <w:sz w:val="24"/>
    </w:rPr>
  </w:style>
  <w:style w:type="paragraph" w:customStyle="1" w:styleId="Chapter">
    <w:name w:val="Chapter"/>
    <w:basedOn w:val="Normal"/>
    <w:rsid w:val="00FD3EA5"/>
    <w:pPr>
      <w:spacing w:before="240"/>
    </w:pPr>
    <w:rPr>
      <w:rFonts w:ascii="Times New Roman" w:hAnsi="Times New Roman"/>
      <w:smallCaps/>
      <w:spacing w:val="80"/>
      <w:sz w:val="28"/>
    </w:rPr>
  </w:style>
  <w:style w:type="paragraph" w:customStyle="1" w:styleId="InChapter">
    <w:name w:val="InChapter"/>
    <w:basedOn w:val="Heading3"/>
    <w:rsid w:val="00FD3EA5"/>
    <w:pPr>
      <w:spacing w:after="240"/>
      <w:outlineLvl w:val="9"/>
    </w:pPr>
    <w:rPr>
      <w:noProof/>
    </w:rPr>
  </w:style>
  <w:style w:type="paragraph" w:styleId="Index2">
    <w:name w:val="index 2"/>
    <w:basedOn w:val="Normal"/>
    <w:next w:val="Normal"/>
    <w:semiHidden/>
    <w:rsid w:val="00FD3EA5"/>
    <w:pPr>
      <w:tabs>
        <w:tab w:val="right" w:pos="4176"/>
      </w:tabs>
      <w:ind w:left="568" w:hanging="284"/>
    </w:pPr>
    <w:rPr>
      <w:rFonts w:ascii="Garamond" w:hAnsi="Garamond"/>
    </w:rPr>
  </w:style>
  <w:style w:type="paragraph" w:customStyle="1" w:styleId="Byline">
    <w:name w:val="Byline"/>
    <w:rsid w:val="00FD3E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EA5"/>
    <w:pPr>
      <w:tabs>
        <w:tab w:val="clear" w:pos="3600"/>
        <w:tab w:val="clear" w:pos="3958"/>
      </w:tabs>
      <w:jc w:val="right"/>
    </w:pPr>
  </w:style>
  <w:style w:type="character" w:styleId="Emphasis">
    <w:name w:val="Emphasis"/>
    <w:basedOn w:val="DefaultParagraphFont"/>
    <w:qFormat/>
    <w:rsid w:val="00FD3EA5"/>
    <w:rPr>
      <w:i/>
    </w:rPr>
  </w:style>
  <w:style w:type="paragraph" w:styleId="Caption">
    <w:name w:val="caption"/>
    <w:basedOn w:val="BodyText"/>
    <w:next w:val="Normal"/>
    <w:qFormat/>
    <w:rsid w:val="00FD3EA5"/>
    <w:pPr>
      <w:framePr w:w="2268" w:hSpace="181" w:vSpace="181" w:wrap="around" w:vAnchor="text" w:hAnchor="page" w:x="1135" w:y="285" w:anchorLock="1"/>
    </w:pPr>
    <w:rPr>
      <w:i/>
    </w:rPr>
  </w:style>
  <w:style w:type="paragraph" w:customStyle="1" w:styleId="MiniTOCTitle">
    <w:name w:val="MiniTOCTitle"/>
    <w:basedOn w:val="Heading4"/>
    <w:rsid w:val="00FD3EA5"/>
    <w:pPr>
      <w:spacing w:before="240"/>
      <w:outlineLvl w:val="9"/>
    </w:pPr>
    <w:rPr>
      <w:noProof/>
      <w:sz w:val="24"/>
    </w:rPr>
  </w:style>
  <w:style w:type="paragraph" w:customStyle="1" w:styleId="MiniTOCItem">
    <w:name w:val="MiniTOCItem"/>
    <w:basedOn w:val="ListBullet"/>
    <w:rsid w:val="00FD3EA5"/>
    <w:pPr>
      <w:numPr>
        <w:numId w:val="0"/>
      </w:numPr>
      <w:tabs>
        <w:tab w:val="right" w:leader="dot" w:pos="6521"/>
      </w:tabs>
      <w:spacing w:before="0" w:after="0"/>
    </w:pPr>
  </w:style>
  <w:style w:type="paragraph" w:customStyle="1" w:styleId="TOFTitle">
    <w:name w:val="TOFTitle"/>
    <w:basedOn w:val="TOCTitle"/>
    <w:rsid w:val="00FD3EA5"/>
  </w:style>
  <w:style w:type="paragraph" w:styleId="TableofFigures">
    <w:name w:val="table of figures"/>
    <w:basedOn w:val="Normal"/>
    <w:next w:val="Normal"/>
    <w:semiHidden/>
    <w:rsid w:val="00FD3EA5"/>
    <w:pPr>
      <w:tabs>
        <w:tab w:val="right" w:leader="dot" w:pos="9072"/>
      </w:tabs>
      <w:ind w:left="970" w:hanging="403"/>
    </w:pPr>
    <w:rPr>
      <w:rFonts w:ascii="Times New Roman" w:hAnsi="Times New Roman"/>
      <w:b/>
    </w:rPr>
  </w:style>
  <w:style w:type="paragraph" w:styleId="ListNumber">
    <w:name w:val="List Number"/>
    <w:basedOn w:val="List"/>
    <w:rsid w:val="00FD3EA5"/>
    <w:pPr>
      <w:numPr>
        <w:numId w:val="11"/>
      </w:numPr>
    </w:pPr>
  </w:style>
  <w:style w:type="character" w:customStyle="1" w:styleId="WingdingSymbols">
    <w:name w:val="Wingding Symbols"/>
    <w:rsid w:val="00FD3EA5"/>
    <w:rPr>
      <w:rFonts w:ascii="Wingdings" w:hAnsi="Wingdings"/>
    </w:rPr>
  </w:style>
  <w:style w:type="paragraph" w:customStyle="1" w:styleId="TableHeading">
    <w:name w:val="Table Heading"/>
    <w:basedOn w:val="HeadingBase"/>
    <w:rsid w:val="00FD3EA5"/>
    <w:pPr>
      <w:keepLines/>
      <w:pBdr>
        <w:bottom w:val="single" w:sz="6" w:space="1" w:color="918585"/>
      </w:pBdr>
      <w:spacing w:before="240"/>
    </w:pPr>
  </w:style>
  <w:style w:type="character" w:customStyle="1" w:styleId="HotSpot">
    <w:name w:val="HotSpot"/>
    <w:rsid w:val="00FD3EA5"/>
    <w:rPr>
      <w:color w:val="0033CC"/>
      <w:u w:val="none"/>
    </w:rPr>
  </w:style>
  <w:style w:type="paragraph" w:customStyle="1" w:styleId="BodyTextRight">
    <w:name w:val="Body Text Right"/>
    <w:basedOn w:val="BodyText"/>
    <w:rsid w:val="00FD3EA5"/>
    <w:pPr>
      <w:spacing w:before="0" w:after="0"/>
      <w:jc w:val="right"/>
    </w:pPr>
  </w:style>
  <w:style w:type="paragraph" w:styleId="Index3">
    <w:name w:val="index 3"/>
    <w:basedOn w:val="ListNumber2"/>
    <w:next w:val="Normal"/>
    <w:semiHidden/>
    <w:rsid w:val="00FD3EA5"/>
    <w:pPr>
      <w:numPr>
        <w:numId w:val="0"/>
      </w:numPr>
      <w:tabs>
        <w:tab w:val="right" w:leader="dot" w:pos="4176"/>
      </w:tabs>
    </w:pPr>
  </w:style>
  <w:style w:type="paragraph" w:styleId="ListNumber2">
    <w:name w:val="List Number 2"/>
    <w:basedOn w:val="List2"/>
    <w:rsid w:val="00FD3EA5"/>
    <w:pPr>
      <w:numPr>
        <w:numId w:val="10"/>
      </w:numPr>
      <w:tabs>
        <w:tab w:val="clear" w:pos="1060"/>
      </w:tabs>
    </w:pPr>
  </w:style>
  <w:style w:type="paragraph" w:customStyle="1" w:styleId="MarginNote">
    <w:name w:val="Margin Note"/>
    <w:basedOn w:val="BodyText"/>
    <w:rsid w:val="00FD3E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E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E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EA5"/>
    <w:rPr>
      <w:sz w:val="32"/>
    </w:rPr>
  </w:style>
  <w:style w:type="paragraph" w:customStyle="1" w:styleId="HeadingProcedure">
    <w:name w:val="Heading Procedure"/>
    <w:basedOn w:val="HeadingBase"/>
    <w:next w:val="Normal"/>
    <w:rsid w:val="00FD3EA5"/>
    <w:pPr>
      <w:tabs>
        <w:tab w:val="left" w:pos="0"/>
      </w:tabs>
      <w:spacing w:before="120" w:after="60"/>
    </w:pPr>
    <w:rPr>
      <w:i/>
      <w:color w:val="918585"/>
      <w:sz w:val="22"/>
    </w:rPr>
  </w:style>
  <w:style w:type="paragraph" w:customStyle="1" w:styleId="TableBodyText">
    <w:name w:val="Table Body Text"/>
    <w:basedOn w:val="BodyText"/>
    <w:rsid w:val="00FD3EA5"/>
    <w:pPr>
      <w:spacing w:before="60" w:after="60"/>
    </w:pPr>
  </w:style>
  <w:style w:type="paragraph" w:styleId="ListContinue">
    <w:name w:val="List Continue"/>
    <w:basedOn w:val="List"/>
    <w:rsid w:val="00FD3EA5"/>
    <w:pPr>
      <w:ind w:firstLine="0"/>
    </w:pPr>
  </w:style>
  <w:style w:type="paragraph" w:customStyle="1" w:styleId="ListNote">
    <w:name w:val="List Note"/>
    <w:basedOn w:val="List"/>
    <w:rsid w:val="00FD3EA5"/>
    <w:pPr>
      <w:pBdr>
        <w:top w:val="single" w:sz="6" w:space="2" w:color="918585"/>
        <w:bottom w:val="single" w:sz="6" w:space="2" w:color="918585"/>
      </w:pBdr>
      <w:tabs>
        <w:tab w:val="left" w:pos="1021"/>
      </w:tabs>
      <w:ind w:firstLine="0"/>
    </w:pPr>
  </w:style>
  <w:style w:type="paragraph" w:customStyle="1" w:styleId="Warning">
    <w:name w:val="Warning"/>
    <w:basedOn w:val="BodyText"/>
    <w:rsid w:val="00FD3EA5"/>
    <w:pPr>
      <w:shd w:val="clear" w:color="auto" w:fill="D9D9D9"/>
      <w:tabs>
        <w:tab w:val="left" w:pos="992"/>
      </w:tabs>
      <w:ind w:left="119" w:right="119"/>
    </w:pPr>
    <w:rPr>
      <w:sz w:val="20"/>
    </w:rPr>
  </w:style>
  <w:style w:type="paragraph" w:customStyle="1" w:styleId="MarginIcons">
    <w:name w:val="Margin Icons"/>
    <w:basedOn w:val="BodyText"/>
    <w:rsid w:val="00FD3E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EA5"/>
    <w:rPr>
      <w:rFonts w:ascii="Courier New" w:hAnsi="Courier New"/>
    </w:rPr>
  </w:style>
  <w:style w:type="paragraph" w:customStyle="1" w:styleId="NoteBullet">
    <w:name w:val="Note Bullet"/>
    <w:basedOn w:val="Note"/>
    <w:rsid w:val="00FD3EA5"/>
    <w:pPr>
      <w:tabs>
        <w:tab w:val="clear" w:pos="680"/>
      </w:tabs>
      <w:spacing w:before="60" w:after="60"/>
    </w:pPr>
  </w:style>
  <w:style w:type="paragraph" w:customStyle="1" w:styleId="SubHeading2">
    <w:name w:val="SubHeading2"/>
    <w:basedOn w:val="HeadingBase"/>
    <w:rsid w:val="00FD3EA5"/>
    <w:pPr>
      <w:spacing w:before="240" w:after="60"/>
    </w:pPr>
    <w:rPr>
      <w:sz w:val="20"/>
    </w:rPr>
  </w:style>
  <w:style w:type="paragraph" w:customStyle="1" w:styleId="SubHeading1">
    <w:name w:val="SubHeading1"/>
    <w:basedOn w:val="HeadingBase"/>
    <w:rsid w:val="00FD3EA5"/>
    <w:pPr>
      <w:spacing w:before="240" w:after="60"/>
    </w:pPr>
    <w:rPr>
      <w:color w:val="918585"/>
      <w:sz w:val="22"/>
    </w:rPr>
  </w:style>
  <w:style w:type="paragraph" w:customStyle="1" w:styleId="SideHeading">
    <w:name w:val="Side Heading"/>
    <w:basedOn w:val="HeadingBase"/>
    <w:rsid w:val="00FD3E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EA5"/>
    <w:pPr>
      <w:numPr>
        <w:numId w:val="12"/>
      </w:numPr>
    </w:pPr>
  </w:style>
  <w:style w:type="paragraph" w:styleId="PlainText">
    <w:name w:val="Plain Text"/>
    <w:basedOn w:val="Normal"/>
    <w:link w:val="PlainTextChar"/>
    <w:rsid w:val="00FD3EA5"/>
    <w:rPr>
      <w:sz w:val="20"/>
    </w:rPr>
  </w:style>
  <w:style w:type="character" w:customStyle="1" w:styleId="PlainTextChar">
    <w:name w:val="Plain Text Char"/>
    <w:basedOn w:val="DefaultParagraphFont"/>
    <w:link w:val="PlainText"/>
    <w:rsid w:val="00FD3E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EA5"/>
    <w:rPr>
      <w:b/>
      <w:smallCaps/>
    </w:rPr>
  </w:style>
  <w:style w:type="paragraph" w:customStyle="1" w:styleId="TableListNumber">
    <w:name w:val="Table List Number"/>
    <w:basedOn w:val="ListNumber"/>
    <w:rsid w:val="00FD3EA5"/>
    <w:pPr>
      <w:numPr>
        <w:numId w:val="0"/>
      </w:numPr>
    </w:pPr>
  </w:style>
  <w:style w:type="paragraph" w:styleId="TOC4">
    <w:name w:val="toc 4"/>
    <w:basedOn w:val="TOCBase"/>
    <w:next w:val="Normal"/>
    <w:semiHidden/>
    <w:rsid w:val="00FD3EA5"/>
    <w:pPr>
      <w:tabs>
        <w:tab w:val="right" w:leader="dot" w:pos="9071"/>
      </w:tabs>
      <w:ind w:left="1701"/>
    </w:pPr>
  </w:style>
  <w:style w:type="paragraph" w:customStyle="1" w:styleId="ListAlpha">
    <w:name w:val="List Alpha"/>
    <w:basedOn w:val="List"/>
    <w:rsid w:val="00FD3EA5"/>
    <w:pPr>
      <w:numPr>
        <w:numId w:val="9"/>
      </w:numPr>
    </w:pPr>
  </w:style>
  <w:style w:type="paragraph" w:customStyle="1" w:styleId="ListAlpha2">
    <w:name w:val="List Alpha 2"/>
    <w:basedOn w:val="List2"/>
    <w:rsid w:val="00FD3EA5"/>
    <w:pPr>
      <w:numPr>
        <w:numId w:val="8"/>
      </w:numPr>
    </w:pPr>
  </w:style>
  <w:style w:type="paragraph" w:styleId="List3">
    <w:name w:val="List 3"/>
    <w:basedOn w:val="BodyText"/>
    <w:rsid w:val="00FD3EA5"/>
    <w:pPr>
      <w:tabs>
        <w:tab w:val="left" w:pos="1021"/>
      </w:tabs>
      <w:spacing w:before="60" w:after="60"/>
      <w:ind w:left="1020" w:hanging="340"/>
    </w:pPr>
  </w:style>
  <w:style w:type="paragraph" w:styleId="List4">
    <w:name w:val="List 4"/>
    <w:basedOn w:val="BodyText"/>
    <w:rsid w:val="00FD3EA5"/>
    <w:pPr>
      <w:tabs>
        <w:tab w:val="left" w:pos="1361"/>
      </w:tabs>
      <w:spacing w:before="60" w:after="60"/>
      <w:ind w:left="1361" w:hanging="340"/>
    </w:pPr>
  </w:style>
  <w:style w:type="paragraph" w:styleId="List5">
    <w:name w:val="List 5"/>
    <w:basedOn w:val="BodyText"/>
    <w:rsid w:val="00FD3EA5"/>
    <w:pPr>
      <w:tabs>
        <w:tab w:val="left" w:pos="1701"/>
      </w:tabs>
      <w:spacing w:before="60" w:after="60"/>
      <w:ind w:left="1701" w:hanging="340"/>
    </w:pPr>
  </w:style>
  <w:style w:type="paragraph" w:styleId="ListBullet3">
    <w:name w:val="List Bullet 3"/>
    <w:basedOn w:val="List3"/>
    <w:rsid w:val="00FD3EA5"/>
    <w:pPr>
      <w:numPr>
        <w:numId w:val="15"/>
      </w:numPr>
      <w:tabs>
        <w:tab w:val="clear" w:pos="1021"/>
      </w:tabs>
      <w:ind w:left="1037" w:hanging="357"/>
    </w:pPr>
  </w:style>
  <w:style w:type="paragraph" w:styleId="ListBullet4">
    <w:name w:val="List Bullet 4"/>
    <w:basedOn w:val="List4"/>
    <w:rsid w:val="00FD3EA5"/>
    <w:pPr>
      <w:numPr>
        <w:numId w:val="3"/>
      </w:numPr>
    </w:pPr>
  </w:style>
  <w:style w:type="paragraph" w:styleId="ListBullet5">
    <w:name w:val="List Bullet 5"/>
    <w:basedOn w:val="List5"/>
    <w:rsid w:val="00FD3EA5"/>
    <w:pPr>
      <w:numPr>
        <w:numId w:val="4"/>
      </w:numPr>
    </w:pPr>
  </w:style>
  <w:style w:type="paragraph" w:styleId="ListContinue2">
    <w:name w:val="List Continue 2"/>
    <w:basedOn w:val="List2"/>
    <w:rsid w:val="00FD3EA5"/>
    <w:pPr>
      <w:ind w:firstLine="0"/>
    </w:pPr>
  </w:style>
  <w:style w:type="paragraph" w:styleId="ListContinue3">
    <w:name w:val="List Continue 3"/>
    <w:basedOn w:val="List3"/>
    <w:rsid w:val="00FD3EA5"/>
    <w:pPr>
      <w:ind w:left="1021" w:firstLine="0"/>
    </w:pPr>
  </w:style>
  <w:style w:type="paragraph" w:styleId="ListContinue4">
    <w:name w:val="List Continue 4"/>
    <w:basedOn w:val="List4"/>
    <w:rsid w:val="00FD3EA5"/>
    <w:pPr>
      <w:ind w:firstLine="0"/>
    </w:pPr>
  </w:style>
  <w:style w:type="paragraph" w:styleId="ListContinue5">
    <w:name w:val="List Continue 5"/>
    <w:basedOn w:val="List5"/>
    <w:rsid w:val="00FD3EA5"/>
    <w:pPr>
      <w:ind w:firstLine="0"/>
    </w:pPr>
  </w:style>
  <w:style w:type="paragraph" w:styleId="ListNumber3">
    <w:name w:val="List Number 3"/>
    <w:basedOn w:val="List3"/>
    <w:rsid w:val="00FD3EA5"/>
    <w:pPr>
      <w:numPr>
        <w:numId w:val="5"/>
      </w:numPr>
    </w:pPr>
  </w:style>
  <w:style w:type="paragraph" w:styleId="ListNumber4">
    <w:name w:val="List Number 4"/>
    <w:basedOn w:val="List4"/>
    <w:rsid w:val="00FD3EA5"/>
    <w:pPr>
      <w:numPr>
        <w:numId w:val="6"/>
      </w:numPr>
    </w:pPr>
  </w:style>
  <w:style w:type="paragraph" w:styleId="ListNumber5">
    <w:name w:val="List Number 5"/>
    <w:basedOn w:val="List5"/>
    <w:rsid w:val="00FD3EA5"/>
    <w:pPr>
      <w:numPr>
        <w:numId w:val="7"/>
      </w:numPr>
    </w:pPr>
  </w:style>
  <w:style w:type="paragraph" w:styleId="BlockText">
    <w:name w:val="Block Text"/>
    <w:basedOn w:val="Normal"/>
    <w:rsid w:val="00FD3EA5"/>
    <w:pPr>
      <w:spacing w:after="120"/>
      <w:ind w:left="1440" w:right="1440"/>
    </w:pPr>
  </w:style>
  <w:style w:type="character" w:customStyle="1" w:styleId="Subscript">
    <w:name w:val="Subscript"/>
    <w:basedOn w:val="DefaultParagraphFont"/>
    <w:rsid w:val="00FD3EA5"/>
    <w:rPr>
      <w:sz w:val="16"/>
      <w:vertAlign w:val="subscript"/>
    </w:rPr>
  </w:style>
  <w:style w:type="character" w:customStyle="1" w:styleId="Superscript">
    <w:name w:val="Superscript"/>
    <w:basedOn w:val="DefaultParagraphFont"/>
    <w:rsid w:val="00FD3EA5"/>
    <w:rPr>
      <w:sz w:val="16"/>
      <w:vertAlign w:val="superscript"/>
    </w:rPr>
  </w:style>
  <w:style w:type="character" w:customStyle="1" w:styleId="Symbols">
    <w:name w:val="Symbols"/>
    <w:basedOn w:val="DefaultParagraphFont"/>
    <w:rsid w:val="00FD3EA5"/>
    <w:rPr>
      <w:rFonts w:ascii="Symbol" w:hAnsi="Symbol"/>
    </w:rPr>
  </w:style>
  <w:style w:type="character" w:customStyle="1" w:styleId="MenuOptions">
    <w:name w:val="Menu Options"/>
    <w:basedOn w:val="DefaultParagraphFont"/>
    <w:rsid w:val="00FD3EA5"/>
    <w:rPr>
      <w:rFonts w:ascii="Arial Narrow" w:hAnsi="Arial Narrow"/>
      <w:smallCaps/>
    </w:rPr>
  </w:style>
  <w:style w:type="character" w:customStyle="1" w:styleId="Buttons">
    <w:name w:val="Buttons"/>
    <w:basedOn w:val="DefaultParagraphFont"/>
    <w:rsid w:val="00FD3EA5"/>
    <w:rPr>
      <w:b/>
    </w:rPr>
  </w:style>
  <w:style w:type="character" w:customStyle="1" w:styleId="Underlined">
    <w:name w:val="Underlined"/>
    <w:basedOn w:val="DefaultParagraphFont"/>
    <w:rsid w:val="00FD3EA5"/>
    <w:rPr>
      <w:u w:val="single"/>
    </w:rPr>
  </w:style>
  <w:style w:type="paragraph" w:customStyle="1" w:styleId="TableBodyTextRight">
    <w:name w:val="Table Body Text Right"/>
    <w:basedOn w:val="TableBodyText"/>
    <w:rsid w:val="00FD3EA5"/>
    <w:pPr>
      <w:widowControl w:val="0"/>
      <w:autoSpaceDE w:val="0"/>
      <w:autoSpaceDN w:val="0"/>
      <w:adjustRightInd w:val="0"/>
      <w:jc w:val="right"/>
    </w:pPr>
    <w:rPr>
      <w:rFonts w:cs="Arial"/>
      <w:szCs w:val="18"/>
    </w:rPr>
  </w:style>
  <w:style w:type="paragraph" w:customStyle="1" w:styleId="CopyrightText">
    <w:name w:val="Copyright Text"/>
    <w:basedOn w:val="BodyText"/>
    <w:rsid w:val="00FD3EA5"/>
    <w:rPr>
      <w:sz w:val="18"/>
    </w:rPr>
  </w:style>
  <w:style w:type="paragraph" w:customStyle="1" w:styleId="BodySmallRight">
    <w:name w:val="Body Small Right"/>
    <w:basedOn w:val="BodyTextRight"/>
    <w:rsid w:val="00FD3EA5"/>
    <w:rPr>
      <w:sz w:val="18"/>
      <w:szCs w:val="18"/>
    </w:rPr>
  </w:style>
  <w:style w:type="paragraph" w:customStyle="1" w:styleId="MarginEdition">
    <w:name w:val="Margin Edition"/>
    <w:basedOn w:val="MarginNote"/>
    <w:rsid w:val="00FD3EA5"/>
    <w:pPr>
      <w:spacing w:before="0" w:after="0"/>
    </w:pPr>
    <w:rPr>
      <w:rFonts w:ascii="Times New Roman" w:hAnsi="Times New Roman"/>
      <w:color w:val="999999"/>
    </w:rPr>
  </w:style>
  <w:style w:type="paragraph" w:customStyle="1" w:styleId="Spacer">
    <w:name w:val="Spacer"/>
    <w:basedOn w:val="Normal"/>
    <w:rsid w:val="00FD3EA5"/>
    <w:rPr>
      <w:sz w:val="2"/>
      <w:szCs w:val="2"/>
    </w:rPr>
  </w:style>
  <w:style w:type="character" w:customStyle="1" w:styleId="Small">
    <w:name w:val="Small"/>
    <w:basedOn w:val="DefaultParagraphFont"/>
    <w:rsid w:val="00FD3EA5"/>
    <w:rPr>
      <w:sz w:val="16"/>
    </w:rPr>
  </w:style>
  <w:style w:type="paragraph" w:customStyle="1" w:styleId="WideTable">
    <w:name w:val="Wide Table"/>
    <w:basedOn w:val="Normal"/>
    <w:rsid w:val="00FD3EA5"/>
    <w:pPr>
      <w:ind w:left="-1418"/>
    </w:pPr>
    <w:rPr>
      <w:sz w:val="2"/>
      <w:szCs w:val="2"/>
    </w:rPr>
  </w:style>
  <w:style w:type="character" w:styleId="PageNumber">
    <w:name w:val="page number"/>
    <w:basedOn w:val="DefaultParagraphFont"/>
    <w:rsid w:val="00FD3EA5"/>
  </w:style>
  <w:style w:type="paragraph" w:styleId="Quote">
    <w:name w:val="Quote"/>
    <w:basedOn w:val="Heading1"/>
    <w:link w:val="QuoteChar"/>
    <w:qFormat/>
    <w:rsid w:val="00FD3EA5"/>
    <w:rPr>
      <w:b w:val="0"/>
      <w:sz w:val="72"/>
      <w:szCs w:val="72"/>
      <w:lang w:val="en-NZ"/>
    </w:rPr>
  </w:style>
  <w:style w:type="character" w:customStyle="1" w:styleId="QuoteChar">
    <w:name w:val="Quote Char"/>
    <w:basedOn w:val="DefaultParagraphFont"/>
    <w:link w:val="Quote"/>
    <w:rsid w:val="00FD3E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EA5"/>
    <w:pPr>
      <w:pageBreakBefore/>
    </w:pPr>
  </w:style>
  <w:style w:type="paragraph" w:customStyle="1" w:styleId="Border">
    <w:name w:val="Border"/>
    <w:basedOn w:val="Normal"/>
    <w:qFormat/>
    <w:rsid w:val="00FD3E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EA5"/>
    <w:rPr>
      <w:b/>
      <w:bCs/>
      <w:i/>
      <w:iCs/>
      <w:color w:val="auto"/>
    </w:rPr>
  </w:style>
  <w:style w:type="paragraph" w:styleId="IntenseQuote">
    <w:name w:val="Intense Quote"/>
    <w:basedOn w:val="Normal"/>
    <w:next w:val="Normal"/>
    <w:link w:val="IntenseQuoteChar"/>
    <w:uiPriority w:val="30"/>
    <w:qFormat/>
    <w:rsid w:val="00FD3E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E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EA5"/>
    <w:rPr>
      <w:smallCaps/>
      <w:color w:val="auto"/>
      <w:u w:val="single"/>
    </w:rPr>
  </w:style>
  <w:style w:type="character" w:styleId="IntenseReference">
    <w:name w:val="Intense Reference"/>
    <w:basedOn w:val="DefaultParagraphFont"/>
    <w:uiPriority w:val="32"/>
    <w:qFormat/>
    <w:rsid w:val="00FD3EA5"/>
    <w:rPr>
      <w:b/>
      <w:bCs/>
      <w:smallCaps/>
      <w:color w:val="auto"/>
      <w:spacing w:val="5"/>
      <w:u w:val="single"/>
    </w:rPr>
  </w:style>
  <w:style w:type="paragraph" w:customStyle="1" w:styleId="2ColumnHeading">
    <w:name w:val="2Column Heading"/>
    <w:basedOn w:val="BodyText"/>
    <w:qFormat/>
    <w:rsid w:val="00FD3EA5"/>
    <w:pPr>
      <w:spacing w:after="60"/>
      <w:ind w:left="-2268"/>
    </w:pPr>
    <w:rPr>
      <w:b/>
    </w:rPr>
  </w:style>
  <w:style w:type="paragraph" w:customStyle="1" w:styleId="Heading1TOC">
    <w:name w:val="Heading1 TOC"/>
    <w:basedOn w:val="Normal"/>
    <w:qFormat/>
    <w:rsid w:val="00FD3EA5"/>
    <w:pPr>
      <w:spacing w:before="240" w:after="120"/>
    </w:pPr>
    <w:rPr>
      <w:rFonts w:ascii="Times New Roman" w:hAnsi="Times New Roman"/>
      <w:b/>
      <w:sz w:val="32"/>
    </w:rPr>
  </w:style>
  <w:style w:type="paragraph" w:customStyle="1" w:styleId="Heading2TOC">
    <w:name w:val="Heading2 TOC"/>
    <w:basedOn w:val="Normal"/>
    <w:qFormat/>
    <w:rsid w:val="00FD3EA5"/>
    <w:pPr>
      <w:spacing w:before="240" w:after="60"/>
    </w:pPr>
    <w:rPr>
      <w:rFonts w:ascii="Times New Roman" w:hAnsi="Times New Roman"/>
      <w:b/>
      <w:sz w:val="28"/>
    </w:rPr>
  </w:style>
  <w:style w:type="character" w:customStyle="1" w:styleId="Underline">
    <w:name w:val="Underline"/>
    <w:basedOn w:val="DefaultParagraphFont"/>
    <w:qFormat/>
    <w:rsid w:val="00FD3EA5"/>
    <w:rPr>
      <w:u w:val="single"/>
    </w:rPr>
  </w:style>
  <w:style w:type="paragraph" w:styleId="BalloonText">
    <w:name w:val="Balloon Text"/>
    <w:basedOn w:val="Normal"/>
    <w:link w:val="BalloonTextChar"/>
    <w:rsid w:val="00FD3EA5"/>
    <w:rPr>
      <w:rFonts w:ascii="Tahoma" w:hAnsi="Tahoma" w:cs="Tahoma"/>
      <w:sz w:val="16"/>
      <w:szCs w:val="16"/>
    </w:rPr>
  </w:style>
  <w:style w:type="character" w:customStyle="1" w:styleId="BalloonTextChar">
    <w:name w:val="Balloon Text Char"/>
    <w:basedOn w:val="DefaultParagraphFont"/>
    <w:link w:val="BalloonText"/>
    <w:rsid w:val="00FD3E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E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E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8860</Characters>
  <Application>Microsoft Office Word</Application>
  <DocSecurity>0</DocSecurity>
  <Lines>317</Lines>
  <Paragraphs>172</Paragraphs>
  <ScaleCrop>false</ScaleCrop>
  <Company>Author-it Software Corporation Ltd.</Company>
  <LinksUpToDate>false</LinksUpToDate>
  <CharactersWithSpaces>10174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RIIPRO303A Conduct sand wash plant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2012-05-26T21:16:00Z</dcterms:created>
  <dcterms:modified xsi:type="dcterms:W3CDTF">2012-05-26T21:16:00Z</dcterms:modified>
</cp:coreProperties>
</file>