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183" w:rsidP="00B81183">
      <w:pPr>
        <w:pStyle w:val="Title"/>
      </w:pPr>
      <w:r>
        <w:fldChar w:fldCharType="begin"/>
      </w:r>
      <w:r>
        <w:instrText xml:space="preserve"> TITLE   \* MERGEFORMAT </w:instrText>
      </w:r>
      <w:r>
        <w:fldChar w:fldCharType="separate"/>
      </w:r>
      <w:r>
        <w:t>RIIPRO204A Bulk package and store product</w:t>
      </w:r>
      <w:r>
        <w:fldChar w:fldCharType="end"/>
      </w:r>
    </w:p>
    <w:p w:rsidR="00B81183" w:rsidP="00B81183">
      <w:pPr>
        <w:pStyle w:val="Version"/>
        <w:sectPr w:rsidSect="00E15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738" w:rsidP="00E15738">
      <w:pPr>
        <w:pStyle w:val="SuperHeading"/>
      </w:pPr>
      <w:r w:rsidRPr="00E15738">
        <w:t>RIIPRO204A Bulk package and store product</w:t>
      </w:r>
    </w:p>
    <w:p w:rsidR="00000000" w:rsidRPr="00E15738" w:rsidP="00E15738">
      <w:pPr>
        <w:pStyle w:val="Heading1"/>
      </w:pPr>
      <w:bookmarkStart w:id="1" w:name="O_133347"/>
      <w:bookmarkEnd w:id="1"/>
      <w:r w:rsidRPr="00E15738">
        <w:t>Modification History</w:t>
      </w:r>
    </w:p>
    <w:p w:rsidR="00000000" w:rsidRPr="00E15738" w:rsidP="00E15738">
      <w:pPr>
        <w:pStyle w:val="BodyText"/>
      </w:pPr>
      <w:r w:rsidRPr="00E15738">
        <w:t>Not applicable.</w:t>
      </w:r>
    </w:p>
    <w:p w:rsidR="00000000" w:rsidRPr="00E15738" w:rsidP="00E15738">
      <w:pPr>
        <w:pStyle w:val="AllowPageBreak"/>
      </w:pPr>
    </w:p>
    <w:p w:rsidR="00000000" w:rsidRPr="00E15738" w:rsidP="00E15738">
      <w:pPr>
        <w:pStyle w:val="Heading1"/>
      </w:pPr>
      <w:bookmarkStart w:id="2" w:name="O_133348"/>
      <w:bookmarkEnd w:id="2"/>
      <w:r w:rsidRPr="00E15738">
        <w:t>Unit Descriptor</w:t>
      </w:r>
    </w:p>
    <w:p w:rsidR="00000000" w:rsidRPr="00E15738" w:rsidP="00E15738">
      <w:pPr>
        <w:pStyle w:val="BodyText"/>
      </w:pPr>
      <w:r w:rsidRPr="00E15738">
        <w:t>This unit covers the bulk packaging and storage of the product in metalliferous mining industry.  It includes the planning an</w:t>
      </w:r>
      <w:r w:rsidRPr="00E15738">
        <w:t>d preparing for operations, starting the equipment sequence, packaging and storing product, shutting down equipment and conducting housekeeping duties.</w:t>
      </w:r>
    </w:p>
    <w:p w:rsidR="00000000" w:rsidRPr="00E15738" w:rsidP="00E15738">
      <w:pPr>
        <w:pStyle w:val="AllowPageBreak"/>
      </w:pPr>
    </w:p>
    <w:p w:rsidR="00000000" w:rsidRPr="00E15738" w:rsidP="00E15738">
      <w:pPr>
        <w:pStyle w:val="Heading1"/>
      </w:pPr>
      <w:bookmarkStart w:id="3" w:name="O_133349"/>
      <w:bookmarkEnd w:id="3"/>
      <w:r w:rsidRPr="00E15738">
        <w:t>Application of the Unit</w:t>
      </w:r>
    </w:p>
    <w:p w:rsidR="00000000" w:rsidRPr="00E15738" w:rsidP="00E15738">
      <w:pPr>
        <w:pStyle w:val="BodyText"/>
      </w:pPr>
      <w:r w:rsidRPr="00E15738">
        <w:t>This unit applies to general and bulk packaging operations.</w:t>
      </w:r>
    </w:p>
    <w:p w:rsidR="00000000" w:rsidRPr="00E15738" w:rsidP="00E15738">
      <w:pPr>
        <w:pStyle w:val="BodyText"/>
      </w:pPr>
      <w:r w:rsidRPr="00E15738">
        <w:t>Thi</w:t>
      </w:r>
      <w:r w:rsidRPr="00E15738">
        <w:t>s unit is appropriate for those working in a operational roles, at worksites within:</w:t>
      </w:r>
    </w:p>
    <w:p w:rsidR="00000000" w:rsidRPr="00E15738" w:rsidP="00E15738">
      <w:pPr>
        <w:pStyle w:val="ListBullet"/>
      </w:pPr>
      <w:r w:rsidRPr="00E15738">
        <w:t>Metalliferous mining</w:t>
      </w:r>
    </w:p>
    <w:p w:rsidR="00000000" w:rsidRPr="00E15738" w:rsidP="00E15738">
      <w:pPr>
        <w:pStyle w:val="AllowPageBreak"/>
      </w:pPr>
    </w:p>
    <w:p w:rsidR="00000000" w:rsidRPr="00E15738" w:rsidP="00E15738">
      <w:pPr>
        <w:pStyle w:val="Heading1"/>
      </w:pPr>
      <w:bookmarkStart w:id="4" w:name="O_133350"/>
      <w:bookmarkEnd w:id="4"/>
      <w:r w:rsidRPr="00E15738">
        <w:t>Licensing/Regulatory Information</w:t>
      </w:r>
    </w:p>
    <w:p w:rsidR="00000000" w:rsidRPr="00E15738" w:rsidP="00E15738">
      <w:pPr>
        <w:pStyle w:val="BodyText"/>
      </w:pPr>
      <w:r w:rsidRPr="00E15738">
        <w:t>Refer to Unit Descriptor.</w:t>
      </w:r>
    </w:p>
    <w:p w:rsidR="00000000" w:rsidRPr="00E15738" w:rsidP="00E15738">
      <w:pPr>
        <w:pStyle w:val="AllowPageBreak"/>
      </w:pPr>
    </w:p>
    <w:p w:rsidR="00000000" w:rsidRPr="00E15738" w:rsidP="00E15738">
      <w:pPr>
        <w:pStyle w:val="Heading1"/>
      </w:pPr>
      <w:bookmarkStart w:id="5" w:name="O_133352"/>
      <w:bookmarkEnd w:id="5"/>
      <w:r w:rsidRPr="00E15738">
        <w:t>Pre-Requisites</w:t>
      </w:r>
    </w:p>
    <w:p w:rsidR="00000000" w:rsidRPr="00E15738" w:rsidP="00E15738">
      <w:pPr>
        <w:pStyle w:val="BodyText"/>
      </w:pPr>
      <w:r w:rsidRPr="00E15738">
        <w:t>Not applicable.</w:t>
      </w:r>
    </w:p>
    <w:p w:rsidR="00000000" w:rsidRPr="00E15738" w:rsidP="00E15738">
      <w:pPr>
        <w:pStyle w:val="AllowPageBreak"/>
      </w:pPr>
    </w:p>
    <w:p w:rsidR="00000000" w:rsidRPr="00E15738" w:rsidP="00E15738">
      <w:pPr>
        <w:pStyle w:val="Heading1"/>
      </w:pPr>
      <w:bookmarkStart w:id="6" w:name="O_133351"/>
      <w:bookmarkEnd w:id="6"/>
      <w:r w:rsidRPr="00E15738">
        <w:t>Employability Skills Information</w:t>
      </w:r>
    </w:p>
    <w:p w:rsidR="00000000" w:rsidRPr="00E15738" w:rsidP="00E15738">
      <w:pPr>
        <w:pStyle w:val="BodyText"/>
      </w:pPr>
      <w:r w:rsidRPr="00E15738">
        <w:t>This unit contains employability skills.</w:t>
      </w:r>
    </w:p>
    <w:p w:rsidR="00000000" w:rsidRPr="00E15738" w:rsidP="00E15738">
      <w:pPr>
        <w:pStyle w:val="AllowPageBreak"/>
      </w:pPr>
    </w:p>
    <w:p w:rsidR="00000000" w:rsidRPr="00E15738" w:rsidP="00E15738">
      <w:pPr>
        <w:pStyle w:val="Heading1"/>
      </w:pPr>
      <w:bookmarkStart w:id="7" w:name="O_133353"/>
      <w:bookmarkEnd w:id="7"/>
      <w:r w:rsidRPr="00E15738">
        <w:t>Elements and Performance Criteria Pre-Content</w:t>
      </w:r>
    </w:p>
    <w:tbl>
      <w:tblPr>
        <w:tblW w:w="0" w:type="auto"/>
        <w:tblLayout w:type="fixed"/>
        <w:tblCellMar>
          <w:left w:w="62" w:type="dxa"/>
          <w:right w:w="62" w:type="dxa"/>
        </w:tblCellMar>
        <w:tblLook w:val="0000"/>
      </w:tblPr>
      <w:tblGrid>
        <w:gridCol w:w="2565"/>
        <w:gridCol w:w="5957"/>
      </w:tblGrid>
      <w:tr w:rsidTr="00B8118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Performance criteria describe the performance needed to demonstrate achievement of the element. Where bold italicised text is used, further information is detailed in the required skills and knowledge section and the range statement. Assessment of performa</w:t>
            </w:r>
            <w:r w:rsidRPr="00E15738">
              <w:t>nce is to be consistent with the evidence guide.</w:t>
            </w:r>
          </w:p>
        </w:tc>
      </w:tr>
    </w:tbl>
    <w:p w:rsidR="00000000" w:rsidRPr="00E15738" w:rsidP="00E15738">
      <w:pPr>
        <w:pStyle w:val="BodyText"/>
      </w:pPr>
    </w:p>
    <w:p w:rsidR="00000000" w:rsidRPr="00E15738" w:rsidP="00E15738">
      <w:pPr>
        <w:pStyle w:val="AllowPageBreak"/>
      </w:pPr>
    </w:p>
    <w:p w:rsidR="00000000" w:rsidRPr="00E15738" w:rsidP="00E15738">
      <w:pPr>
        <w:pStyle w:val="Heading1"/>
      </w:pPr>
      <w:bookmarkStart w:id="8" w:name="O_133354"/>
      <w:bookmarkEnd w:id="8"/>
      <w:r w:rsidRPr="00E15738">
        <w:t>Elements and Performance Criteria</w:t>
      </w:r>
    </w:p>
    <w:tbl>
      <w:tblPr>
        <w:tblW w:w="0" w:type="auto"/>
        <w:tblLayout w:type="fixed"/>
        <w:tblCellMar>
          <w:left w:w="62" w:type="dxa"/>
          <w:right w:w="62" w:type="dxa"/>
        </w:tblCellMar>
        <w:tblLook w:val="0000"/>
      </w:tblPr>
      <w:tblGrid>
        <w:gridCol w:w="3471"/>
        <w:gridCol w:w="5051"/>
      </w:tblGrid>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PERFORMANCE CRITERIA</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1.</w:t>
            </w:r>
            <w:r w:rsidRPr="00E15738">
              <w:tab/>
              <w:t>Plan and prepare for packaging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1.1.</w:t>
            </w:r>
            <w:r w:rsidRPr="00E15738">
              <w:tab/>
              <w:t xml:space="preserve">Access, interpret and apply </w:t>
            </w:r>
            <w:r w:rsidRPr="00E15738">
              <w:rPr>
                <w:rStyle w:val="BoldandItalics"/>
              </w:rPr>
              <w:t>compliance documentation</w:t>
            </w:r>
            <w:r w:rsidRPr="00E15738">
              <w:t xml:space="preserve"> relevant to the bulk packaging and storage of the product</w:t>
            </w:r>
          </w:p>
          <w:p w:rsidR="00000000" w:rsidRPr="00E15738" w:rsidP="00E15738">
            <w:pPr>
              <w:pStyle w:val="List2"/>
            </w:pPr>
            <w:r w:rsidRPr="00E15738">
              <w:t>1.2.</w:t>
            </w:r>
            <w:r w:rsidRPr="00E15738">
              <w:tab/>
              <w:t>Receive, interpret and clarify shift changeover details</w:t>
            </w:r>
          </w:p>
          <w:p w:rsidR="00000000" w:rsidRPr="00E15738" w:rsidP="00E15738">
            <w:pPr>
              <w:pStyle w:val="List2"/>
            </w:pPr>
            <w:r w:rsidRPr="00E15738">
              <w:t>1.3.</w:t>
            </w:r>
            <w:r w:rsidRPr="00E15738">
              <w:tab/>
              <w:t>Communicate with other personnel using approved communication methods</w:t>
            </w:r>
          </w:p>
          <w:p w:rsidR="00000000" w:rsidRPr="00E15738" w:rsidP="00E15738">
            <w:pPr>
              <w:pStyle w:val="List2"/>
            </w:pPr>
            <w:r w:rsidRPr="00E15738">
              <w:t>1.4.</w:t>
            </w:r>
            <w:r w:rsidRPr="00E15738">
              <w:tab/>
              <w:t>Select personal protective equipment appropriate for wor</w:t>
            </w:r>
            <w:r w:rsidRPr="00E15738">
              <w:t>k activities</w:t>
            </w:r>
          </w:p>
          <w:p w:rsidR="00000000" w:rsidRPr="00E15738" w:rsidP="00E15738">
            <w:pPr>
              <w:pStyle w:val="List2"/>
            </w:pPr>
            <w:r w:rsidRPr="00E15738">
              <w:t>1.5.</w:t>
            </w:r>
            <w:r w:rsidRPr="00E15738">
              <w:tab/>
              <w:t xml:space="preserve">Select appropriate type of </w:t>
            </w:r>
            <w:r w:rsidRPr="00E15738">
              <w:rPr>
                <w:rStyle w:val="BoldandItalics"/>
              </w:rPr>
              <w:t>auxiliary equipment</w:t>
            </w:r>
            <w:r w:rsidRPr="00E15738">
              <w:t xml:space="preserve"> for work activities</w:t>
            </w:r>
          </w:p>
          <w:p w:rsidR="00000000" w:rsidRPr="00E15738" w:rsidP="00E15738">
            <w:pPr>
              <w:pStyle w:val="List2"/>
            </w:pPr>
            <w:r w:rsidRPr="00E15738">
              <w:t>1.6.</w:t>
            </w:r>
            <w:r w:rsidRPr="00E15738">
              <w:tab/>
              <w:t xml:space="preserve">Perform equipment </w:t>
            </w:r>
            <w:r w:rsidRPr="00E15738">
              <w:rPr>
                <w:rStyle w:val="BoldandItalics"/>
              </w:rPr>
              <w:t>pre</w:t>
            </w:r>
            <w:r w:rsidRPr="00E15738">
              <w:t>-</w:t>
            </w:r>
            <w:r w:rsidRPr="00E15738">
              <w:rPr>
                <w:rStyle w:val="BoldandItalics"/>
              </w:rPr>
              <w:t>start checks</w:t>
            </w:r>
            <w:r w:rsidRPr="00E15738">
              <w:t xml:space="preserve"> to ensure equipment is ready for operation</w:t>
            </w:r>
          </w:p>
          <w:p w:rsidR="00000000" w:rsidRPr="00E15738" w:rsidP="00E15738">
            <w:pPr>
              <w:pStyle w:val="List2"/>
            </w:pPr>
            <w:r w:rsidRPr="00E15738">
              <w:t>1.7.</w:t>
            </w:r>
            <w:r w:rsidRPr="00E15738">
              <w:tab/>
              <w:t>Identify, address and report potential risks and hazards</w:t>
            </w:r>
          </w:p>
          <w:p w:rsidR="00000000" w:rsidRPr="00E15738" w:rsidP="00E15738">
            <w:pPr>
              <w:pStyle w:val="List2"/>
            </w:pPr>
            <w:r w:rsidRPr="00E15738">
              <w:t>1.8.</w:t>
            </w:r>
            <w:r w:rsidRPr="00E15738">
              <w:tab/>
            </w:r>
            <w:r w:rsidRPr="00E15738">
              <w:t xml:space="preserve">Identify, address and report </w:t>
            </w:r>
            <w:r w:rsidRPr="00E15738">
              <w:rPr>
                <w:rStyle w:val="BoldandItalics"/>
              </w:rPr>
              <w:t>environmental issues</w:t>
            </w:r>
          </w:p>
          <w:p w:rsidR="00000000" w:rsidRPr="00E15738" w:rsidP="00E15738">
            <w:pPr>
              <w:pStyle w:val="List2"/>
            </w:pPr>
            <w:r w:rsidRPr="00E15738">
              <w:t>1.9.</w:t>
            </w:r>
            <w:r w:rsidRPr="00E15738">
              <w:tab/>
              <w:t>Adhere to emergency procedures to ensure safety of personnel and plant</w:t>
            </w:r>
          </w:p>
          <w:p w:rsidR="00000000" w:rsidRPr="00E15738" w:rsidP="00E15738">
            <w:pPr>
              <w:pStyle w:val="List2"/>
            </w:pPr>
            <w:r w:rsidRPr="00E15738">
              <w:t>1.10.</w:t>
            </w:r>
            <w:r w:rsidRPr="00E15738">
              <w:tab/>
              <w:t>Use approved dust suppression and extraction methods</w:t>
            </w:r>
          </w:p>
          <w:p w:rsidR="00000000" w:rsidRPr="00E15738" w:rsidP="00E15738">
            <w:pPr>
              <w:pStyle w:val="List2"/>
            </w:pPr>
            <w:r w:rsidRPr="00E15738">
              <w:t>1.11.</w:t>
            </w:r>
            <w:r w:rsidRPr="00E15738">
              <w:tab/>
              <w:t>Ensure area is well ventilated before entry into work area</w:t>
            </w:r>
          </w:p>
          <w:p w:rsidR="00000000" w:rsidRPr="00E15738" w:rsidP="00E15738">
            <w:pPr>
              <w:pStyle w:val="List2"/>
            </w:pPr>
            <w:r w:rsidRPr="00E15738">
              <w:t>1.12.</w:t>
            </w:r>
            <w:r w:rsidRPr="00E15738">
              <w:tab/>
            </w:r>
            <w:r w:rsidRPr="00E15738">
              <w:t>Prepare site for positioning of any mobile equipment used for packaging operations</w:t>
            </w:r>
          </w:p>
          <w:p w:rsidR="00000000" w:rsidRPr="00E15738" w:rsidP="00E15738">
            <w:pPr>
              <w:pStyle w:val="List2"/>
            </w:pPr>
            <w:r w:rsidRPr="00E15738">
              <w:t>1.13.</w:t>
            </w:r>
            <w:r w:rsidRPr="00E15738">
              <w:tab/>
              <w:t>Position and stabilise any mobile equipment used according to work plan</w:t>
            </w:r>
          </w:p>
          <w:p w:rsidR="00000000" w:rsidP="00E15738">
            <w:pPr>
              <w:pStyle w:val="List2"/>
              <w:rPr>
                <w:lang w:val="en-NZ"/>
              </w:rPr>
            </w:pPr>
            <w:r w:rsidRPr="00E15738">
              <w:t>1.14.</w:t>
            </w:r>
            <w:r w:rsidRPr="00E15738">
              <w:tab/>
              <w:t>Check condition of packaging meeting work requirements</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2.</w:t>
            </w:r>
            <w:r w:rsidRPr="00E15738">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2.1.</w:t>
            </w:r>
            <w:r w:rsidRPr="00E15738">
              <w:tab/>
              <w:t xml:space="preserve">Carry out </w:t>
            </w:r>
            <w:r w:rsidRPr="00E15738">
              <w:rPr>
                <w:rStyle w:val="BoldandItalics"/>
              </w:rPr>
              <w:t>start</w:t>
            </w:r>
            <w:r w:rsidRPr="00E15738">
              <w:t>-</w:t>
            </w:r>
            <w:r w:rsidRPr="00E15738">
              <w:rPr>
                <w:rStyle w:val="BoldandItalics"/>
              </w:rPr>
              <w:t>up procedures</w:t>
            </w:r>
            <w:r w:rsidRPr="00E15738">
              <w:t xml:space="preserve"> and complete start-up checks according to plant configurations and system requirements</w:t>
            </w:r>
          </w:p>
          <w:p w:rsidR="00000000" w:rsidP="00E15738">
            <w:pPr>
              <w:pStyle w:val="List2"/>
              <w:rPr>
                <w:lang w:val="en-NZ"/>
              </w:rPr>
            </w:pPr>
            <w:r w:rsidRPr="00E15738">
              <w:t>2.2.</w:t>
            </w:r>
            <w:r w:rsidRPr="00E15738">
              <w:tab/>
              <w:t>Confirm plant is operational within specifications</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3.</w:t>
            </w:r>
            <w:r w:rsidRPr="00E15738">
              <w:tab/>
              <w:t>Package product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3.1.</w:t>
            </w:r>
            <w:r w:rsidRPr="00E15738">
              <w:tab/>
              <w:t>Read and interpret data from equipment indicators to</w:t>
            </w:r>
            <w:r w:rsidRPr="00E15738">
              <w:t xml:space="preserve"> determine packaging efficiency</w:t>
            </w:r>
          </w:p>
          <w:p w:rsidR="00000000" w:rsidRPr="00E15738" w:rsidP="00E15738">
            <w:pPr>
              <w:pStyle w:val="List2"/>
            </w:pPr>
            <w:r w:rsidRPr="00E15738">
              <w:t>3.2.</w:t>
            </w:r>
            <w:r w:rsidRPr="00E15738">
              <w:tab/>
              <w:t>Continuously inspect plant and identify operational defects and potential problems</w:t>
            </w:r>
          </w:p>
          <w:p w:rsidR="00000000" w:rsidRPr="00E15738" w:rsidP="00E15738">
            <w:pPr>
              <w:pStyle w:val="List2"/>
            </w:pPr>
            <w:r w:rsidRPr="00E15738">
              <w:t>3.3.</w:t>
            </w:r>
            <w:r w:rsidRPr="00E15738">
              <w:tab/>
              <w:t>Adjust equipment to optimise performance</w:t>
            </w:r>
          </w:p>
          <w:p w:rsidR="00000000" w:rsidRPr="00E15738" w:rsidP="00E15738">
            <w:pPr>
              <w:pStyle w:val="List2"/>
            </w:pPr>
            <w:r w:rsidRPr="00E15738">
              <w:t>3.4.</w:t>
            </w:r>
            <w:r w:rsidRPr="00E15738">
              <w:tab/>
              <w:t>Control feed to packaging unit</w:t>
            </w:r>
          </w:p>
          <w:p w:rsidR="00000000" w:rsidRPr="00E15738" w:rsidP="00E15738">
            <w:pPr>
              <w:pStyle w:val="List2"/>
            </w:pPr>
            <w:r w:rsidRPr="00E15738">
              <w:t>3.5.</w:t>
            </w:r>
            <w:r w:rsidRPr="00E15738">
              <w:tab/>
              <w:t xml:space="preserve">Take samples of </w:t>
            </w:r>
            <w:r w:rsidRPr="00E15738">
              <w:rPr>
                <w:rStyle w:val="BoldandItalics"/>
              </w:rPr>
              <w:t>product</w:t>
            </w:r>
          </w:p>
          <w:p w:rsidR="00000000" w:rsidRPr="00E15738" w:rsidP="00E15738">
            <w:pPr>
              <w:pStyle w:val="List2"/>
            </w:pPr>
            <w:r w:rsidRPr="00E15738">
              <w:t>3.6.</w:t>
            </w:r>
            <w:r w:rsidRPr="00E15738">
              <w:tab/>
              <w:t xml:space="preserve">Seal and accurately </w:t>
            </w:r>
            <w:r w:rsidRPr="00E15738">
              <w:rPr>
                <w:rStyle w:val="BoldandItalics"/>
              </w:rPr>
              <w:t>label package</w:t>
            </w:r>
            <w:r w:rsidRPr="00E15738">
              <w:t xml:space="preserve"> to ensure </w:t>
            </w:r>
            <w:r w:rsidRPr="00E15738">
              <w:rPr>
                <w:rStyle w:val="Emphasis"/>
              </w:rPr>
              <w:t>product</w:t>
            </w:r>
            <w:r w:rsidRPr="00E15738">
              <w:t xml:space="preserve"> is secured during transit</w:t>
            </w:r>
          </w:p>
          <w:p w:rsidR="00000000" w:rsidRPr="00E15738" w:rsidP="00E15738">
            <w:pPr>
              <w:pStyle w:val="List2"/>
            </w:pPr>
            <w:r w:rsidRPr="00E15738">
              <w:t>3.7.</w:t>
            </w:r>
            <w:r w:rsidRPr="00E15738">
              <w:tab/>
              <w:t>Prevent unauthorised entry to personnel and maintain security of packaging area</w:t>
            </w:r>
          </w:p>
          <w:p w:rsidR="00000000" w:rsidRPr="00E15738" w:rsidP="00E15738">
            <w:pPr>
              <w:pStyle w:val="List2"/>
            </w:pPr>
            <w:r w:rsidRPr="00E15738">
              <w:t>3.8.</w:t>
            </w:r>
            <w:r w:rsidRPr="00E15738">
              <w:tab/>
              <w:t>Complete all required documentation clearly, concisely and on time</w:t>
            </w:r>
          </w:p>
          <w:p w:rsidR="00000000" w:rsidP="00E15738">
            <w:pPr>
              <w:pStyle w:val="List2"/>
              <w:rPr>
                <w:lang w:val="en-NZ"/>
              </w:rPr>
            </w:pPr>
            <w:r w:rsidRPr="00E15738">
              <w:t>3.9.</w:t>
            </w:r>
            <w:r w:rsidRPr="00E15738">
              <w:tab/>
              <w:t xml:space="preserve">Pass on end of shift information to </w:t>
            </w:r>
            <w:r w:rsidRPr="00E15738">
              <w:t>oncoming shift</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4.</w:t>
            </w:r>
            <w:r w:rsidRPr="00E15738">
              <w:tab/>
              <w:t>Store product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4.1.</w:t>
            </w:r>
            <w:r w:rsidRPr="00E15738">
              <w:tab/>
              <w:t xml:space="preserve">Store product in an </w:t>
            </w:r>
            <w:r w:rsidRPr="00E15738">
              <w:rPr>
                <w:rStyle w:val="BoldandItalics"/>
              </w:rPr>
              <w:t>approved location</w:t>
            </w:r>
            <w:r w:rsidRPr="00E15738">
              <w:t xml:space="preserve"> and secure environment</w:t>
            </w:r>
          </w:p>
          <w:p w:rsidR="00000000" w:rsidP="00E15738">
            <w:pPr>
              <w:pStyle w:val="List2"/>
              <w:rPr>
                <w:lang w:val="en-NZ"/>
              </w:rPr>
            </w:pPr>
            <w:r w:rsidRPr="00E15738">
              <w:t>4.2.</w:t>
            </w:r>
            <w:r w:rsidRPr="00E15738">
              <w:tab/>
              <w:t>Position and brace packaged product according to transport requirements</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5.</w:t>
            </w:r>
            <w:r w:rsidRPr="00E15738">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5.1.</w:t>
            </w:r>
            <w:r w:rsidRPr="00E15738">
              <w:tab/>
            </w:r>
            <w:r w:rsidRPr="00E15738">
              <w:rPr>
                <w:rStyle w:val="BoldandItalics"/>
              </w:rPr>
              <w:t>Clean</w:t>
            </w:r>
            <w:r w:rsidRPr="00E15738">
              <w:t xml:space="preserve"> equipment to maintain condition o</w:t>
            </w:r>
            <w:r w:rsidRPr="00E15738">
              <w:t>f equipment and ensure safe and efficient operations</w:t>
            </w:r>
          </w:p>
          <w:p w:rsidR="00000000" w:rsidRPr="00E15738" w:rsidP="00E15738">
            <w:pPr>
              <w:pStyle w:val="List2"/>
            </w:pPr>
            <w:r w:rsidRPr="00E15738">
              <w:t>5.2.</w:t>
            </w:r>
            <w:r w:rsidRPr="00E15738">
              <w:tab/>
              <w:t xml:space="preserve">Clean and store </w:t>
            </w:r>
            <w:r w:rsidRPr="00E15738">
              <w:rPr>
                <w:rStyle w:val="BoldandItalics"/>
              </w:rPr>
              <w:t>auxiliary service</w:t>
            </w:r>
            <w:r w:rsidRPr="00E15738">
              <w:t xml:space="preserve"> equipment</w:t>
            </w:r>
          </w:p>
          <w:p w:rsidR="00000000" w:rsidP="00E15738">
            <w:pPr>
              <w:pStyle w:val="List2"/>
              <w:rPr>
                <w:lang w:val="en-NZ"/>
              </w:rPr>
            </w:pPr>
            <w:r w:rsidRPr="00E15738">
              <w:t>5.3.</w:t>
            </w:r>
            <w:r w:rsidRPr="00E15738">
              <w:tab/>
              <w:t>Manage and report hazards to maintain a safe working environment</w:t>
            </w:r>
          </w:p>
        </w:tc>
      </w:tr>
      <w:tr w:rsidTr="00B8118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List"/>
              <w:rPr>
                <w:lang w:val="en-NZ"/>
              </w:rPr>
            </w:pPr>
            <w:r w:rsidRPr="00E15738">
              <w:t>6.</w:t>
            </w:r>
            <w:r w:rsidRPr="00E15738">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2"/>
            </w:pPr>
            <w:r w:rsidRPr="00E15738">
              <w:t>6.1.</w:t>
            </w:r>
            <w:r w:rsidRPr="00E15738">
              <w:tab/>
              <w:t>Perform post shutdown or isol</w:t>
            </w:r>
            <w:r w:rsidRPr="00E15738">
              <w:t>ation checks</w:t>
            </w:r>
          </w:p>
          <w:p w:rsidR="00000000" w:rsidRPr="00E15738" w:rsidP="00E15738">
            <w:pPr>
              <w:pStyle w:val="List2"/>
            </w:pPr>
            <w:r w:rsidRPr="00E15738">
              <w:t>6.2.</w:t>
            </w:r>
            <w:r w:rsidRPr="00E15738">
              <w:tab/>
              <w:t>Shutdown or isolate equipment based on process and safety requirements</w:t>
            </w:r>
          </w:p>
        </w:tc>
      </w:tr>
    </w:tbl>
    <w:p w:rsidR="00000000" w:rsidRPr="00E15738" w:rsidP="00E15738">
      <w:pPr>
        <w:pStyle w:val="BodyText"/>
      </w:pPr>
    </w:p>
    <w:p w:rsidR="00000000" w:rsidRPr="00E15738" w:rsidP="00E15738">
      <w:pPr>
        <w:pStyle w:val="AllowPageBreak"/>
      </w:pPr>
    </w:p>
    <w:p w:rsidR="00000000" w:rsidRPr="00E15738" w:rsidP="00E15738">
      <w:pPr>
        <w:pStyle w:val="Heading1"/>
      </w:pPr>
      <w:bookmarkStart w:id="9" w:name="O_133355"/>
      <w:bookmarkEnd w:id="9"/>
      <w:r w:rsidRPr="00E15738">
        <w:t>Required Skills and Knowledge</w:t>
      </w:r>
    </w:p>
    <w:tbl>
      <w:tblPr>
        <w:tblW w:w="0" w:type="auto"/>
        <w:tblLayout w:type="fixed"/>
        <w:tblCellMar>
          <w:left w:w="62" w:type="dxa"/>
          <w:right w:w="62" w:type="dxa"/>
        </w:tblCellMar>
        <w:tblLook w:val="0000"/>
      </w:tblPr>
      <w:tblGrid>
        <w:gridCol w:w="8522"/>
      </w:tblGrid>
      <w:tr w:rsidTr="00B811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t>This section describes the skills and knowledge required for this unit.</w:t>
            </w:r>
          </w:p>
        </w:tc>
      </w:tr>
      <w:tr w:rsidTr="00B811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Required skills</w:t>
            </w:r>
          </w:p>
        </w:tc>
      </w:tr>
      <w:tr w:rsidTr="00B811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Specific skills are required to achieve the performance criteria in this unit, particularly for the application in the various circumstances in which this unit may be applied. This includes the ability to carry out the following as required to bulk package</w:t>
            </w:r>
            <w:r w:rsidRPr="00E15738">
              <w:t xml:space="preserve"> and store product:</w:t>
            </w:r>
          </w:p>
          <w:p w:rsidR="00000000" w:rsidRPr="00E15738" w:rsidP="00E15738">
            <w:pPr>
              <w:pStyle w:val="ListBullet"/>
            </w:pPr>
            <w:r w:rsidRPr="00E15738">
              <w:t>apply legislative, organisation and site requirements and procedures</w:t>
            </w:r>
          </w:p>
          <w:p w:rsidR="00000000" w:rsidRPr="00E15738" w:rsidP="00E15738">
            <w:pPr>
              <w:pStyle w:val="ListBullet"/>
            </w:pPr>
            <w:r w:rsidRPr="00E15738">
              <w:t>apply hazard identification procedures</w:t>
            </w:r>
          </w:p>
          <w:p w:rsidR="00000000" w:rsidRPr="00E15738" w:rsidP="00E15738">
            <w:pPr>
              <w:pStyle w:val="ListBullet"/>
            </w:pPr>
            <w:r w:rsidRPr="00E15738">
              <w:t>apply operations monitoring requirements and procedures</w:t>
            </w:r>
          </w:p>
          <w:p w:rsidR="00000000" w:rsidRPr="00E15738" w:rsidP="00E15738">
            <w:pPr>
              <w:pStyle w:val="ListBullet"/>
            </w:pPr>
            <w:r w:rsidRPr="00E15738">
              <w:t>use hand and power tools</w:t>
            </w:r>
          </w:p>
          <w:p w:rsidR="00000000" w:rsidP="00E15738">
            <w:pPr>
              <w:pStyle w:val="ListBullet"/>
              <w:rPr>
                <w:lang w:val="en-NZ"/>
              </w:rPr>
            </w:pPr>
            <w:r w:rsidRPr="00E15738">
              <w:t>apply procedures for working at heights</w:t>
            </w:r>
          </w:p>
        </w:tc>
      </w:tr>
      <w:tr w:rsidTr="00B811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Required knowledge</w:t>
            </w:r>
          </w:p>
        </w:tc>
      </w:tr>
      <w:tr w:rsidTr="00B811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Specific knowledge is required to achieve the Performance Criteria of this unit, particularly its application in a variety of circumstances in which the unit may be used. This includes knowledge of the following, as required to bulk pac</w:t>
            </w:r>
            <w:r w:rsidRPr="00E15738">
              <w:t>kage and store product:</w:t>
            </w:r>
          </w:p>
          <w:p w:rsidR="00000000" w:rsidRPr="00E15738" w:rsidP="00E15738">
            <w:pPr>
              <w:pStyle w:val="ListBullet"/>
            </w:pPr>
            <w:r w:rsidRPr="00E15738">
              <w:t>breakdown procedures</w:t>
            </w:r>
          </w:p>
          <w:p w:rsidR="00000000" w:rsidRPr="00E15738" w:rsidP="00E15738">
            <w:pPr>
              <w:pStyle w:val="ListBullet"/>
            </w:pPr>
            <w:r w:rsidRPr="00E15738">
              <w:t>bulk packaging methods</w:t>
            </w:r>
          </w:p>
          <w:p w:rsidR="00000000" w:rsidRPr="00E15738" w:rsidP="00E15738">
            <w:pPr>
              <w:pStyle w:val="ListBullet"/>
            </w:pPr>
            <w:r w:rsidRPr="00E15738">
              <w:t>contaminant identification</w:t>
            </w:r>
          </w:p>
          <w:p w:rsidR="00000000" w:rsidRPr="00E15738" w:rsidP="00E15738">
            <w:pPr>
              <w:pStyle w:val="ListBullet"/>
            </w:pPr>
            <w:r w:rsidRPr="00E15738">
              <w:t>emergency procedures</w:t>
            </w:r>
          </w:p>
          <w:p w:rsidR="00000000" w:rsidRPr="00E15738" w:rsidP="00E15738">
            <w:pPr>
              <w:pStyle w:val="ListBullet"/>
            </w:pPr>
            <w:r w:rsidRPr="00E15738">
              <w:t>environmental procedures</w:t>
            </w:r>
          </w:p>
          <w:p w:rsidR="00000000" w:rsidRPr="00E15738" w:rsidP="00E15738">
            <w:pPr>
              <w:pStyle w:val="ListBullet"/>
            </w:pPr>
            <w:r w:rsidRPr="00E15738">
              <w:t>equipment processes, technical capability and limitations</w:t>
            </w:r>
          </w:p>
          <w:p w:rsidR="00000000" w:rsidRPr="00E15738" w:rsidP="00E15738">
            <w:pPr>
              <w:pStyle w:val="ListBullet"/>
            </w:pPr>
            <w:r w:rsidRPr="00E15738">
              <w:t>equipment safety requirements</w:t>
            </w:r>
          </w:p>
          <w:p w:rsidR="00000000" w:rsidRPr="00E15738" w:rsidP="00E15738">
            <w:pPr>
              <w:pStyle w:val="ListBullet"/>
            </w:pPr>
            <w:r w:rsidRPr="00E15738">
              <w:t>hauling procedures (mobile)</w:t>
            </w:r>
          </w:p>
          <w:p w:rsidR="00000000" w:rsidRPr="00E15738" w:rsidP="00E15738">
            <w:pPr>
              <w:pStyle w:val="ListBullet"/>
            </w:pPr>
            <w:r w:rsidRPr="00E15738">
              <w:t>hazardous good handling techniques</w:t>
            </w:r>
          </w:p>
          <w:p w:rsidR="00000000" w:rsidRPr="00E15738" w:rsidP="00E15738">
            <w:pPr>
              <w:pStyle w:val="ListBullet"/>
            </w:pPr>
            <w:r w:rsidRPr="00E15738">
              <w:t>hazardous goods procedures and consequences of spills</w:t>
            </w:r>
          </w:p>
          <w:p w:rsidR="00000000" w:rsidRPr="00E15738" w:rsidP="00E15738">
            <w:pPr>
              <w:pStyle w:val="ListBullet"/>
            </w:pPr>
            <w:r w:rsidRPr="00E15738">
              <w:t>isolation procedures</w:t>
            </w:r>
          </w:p>
          <w:p w:rsidR="00000000" w:rsidRPr="00E15738" w:rsidP="00E15738">
            <w:pPr>
              <w:pStyle w:val="ListBullet"/>
            </w:pPr>
            <w:r w:rsidRPr="00E15738">
              <w:t>lifting techniques (manual, cranes and loads)</w:t>
            </w:r>
          </w:p>
          <w:p w:rsidR="00000000" w:rsidRPr="00E15738" w:rsidP="00E15738">
            <w:pPr>
              <w:pStyle w:val="ListBullet"/>
            </w:pPr>
            <w:r w:rsidRPr="00E15738">
              <w:t>loading procedures</w:t>
            </w:r>
          </w:p>
          <w:p w:rsidR="00000000" w:rsidRPr="00E15738" w:rsidP="00E15738">
            <w:pPr>
              <w:pStyle w:val="ListBullet"/>
            </w:pPr>
            <w:r w:rsidRPr="00E15738">
              <w:t>metallurgical and technical data (basic)</w:t>
            </w:r>
          </w:p>
          <w:p w:rsidR="00000000" w:rsidRPr="00E15738" w:rsidP="00E15738">
            <w:pPr>
              <w:pStyle w:val="ListBullet"/>
            </w:pPr>
            <w:r w:rsidRPr="00E15738">
              <w:t>night and da</w:t>
            </w:r>
            <w:r w:rsidRPr="00E15738">
              <w:t>y working procedures</w:t>
            </w:r>
          </w:p>
          <w:p w:rsidR="00000000" w:rsidRPr="00E15738" w:rsidP="00E15738">
            <w:pPr>
              <w:pStyle w:val="ListBullet"/>
            </w:pPr>
            <w:r w:rsidRPr="00E15738">
              <w:t>OHS procedures</w:t>
            </w:r>
          </w:p>
          <w:p w:rsidR="00000000" w:rsidRPr="00E15738" w:rsidP="00E15738">
            <w:pPr>
              <w:pStyle w:val="ListBullet"/>
            </w:pPr>
            <w:r w:rsidRPr="00E15738">
              <w:t>operational procedures and checks</w:t>
            </w:r>
          </w:p>
          <w:p w:rsidR="00000000" w:rsidRPr="00E15738" w:rsidP="00E15738">
            <w:pPr>
              <w:pStyle w:val="ListBullet"/>
            </w:pPr>
            <w:r w:rsidRPr="00E15738">
              <w:t>packaging requirements</w:t>
            </w:r>
          </w:p>
          <w:p w:rsidR="00000000" w:rsidRPr="00E15738" w:rsidP="00E15738">
            <w:pPr>
              <w:pStyle w:val="ListBullet"/>
            </w:pPr>
            <w:r w:rsidRPr="00E15738">
              <w:t>road rules (mobile)</w:t>
            </w:r>
          </w:p>
          <w:p w:rsidR="00000000" w:rsidRPr="00E15738" w:rsidP="00E15738">
            <w:pPr>
              <w:pStyle w:val="ListBullet"/>
            </w:pPr>
            <w:r w:rsidRPr="00E15738">
              <w:t>security procedures</w:t>
            </w:r>
          </w:p>
          <w:p w:rsidR="00000000" w:rsidRPr="00E15738" w:rsidP="00E15738">
            <w:pPr>
              <w:pStyle w:val="ListBullet"/>
            </w:pPr>
            <w:r w:rsidRPr="00E15738">
              <w:t>site procedures</w:t>
            </w:r>
          </w:p>
          <w:p w:rsidR="00000000" w:rsidRPr="00E15738" w:rsidP="00E15738">
            <w:pPr>
              <w:pStyle w:val="ListBullet"/>
            </w:pPr>
            <w:r w:rsidRPr="00E15738">
              <w:t>site safety requirements</w:t>
            </w:r>
          </w:p>
          <w:p w:rsidR="00000000" w:rsidRPr="00E15738" w:rsidP="00E15738">
            <w:pPr>
              <w:pStyle w:val="ListBullet"/>
            </w:pPr>
            <w:r w:rsidRPr="00E15738">
              <w:t>storage requirements and procedures</w:t>
            </w:r>
          </w:p>
          <w:p w:rsidR="00000000" w:rsidRPr="00E15738" w:rsidP="00E15738">
            <w:pPr>
              <w:pStyle w:val="ListBullet"/>
            </w:pPr>
            <w:r w:rsidRPr="00E15738">
              <w:t>towing procedures (mobile)</w:t>
            </w:r>
          </w:p>
          <w:p w:rsidR="00000000" w:rsidRPr="00E15738" w:rsidP="00E15738">
            <w:pPr>
              <w:pStyle w:val="ListBullet"/>
            </w:pPr>
            <w:r w:rsidRPr="00E15738">
              <w:t>types of ores (basi</w:t>
            </w:r>
            <w:r w:rsidRPr="00E15738">
              <w:t>c)</w:t>
            </w:r>
          </w:p>
          <w:p w:rsidR="00000000" w:rsidRPr="00E15738" w:rsidP="00E15738">
            <w:pPr>
              <w:pStyle w:val="ListBullet"/>
            </w:pPr>
            <w:r w:rsidRPr="00E15738">
              <w:t>wet and dry working procedures</w:t>
            </w:r>
          </w:p>
        </w:tc>
      </w:tr>
    </w:tbl>
    <w:p w:rsidR="00000000" w:rsidRPr="00E15738" w:rsidP="00E15738">
      <w:pPr>
        <w:pStyle w:val="BodyText"/>
      </w:pPr>
    </w:p>
    <w:p w:rsidR="00000000" w:rsidRPr="00E15738" w:rsidP="00E15738">
      <w:pPr>
        <w:pStyle w:val="AllowPageBreak"/>
      </w:pPr>
    </w:p>
    <w:p w:rsidR="00000000" w:rsidRPr="00E15738" w:rsidP="00E15738">
      <w:pPr>
        <w:pStyle w:val="Heading1"/>
      </w:pPr>
      <w:bookmarkStart w:id="10" w:name="O_133356"/>
      <w:bookmarkEnd w:id="10"/>
      <w:r w:rsidRPr="00E15738">
        <w:t>Evidence Guide</w:t>
      </w:r>
    </w:p>
    <w:tbl>
      <w:tblPr>
        <w:tblW w:w="0" w:type="auto"/>
        <w:tblLayout w:type="fixed"/>
        <w:tblCellMar>
          <w:left w:w="62" w:type="dxa"/>
          <w:right w:w="62" w:type="dxa"/>
        </w:tblCellMar>
        <w:tblLook w:val="0000"/>
      </w:tblPr>
      <w:tblGrid>
        <w:gridCol w:w="3448"/>
        <w:gridCol w:w="5074"/>
      </w:tblGrid>
      <w:tr w:rsidTr="00B811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t xml:space="preserve">The evidence guide provides advice on assessment and must be read in conjunction with the performance criteria, required skills and knowledge, </w:t>
            </w:r>
            <w:r w:rsidRPr="00E15738">
              <w:t>range statement and the Assessment Guidelines for the Training Package.</w:t>
            </w:r>
          </w:p>
        </w:tc>
      </w:tr>
      <w:tr w:rsidTr="00B811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p>
        </w:tc>
      </w:tr>
      <w:tr w:rsidTr="00B811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The evidence required to demonstrate competency in this unit must be relevant to worksite operations and satisfy all of the requirements of the performance criteria, required skills and knowledge and the range statement of this unit and include evidence of</w:t>
            </w:r>
            <w:r w:rsidRPr="00E15738">
              <w:t xml:space="preserve"> the following:</w:t>
            </w:r>
          </w:p>
          <w:p w:rsidR="00000000" w:rsidRPr="00E15738" w:rsidP="00E15738">
            <w:pPr>
              <w:pStyle w:val="ListBullet"/>
            </w:pPr>
            <w:r w:rsidRPr="00E15738">
              <w:t>knowledge of the requirements, procedures and instructions for the bulk packaging and storage of product</w:t>
            </w:r>
          </w:p>
          <w:p w:rsidR="00000000" w:rsidRPr="00E15738" w:rsidP="00E15738">
            <w:pPr>
              <w:pStyle w:val="ListBullet"/>
            </w:pPr>
            <w:r w:rsidRPr="00E15738">
              <w:t>implementation of requirements, procedures and techniques for the safe, effective and efficient completion of the bulk packaging and s</w:t>
            </w:r>
            <w:r w:rsidRPr="00E15738">
              <w:t xml:space="preserve">torage of product </w:t>
            </w:r>
          </w:p>
          <w:p w:rsidR="00000000" w:rsidRPr="00E15738" w:rsidP="00E15738">
            <w:pPr>
              <w:pStyle w:val="ListBullet"/>
            </w:pPr>
            <w:r w:rsidRPr="00E15738">
              <w:t>working with others to undertake and complete the bulk packaging and storage of product that meets all of the required outcomes</w:t>
            </w:r>
          </w:p>
          <w:p w:rsidR="00000000" w:rsidP="00E15738">
            <w:pPr>
              <w:pStyle w:val="ListBullet"/>
              <w:rPr>
                <w:lang w:val="en-NZ"/>
              </w:rPr>
            </w:pPr>
            <w:r w:rsidRPr="00E15738">
              <w:t>consistent timely completion of the bulk packaging and storage of product that safely, effectively and effici</w:t>
            </w:r>
            <w:r w:rsidRPr="00E15738">
              <w:t>ently meets the required outcomes</w:t>
            </w:r>
          </w:p>
        </w:tc>
      </w:tr>
      <w:tr w:rsidTr="00B811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 xml:space="preserve">This unit must be assessed in the context of the work environment. Where personal safety </w:t>
            </w:r>
            <w:r w:rsidRPr="00E15738">
              <w:t>or environmental damage are limiting factors, assessment may occur in a simulated environment provided it is realistic and sufficiently rigorous to cover all aspects of workplace performance, including task skills, task management skills, contingency manag</w:t>
            </w:r>
            <w:r w:rsidRPr="00E15738">
              <w:t>ement skills and job role environment skills.</w:t>
            </w:r>
          </w:p>
          <w:p w:rsidR="00000000" w:rsidRPr="00E15738" w:rsidP="00E15738">
            <w:pPr>
              <w:pStyle w:val="ListBullet"/>
            </w:pPr>
            <w:r w:rsidRPr="00E15738">
              <w:t xml:space="preserve">The assessment environment should not disadvantage the participant. For example, language, literacy and numeracy demands of assessment should not be greater than those required on the job. </w:t>
            </w:r>
          </w:p>
          <w:p w:rsidR="00000000" w:rsidRPr="00E15738" w:rsidP="00E15738">
            <w:pPr>
              <w:pStyle w:val="ListBullet"/>
            </w:pPr>
            <w:r w:rsidRPr="00E15738">
              <w:t>Customisation of ass</w:t>
            </w:r>
            <w:r w:rsidRPr="00E15738">
              <w:t>essment and delivery environment to sensitively accommodate cultural diversity.</w:t>
            </w:r>
          </w:p>
          <w:p w:rsidR="00000000" w:rsidRPr="00E15738" w:rsidP="00E15738">
            <w:pPr>
              <w:pStyle w:val="ListBullet"/>
            </w:pPr>
            <w:r w:rsidRPr="00E15738">
              <w:t>Aboriginal people and other people from a non English speaking background may have second language issues.</w:t>
            </w:r>
          </w:p>
          <w:p w:rsidR="00000000" w:rsidRPr="00E15738" w:rsidP="00E15738">
            <w:pPr>
              <w:pStyle w:val="ListBullet"/>
            </w:pPr>
            <w:r w:rsidRPr="00E15738">
              <w:t>Assessment of this competency requires typical resources normally use</w:t>
            </w:r>
            <w:r w:rsidRPr="00E15738">
              <w:t xml:space="preserve">d in the work environment. Selection and use of resources for particular worksites may differ due to site circumstances. </w:t>
            </w:r>
          </w:p>
          <w:p w:rsidR="00000000" w:rsidRPr="00E15738" w:rsidP="00E15738">
            <w:pPr>
              <w:pStyle w:val="ListBullet"/>
            </w:pPr>
            <w:r w:rsidRPr="00E15738">
              <w:t xml:space="preserve">Where applicable, physical resources should include equipment modified for people with disabilities. </w:t>
            </w:r>
          </w:p>
          <w:p w:rsidR="00000000" w:rsidP="00E15738">
            <w:pPr>
              <w:pStyle w:val="ListBullet"/>
              <w:rPr>
                <w:lang w:val="en-NZ"/>
              </w:rPr>
            </w:pPr>
            <w:r w:rsidRPr="00E15738">
              <w:t>Access must be provided to appro</w:t>
            </w:r>
            <w:r w:rsidRPr="00E15738">
              <w:t>priate learning and/or assessment support when required.</w:t>
            </w:r>
          </w:p>
        </w:tc>
      </w:tr>
      <w:tr w:rsidTr="00B811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 xml:space="preserve">This unit may be assessed in a holistic way with other units of competency.  The assessment strategy for this unit must verify required knowledge </w:t>
            </w:r>
            <w:r w:rsidRPr="00E15738">
              <w:t xml:space="preserve">and skill and practical application using more than one of the following assessment methods: </w:t>
            </w:r>
          </w:p>
          <w:p w:rsidR="00000000" w:rsidRPr="00E15738" w:rsidP="00E15738">
            <w:pPr>
              <w:pStyle w:val="ListBullet"/>
            </w:pPr>
            <w:r w:rsidRPr="00E15738">
              <w:t>written and/or oral assessment of the candidate's required knowledge</w:t>
            </w:r>
          </w:p>
          <w:p w:rsidR="00000000" w:rsidRPr="00E15738" w:rsidP="00E15738">
            <w:pPr>
              <w:pStyle w:val="ListBullet"/>
            </w:pPr>
            <w:r w:rsidRPr="00E15738">
              <w:t>observed, documented and/or first hand testimonial evidence of the candidate's:</w:t>
            </w:r>
          </w:p>
          <w:p w:rsidR="00000000" w:rsidRPr="00E15738" w:rsidP="00E15738">
            <w:pPr>
              <w:pStyle w:val="ListBullet2"/>
            </w:pPr>
            <w:r w:rsidRPr="00E15738">
              <w:t>implementat</w:t>
            </w:r>
            <w:r w:rsidRPr="00E15738">
              <w:t>ion of appropriate requirement, procedures and techniques for the safe, effective and efficient achievement of required outcomes</w:t>
            </w:r>
          </w:p>
          <w:p w:rsidR="00000000" w:rsidRPr="00E15738" w:rsidP="00E15738">
            <w:pPr>
              <w:pStyle w:val="ListBullet2"/>
            </w:pPr>
            <w:r w:rsidRPr="00E15738">
              <w:t>consistently achieving the required outcomes</w:t>
            </w:r>
          </w:p>
          <w:p w:rsidR="00000000" w:rsidRPr="00E15738" w:rsidP="00E15738">
            <w:pPr>
              <w:pStyle w:val="ListBullet"/>
            </w:pPr>
            <w:r w:rsidRPr="00E15738">
              <w:t>first hand testimonial evidence of the candidate's:</w:t>
            </w:r>
          </w:p>
          <w:p w:rsidR="00000000" w:rsidP="00E15738">
            <w:pPr>
              <w:pStyle w:val="ListBullet2"/>
              <w:rPr>
                <w:lang w:val="en-NZ"/>
              </w:rPr>
            </w:pPr>
            <w:r w:rsidRPr="00E15738">
              <w:t>working with others to undertake and complete the bulk packaging and storage of product</w:t>
            </w:r>
          </w:p>
        </w:tc>
      </w:tr>
      <w:tr w:rsidTr="00B8118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t>Consult the SkillsDMC User Guide for further information on assessment including access and equity issues.</w:t>
            </w:r>
          </w:p>
        </w:tc>
      </w:tr>
    </w:tbl>
    <w:p w:rsidR="00000000" w:rsidRPr="00E15738" w:rsidP="00E15738">
      <w:pPr>
        <w:pStyle w:val="BodyText"/>
      </w:pPr>
    </w:p>
    <w:p w:rsidR="00000000" w:rsidRPr="00E15738" w:rsidP="00E15738">
      <w:pPr>
        <w:pStyle w:val="AllowPageBreak"/>
      </w:pPr>
    </w:p>
    <w:p w:rsidR="00000000" w:rsidRPr="00E15738" w:rsidP="00E15738">
      <w:pPr>
        <w:pStyle w:val="Heading1"/>
      </w:pPr>
      <w:bookmarkStart w:id="11" w:name="O_133357"/>
      <w:bookmarkEnd w:id="11"/>
      <w:r w:rsidRPr="00E15738">
        <w:t>Range Statement</w:t>
      </w:r>
    </w:p>
    <w:tbl>
      <w:tblPr>
        <w:tblW w:w="0" w:type="auto"/>
        <w:tblLayout w:type="fixed"/>
        <w:tblCellMar>
          <w:left w:w="62" w:type="dxa"/>
          <w:right w:w="62" w:type="dxa"/>
        </w:tblCellMar>
        <w:tblLook w:val="0000"/>
      </w:tblPr>
      <w:tblGrid>
        <w:gridCol w:w="3522"/>
        <w:gridCol w:w="5000"/>
      </w:tblGrid>
      <w:tr w:rsidTr="00B811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t>The range statement relates to the unit of competency as a whole. It allows for different work environments and situations that may affect performance. Bold italicised wording, if used in the performance criteria, is detailed below. Essenti</w:t>
            </w:r>
            <w:r w:rsidRPr="00E15738">
              <w:t>al operating conditions that may be present with training and assessment (depending on the work situation, needs of the candidate, accessibility of the item, and local industry and regional contexts) may also be included.</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rPr>
                <w:rStyle w:val="SpecialBold"/>
              </w:rPr>
              <w:t>Relevant compliance documentatio</w:t>
            </w:r>
            <w:r w:rsidRPr="00E15738">
              <w:rPr>
                <w:rStyle w:val="SpecialBold"/>
              </w:rPr>
              <w:t>n</w:t>
            </w:r>
          </w:p>
          <w:p w:rsidR="00000000" w:rsidP="00E15738">
            <w:pPr>
              <w:pStyle w:val="BodyText"/>
              <w:rPr>
                <w:lang w:val="en-NZ"/>
              </w:rPr>
            </w:pPr>
            <w:r w:rsidRPr="00E15738">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legislative, organisation and site requirements and procedures</w:t>
            </w:r>
          </w:p>
          <w:p w:rsidR="00000000" w:rsidRPr="00E15738" w:rsidP="00E15738">
            <w:pPr>
              <w:pStyle w:val="ListBullet"/>
            </w:pPr>
            <w:r w:rsidRPr="00E15738">
              <w:t xml:space="preserve">manufacturer's guidelines and specifications </w:t>
            </w:r>
          </w:p>
          <w:p w:rsidR="00000000" w:rsidRPr="00E15738" w:rsidP="00E15738">
            <w:pPr>
              <w:pStyle w:val="ListBullet"/>
            </w:pPr>
            <w:r w:rsidRPr="00E15738">
              <w:t>Australian standards</w:t>
            </w:r>
          </w:p>
          <w:p w:rsidR="00000000" w:rsidRPr="00E15738" w:rsidP="00E15738">
            <w:pPr>
              <w:pStyle w:val="ListBullet"/>
            </w:pPr>
            <w:r w:rsidRPr="00E15738">
              <w:t>code of practice</w:t>
            </w:r>
          </w:p>
          <w:p w:rsidR="00000000" w:rsidRPr="00E15738" w:rsidP="00E15738">
            <w:pPr>
              <w:pStyle w:val="ListBullet"/>
            </w:pPr>
            <w:r w:rsidRPr="00E15738">
              <w:t>Employment and workplace relations legislation</w:t>
            </w:r>
          </w:p>
          <w:p w:rsidR="00000000" w:rsidP="00E15738">
            <w:pPr>
              <w:pStyle w:val="ListBullet"/>
              <w:rPr>
                <w:lang w:val="en-NZ"/>
              </w:rPr>
            </w:pPr>
            <w:r w:rsidRPr="00E15738">
              <w:t>Equal Employment Opportunity and Disability Discrimination legislation</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rPr>
                <w:rStyle w:val="SpecialBold"/>
              </w:rPr>
              <w:t>Auxiliary equipment</w:t>
            </w:r>
            <w:r w:rsidRPr="00E15738">
              <w:t xml:space="preserve"> may be anything that is portable and mobile that is not part of the</w:t>
            </w:r>
          </w:p>
          <w:p w:rsidR="00000000" w:rsidP="00E15738">
            <w:pPr>
              <w:pStyle w:val="BodyText"/>
              <w:rPr>
                <w:lang w:val="en-NZ"/>
              </w:rPr>
            </w:pPr>
            <w:r w:rsidRPr="00E15738">
              <w:t>fixed infrastructure,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hand and power tools</w:t>
            </w:r>
          </w:p>
          <w:p w:rsidR="00000000" w:rsidRPr="00E15738" w:rsidP="00E15738">
            <w:pPr>
              <w:pStyle w:val="ListBullet"/>
            </w:pPr>
            <w:r w:rsidRPr="00E15738">
              <w:t>hoses (water and air)</w:t>
            </w:r>
          </w:p>
          <w:p w:rsidR="00000000" w:rsidP="00E15738">
            <w:pPr>
              <w:pStyle w:val="ListBullet"/>
              <w:rPr>
                <w:lang w:val="en-NZ"/>
              </w:rPr>
            </w:pPr>
            <w:r w:rsidRPr="00E15738">
              <w:t>mobile equipm</w:t>
            </w:r>
            <w:r w:rsidRPr="00E15738">
              <w:t>ent</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Pre-start checks</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availability of equipment</w:t>
            </w:r>
          </w:p>
          <w:p w:rsidR="00000000" w:rsidRPr="00E15738" w:rsidP="00E15738">
            <w:pPr>
              <w:pStyle w:val="ListBullet"/>
            </w:pPr>
            <w:r w:rsidRPr="00E15738">
              <w:t>detection of conditions that are unusual</w:t>
            </w:r>
          </w:p>
          <w:p w:rsidR="00000000" w:rsidRPr="00E15738" w:rsidP="00E15738">
            <w:pPr>
              <w:pStyle w:val="ListBullet"/>
            </w:pPr>
            <w:r w:rsidRPr="00E15738">
              <w:t>fluid levels</w:t>
            </w:r>
          </w:p>
          <w:p w:rsidR="00000000" w:rsidRPr="00E15738" w:rsidP="00E15738">
            <w:pPr>
              <w:pStyle w:val="ListBullet"/>
            </w:pPr>
            <w:r w:rsidRPr="00E15738">
              <w:t>job requirements</w:t>
            </w:r>
          </w:p>
          <w:p w:rsidR="00000000" w:rsidRPr="00E15738" w:rsidP="00E15738">
            <w:pPr>
              <w:pStyle w:val="ListBullet"/>
            </w:pPr>
            <w:r w:rsidRPr="00E15738">
              <w:t>personnel availability</w:t>
            </w:r>
          </w:p>
          <w:p w:rsidR="00000000" w:rsidP="00E15738">
            <w:pPr>
              <w:pStyle w:val="ListBullet"/>
              <w:rPr>
                <w:lang w:val="en-NZ"/>
              </w:rPr>
            </w:pPr>
            <w:r w:rsidRPr="00E15738">
              <w:t>walk through plant</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Environmental issues</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drainage</w:t>
            </w:r>
          </w:p>
          <w:p w:rsidR="00000000" w:rsidRPr="00E15738" w:rsidP="00E15738">
            <w:pPr>
              <w:pStyle w:val="ListBullet"/>
            </w:pPr>
            <w:r w:rsidRPr="00E15738">
              <w:t>dust</w:t>
            </w:r>
          </w:p>
          <w:p w:rsidR="00000000" w:rsidRPr="00E15738" w:rsidP="00E15738">
            <w:pPr>
              <w:pStyle w:val="ListBullet"/>
            </w:pPr>
            <w:r w:rsidRPr="00E15738">
              <w:t>emissions</w:t>
            </w:r>
          </w:p>
          <w:p w:rsidR="00000000" w:rsidRPr="00E15738" w:rsidP="00E15738">
            <w:pPr>
              <w:pStyle w:val="ListBullet"/>
            </w:pPr>
            <w:r w:rsidRPr="00E15738">
              <w:t>flora and fauna</w:t>
            </w:r>
          </w:p>
          <w:p w:rsidR="00000000" w:rsidRPr="00E15738" w:rsidP="00E15738">
            <w:pPr>
              <w:pStyle w:val="ListBullet"/>
            </w:pPr>
            <w:r w:rsidRPr="00E15738">
              <w:t>hazardous chemicals</w:t>
            </w:r>
          </w:p>
          <w:p w:rsidR="00000000" w:rsidRPr="00E15738" w:rsidP="00E15738">
            <w:pPr>
              <w:pStyle w:val="ListBullet"/>
            </w:pPr>
            <w:r w:rsidRPr="00E15738">
              <w:t>noise</w:t>
            </w:r>
          </w:p>
          <w:p w:rsidR="00000000" w:rsidRPr="00E15738" w:rsidP="00E15738">
            <w:pPr>
              <w:pStyle w:val="ListBullet"/>
            </w:pPr>
            <w:r w:rsidRPr="00E15738">
              <w:t>recycling</w:t>
            </w:r>
          </w:p>
          <w:p w:rsidR="00000000" w:rsidRPr="00E15738" w:rsidP="00E15738">
            <w:pPr>
              <w:pStyle w:val="ListBullet"/>
            </w:pPr>
            <w:r w:rsidRPr="00E15738">
              <w:t>run-off</w:t>
            </w:r>
          </w:p>
          <w:p w:rsidR="00000000" w:rsidRPr="00E15738" w:rsidP="00E15738">
            <w:pPr>
              <w:pStyle w:val="ListBullet"/>
            </w:pPr>
            <w:r w:rsidRPr="00E15738">
              <w:t>spills</w:t>
            </w:r>
          </w:p>
          <w:p w:rsidR="00000000" w:rsidRPr="00E15738" w:rsidP="00E15738">
            <w:pPr>
              <w:pStyle w:val="ListBullet"/>
            </w:pPr>
            <w:r w:rsidRPr="00E15738">
              <w:t>waste management and disposal</w:t>
            </w:r>
          </w:p>
          <w:p w:rsidR="00000000" w:rsidP="00E15738">
            <w:pPr>
              <w:pStyle w:val="ListBullet"/>
              <w:rPr>
                <w:lang w:val="en-NZ"/>
              </w:rPr>
            </w:pPr>
            <w:r w:rsidRPr="00E15738">
              <w:t>water quality</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Start-up procedures</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checks distribution control system (DCS)</w:t>
            </w:r>
          </w:p>
          <w:p w:rsidR="00000000" w:rsidRPr="00E15738" w:rsidP="00E15738">
            <w:pPr>
              <w:pStyle w:val="ListBullet"/>
            </w:pPr>
            <w:r w:rsidRPr="00E15738">
              <w:t>chutes</w:t>
            </w:r>
          </w:p>
          <w:p w:rsidR="00000000" w:rsidRPr="00E15738" w:rsidP="00E15738">
            <w:pPr>
              <w:pStyle w:val="ListBullet"/>
            </w:pPr>
            <w:r w:rsidRPr="00E15738">
              <w:t>display instruments and gauges</w:t>
            </w:r>
          </w:p>
          <w:p w:rsidR="00000000" w:rsidRPr="00E15738" w:rsidP="00E15738">
            <w:pPr>
              <w:pStyle w:val="ListBullet"/>
            </w:pPr>
            <w:r w:rsidRPr="00E15738">
              <w:t>equipment stop engine lights</w:t>
            </w:r>
          </w:p>
          <w:p w:rsidR="00000000" w:rsidRPr="00E15738" w:rsidP="00E15738">
            <w:pPr>
              <w:pStyle w:val="ListBullet"/>
            </w:pPr>
            <w:r w:rsidRPr="00E15738">
              <w:t>isolations</w:t>
            </w:r>
          </w:p>
          <w:p w:rsidR="00000000" w:rsidRPr="00E15738" w:rsidP="00E15738">
            <w:pPr>
              <w:pStyle w:val="ListBullet"/>
            </w:pPr>
            <w:r w:rsidRPr="00E15738">
              <w:t>lights</w:t>
            </w:r>
          </w:p>
          <w:p w:rsidR="00000000" w:rsidRPr="00E15738" w:rsidP="00E15738">
            <w:pPr>
              <w:pStyle w:val="ListBullet"/>
            </w:pPr>
            <w:r w:rsidRPr="00E15738">
              <w:t>material transport system for condition/tracking</w:t>
            </w:r>
          </w:p>
          <w:p w:rsidR="00000000" w:rsidRPr="00E15738" w:rsidP="00E15738">
            <w:pPr>
              <w:pStyle w:val="ListBullet"/>
            </w:pPr>
            <w:r w:rsidRPr="00E15738">
              <w:t>pumping system</w:t>
            </w:r>
          </w:p>
          <w:p w:rsidR="00000000" w:rsidRPr="00E15738" w:rsidP="00E15738">
            <w:pPr>
              <w:pStyle w:val="ListBullet"/>
            </w:pPr>
            <w:r w:rsidRPr="00E15738">
              <w:t>remote systems</w:t>
            </w:r>
          </w:p>
          <w:p w:rsidR="00000000" w:rsidRPr="00E15738" w:rsidP="00E15738">
            <w:pPr>
              <w:pStyle w:val="ListBullet"/>
            </w:pPr>
            <w:r w:rsidRPr="00E15738">
              <w:t>visual and audio warning devices and lights</w:t>
            </w:r>
          </w:p>
          <w:p w:rsidR="00000000" w:rsidP="00E15738">
            <w:pPr>
              <w:pStyle w:val="ListBullet"/>
              <w:rPr>
                <w:lang w:val="en-NZ"/>
              </w:rPr>
            </w:pPr>
            <w:r w:rsidRPr="00E15738">
              <w:t>water spray systems</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Product</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concentrate (e.g. iron ore, arsenic)</w:t>
            </w:r>
          </w:p>
          <w:p w:rsidR="00000000" w:rsidP="00E15738">
            <w:pPr>
              <w:pStyle w:val="ListBullet"/>
              <w:rPr>
                <w:lang w:val="en-NZ"/>
              </w:rPr>
            </w:pPr>
            <w:r w:rsidRPr="00E15738">
              <w:t>refined product (e.g. gold bars)</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Label package</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number</w:t>
            </w:r>
          </w:p>
          <w:p w:rsidR="00000000" w:rsidP="00E15738">
            <w:pPr>
              <w:pStyle w:val="ListBullet"/>
              <w:rPr>
                <w:lang w:val="en-NZ"/>
              </w:rPr>
            </w:pPr>
            <w:r w:rsidRPr="00E15738">
              <w:t>safety warnings</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Approved location</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cell</w:t>
            </w:r>
          </w:p>
          <w:p w:rsidR="00000000" w:rsidRPr="00E15738" w:rsidP="00E15738">
            <w:pPr>
              <w:pStyle w:val="ListBullet"/>
            </w:pPr>
            <w:r w:rsidRPr="00E15738">
              <w:t>concentrate pad</w:t>
            </w:r>
          </w:p>
          <w:p w:rsidR="00000000" w:rsidRPr="00E15738" w:rsidP="00E15738">
            <w:pPr>
              <w:pStyle w:val="ListBullet"/>
            </w:pPr>
            <w:r w:rsidRPr="00E15738">
              <w:t>covered with tarp</w:t>
            </w:r>
          </w:p>
          <w:p w:rsidR="00000000" w:rsidRPr="00E15738" w:rsidP="00E15738">
            <w:pPr>
              <w:pStyle w:val="ListBullet"/>
            </w:pPr>
            <w:r w:rsidRPr="00E15738">
              <w:t>safe</w:t>
            </w:r>
          </w:p>
          <w:p w:rsidR="00000000" w:rsidRPr="00E15738" w:rsidP="00E15738">
            <w:pPr>
              <w:pStyle w:val="ListBullet"/>
            </w:pPr>
            <w:r w:rsidRPr="00E15738">
              <w:t>shipping container</w:t>
            </w:r>
          </w:p>
          <w:p w:rsidR="00000000" w:rsidRPr="00E15738" w:rsidP="00E15738">
            <w:pPr>
              <w:pStyle w:val="ListBullet"/>
            </w:pPr>
            <w:r w:rsidRPr="00E15738">
              <w:t>silo/shed</w:t>
            </w:r>
          </w:p>
          <w:p w:rsidR="00000000" w:rsidRPr="00E15738" w:rsidP="00E15738">
            <w:pPr>
              <w:pStyle w:val="ListBullet"/>
            </w:pPr>
            <w:r w:rsidRPr="00E15738">
              <w:t>strong box</w:t>
            </w:r>
          </w:p>
          <w:p w:rsidR="00000000" w:rsidP="00E15738">
            <w:pPr>
              <w:pStyle w:val="ListBullet"/>
              <w:rPr>
                <w:lang w:val="en-NZ"/>
              </w:rPr>
            </w:pPr>
            <w:r w:rsidRPr="00E15738">
              <w:t>warehouse</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738">
            <w:pPr>
              <w:pStyle w:val="BodyText"/>
              <w:rPr>
                <w:lang w:val="en-NZ"/>
              </w:rPr>
            </w:pPr>
            <w:r w:rsidRPr="00E15738">
              <w:rPr>
                <w:rStyle w:val="SpecialBold"/>
              </w:rPr>
              <w:t>Clean</w:t>
            </w:r>
            <w:r w:rsidRPr="00E15738">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degreasing</w:t>
            </w:r>
          </w:p>
          <w:p w:rsidR="00000000" w:rsidRPr="00E15738" w:rsidP="00E15738">
            <w:pPr>
              <w:pStyle w:val="ListBullet"/>
            </w:pPr>
            <w:r w:rsidRPr="00E15738">
              <w:t>forced air</w:t>
            </w:r>
          </w:p>
          <w:p w:rsidR="00000000" w:rsidRPr="00E15738" w:rsidP="00E15738">
            <w:pPr>
              <w:pStyle w:val="ListBullet"/>
            </w:pPr>
            <w:r w:rsidRPr="00E15738">
              <w:t>high pressure</w:t>
            </w:r>
          </w:p>
          <w:p w:rsidR="00000000" w:rsidRPr="00E15738" w:rsidP="00E15738">
            <w:pPr>
              <w:pStyle w:val="ListBullet"/>
            </w:pPr>
            <w:r w:rsidRPr="00E15738">
              <w:t>hosing with water</w:t>
            </w:r>
          </w:p>
          <w:p w:rsidR="00000000" w:rsidP="00E15738">
            <w:pPr>
              <w:pStyle w:val="ListBullet"/>
              <w:rPr>
                <w:lang w:val="en-NZ"/>
              </w:rPr>
            </w:pPr>
            <w:r w:rsidRPr="00E15738">
              <w:t>suction</w:t>
            </w:r>
          </w:p>
        </w:tc>
      </w:tr>
      <w:tr w:rsidTr="00B8118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BodyText"/>
            </w:pPr>
            <w:r w:rsidRPr="00E15738">
              <w:rPr>
                <w:rStyle w:val="SpecialBold"/>
              </w:rPr>
              <w:t>Auxilia</w:t>
            </w:r>
            <w:r w:rsidRPr="00E15738">
              <w:rPr>
                <w:rStyle w:val="SpecialBold"/>
              </w:rPr>
              <w:t>ry service equipment</w:t>
            </w:r>
            <w:r w:rsidRPr="00E15738">
              <w:t xml:space="preserve"> may be anything that is portable and mobile that is not part of the</w:t>
            </w:r>
          </w:p>
          <w:p w:rsidR="00000000" w:rsidP="00E15738">
            <w:pPr>
              <w:pStyle w:val="BodyText"/>
              <w:rPr>
                <w:lang w:val="en-NZ"/>
              </w:rPr>
            </w:pPr>
            <w:r w:rsidRPr="00E15738">
              <w:t>fixed infrastructure,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738" w:rsidP="00E15738">
            <w:pPr>
              <w:pStyle w:val="ListBullet"/>
            </w:pPr>
            <w:r w:rsidRPr="00E15738">
              <w:t>hand and power tools</w:t>
            </w:r>
          </w:p>
          <w:p w:rsidR="00000000" w:rsidRPr="00E15738" w:rsidP="00E15738">
            <w:pPr>
              <w:pStyle w:val="ListBullet"/>
            </w:pPr>
            <w:r w:rsidRPr="00E15738">
              <w:t>hoses (water and air)</w:t>
            </w:r>
          </w:p>
          <w:p w:rsidR="00000000" w:rsidRPr="00E15738" w:rsidP="00E15738">
            <w:pPr>
              <w:pStyle w:val="ListBullet"/>
            </w:pPr>
            <w:r w:rsidRPr="00E15738">
              <w:t>mobile equipment</w:t>
            </w:r>
          </w:p>
        </w:tc>
      </w:tr>
    </w:tbl>
    <w:p w:rsidR="00000000" w:rsidRPr="00E15738" w:rsidP="00E15738">
      <w:pPr>
        <w:pStyle w:val="BodyText"/>
      </w:pPr>
    </w:p>
    <w:p w:rsidR="00000000" w:rsidRPr="00E15738" w:rsidP="00E15738">
      <w:pPr>
        <w:pStyle w:val="AllowPageBreak"/>
      </w:pPr>
    </w:p>
    <w:p w:rsidR="00000000" w:rsidRPr="00E15738" w:rsidP="00E15738">
      <w:pPr>
        <w:pStyle w:val="Heading1"/>
      </w:pPr>
      <w:bookmarkStart w:id="12" w:name="O_133358"/>
      <w:bookmarkEnd w:id="12"/>
      <w:r w:rsidRPr="00E15738">
        <w:t>Unit Sector(s)</w:t>
      </w:r>
    </w:p>
    <w:p w:rsidR="00000000" w:rsidRPr="00E15738" w:rsidP="00E15738">
      <w:pPr>
        <w:pStyle w:val="BodyText"/>
      </w:pPr>
      <w:r w:rsidRPr="00E15738">
        <w:t>Processing (General)</w:t>
      </w:r>
    </w:p>
    <w:p w:rsidR="00000000" w:rsidRPr="00E15738" w:rsidP="00E15738">
      <w:pPr>
        <w:pStyle w:val="AllowPageBreak"/>
      </w:pPr>
    </w:p>
    <w:p w:rsidR="00000000" w:rsidRPr="00E15738" w:rsidP="00E15738">
      <w:pPr>
        <w:pStyle w:val="Heading1"/>
      </w:pPr>
      <w:bookmarkStart w:id="13" w:name="O_162013"/>
      <w:bookmarkEnd w:id="13"/>
      <w:r w:rsidRPr="00E15738">
        <w:t>Competency field</w:t>
      </w:r>
    </w:p>
    <w:p w:rsidR="00000000" w:rsidRPr="00E15738" w:rsidP="00E15738">
      <w:pPr>
        <w:pStyle w:val="BodyText"/>
      </w:pPr>
      <w:r w:rsidRPr="00E15738">
        <w:t>Refer to Unit Sector(s).</w:t>
      </w:r>
    </w:p>
    <w:p w:rsidR="00000000" w:rsidRPr="00E15738" w:rsidP="00E15738">
      <w:pPr>
        <w:pStyle w:val="AllowPageBreak"/>
      </w:pPr>
    </w:p>
    <w:p w:rsidR="00000000" w:rsidRPr="00E15738" w:rsidP="00E15738">
      <w:pPr>
        <w:pStyle w:val="Heading1"/>
      </w:pPr>
      <w:bookmarkStart w:id="14" w:name="O_162012"/>
      <w:bookmarkEnd w:id="14"/>
      <w:r w:rsidRPr="00E15738">
        <w:t>Co-requisite units</w:t>
      </w:r>
    </w:p>
    <w:p w:rsidR="00000000" w:rsidRPr="00E15738" w:rsidP="00E15738">
      <w:pPr>
        <w:pStyle w:val="BodyText"/>
      </w:pPr>
      <w:r w:rsidRPr="00E15738">
        <w:t>Not applicable.</w:t>
      </w:r>
    </w:p>
    <w:p w:rsidR="00000000" w:rsidRPr="00E15738" w:rsidP="00E15738"/>
    <w:sectPr w:rsidSect="00E15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183" w:rsidP="00B811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83" w:rsidP="00E15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1183" w:rsidP="00E15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1183" w:rsidP="00E15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183" w:rsidP="00B811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83" w:rsidP="00E15738">
    <w:pPr>
      <w:pStyle w:val="Header"/>
      <w:framePr w:wrap="around"/>
    </w:pPr>
    <w:r>
      <w:fldChar w:fldCharType="begin"/>
    </w:r>
    <w:r>
      <w:instrText xml:space="preserve"> TITLE   \* MERGEFORMAT </w:instrText>
    </w:r>
    <w:r>
      <w:fldChar w:fldCharType="separate"/>
    </w:r>
    <w:r>
      <w:t>RIIPRO204A Bulk package and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1183" w:rsidP="00E15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EE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C23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62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738"/>
    <w:pPr>
      <w:spacing w:before="360" w:after="60"/>
      <w:outlineLvl w:val="0"/>
    </w:pPr>
    <w:rPr>
      <w:sz w:val="32"/>
    </w:rPr>
  </w:style>
  <w:style w:type="paragraph" w:styleId="Heading2">
    <w:name w:val="heading 2"/>
    <w:basedOn w:val="HeadingBase"/>
    <w:next w:val="BodyText"/>
    <w:link w:val="Heading2Char"/>
    <w:qFormat/>
    <w:rsid w:val="00E15738"/>
    <w:pPr>
      <w:keepLines/>
      <w:spacing w:before="240" w:after="120"/>
      <w:outlineLvl w:val="1"/>
    </w:pPr>
    <w:rPr>
      <w:sz w:val="28"/>
      <w:szCs w:val="40"/>
    </w:rPr>
  </w:style>
  <w:style w:type="paragraph" w:styleId="Heading3">
    <w:name w:val="heading 3"/>
    <w:basedOn w:val="HeadingBase"/>
    <w:next w:val="BodyText"/>
    <w:link w:val="Heading3Char"/>
    <w:qFormat/>
    <w:rsid w:val="00E15738"/>
    <w:pPr>
      <w:spacing w:before="180" w:after="120"/>
      <w:outlineLvl w:val="2"/>
    </w:pPr>
    <w:rPr>
      <w:spacing w:val="-10"/>
      <w:kern w:val="32"/>
    </w:rPr>
  </w:style>
  <w:style w:type="paragraph" w:styleId="Heading4">
    <w:name w:val="heading 4"/>
    <w:basedOn w:val="HeadingBase"/>
    <w:next w:val="BodyText"/>
    <w:link w:val="Heading4Char"/>
    <w:qFormat/>
    <w:rsid w:val="00E15738"/>
    <w:pPr>
      <w:spacing w:before="160" w:after="120"/>
      <w:outlineLvl w:val="3"/>
    </w:pPr>
    <w:rPr>
      <w:sz w:val="22"/>
    </w:rPr>
  </w:style>
  <w:style w:type="paragraph" w:styleId="Heading5">
    <w:name w:val="heading 5"/>
    <w:basedOn w:val="HeadingBase"/>
    <w:next w:val="Normal"/>
    <w:link w:val="Heading5Char"/>
    <w:qFormat/>
    <w:rsid w:val="00E15738"/>
    <w:pPr>
      <w:spacing w:before="80"/>
      <w:outlineLvl w:val="4"/>
    </w:pPr>
    <w:rPr>
      <w:color w:val="918585"/>
      <w:sz w:val="20"/>
    </w:rPr>
  </w:style>
  <w:style w:type="paragraph" w:styleId="Heading6">
    <w:name w:val="heading 6"/>
    <w:basedOn w:val="HeadingBase"/>
    <w:next w:val="Normal"/>
    <w:link w:val="Heading6Char"/>
    <w:qFormat/>
    <w:rsid w:val="00E15738"/>
    <w:pPr>
      <w:spacing w:before="60"/>
      <w:outlineLvl w:val="5"/>
    </w:pPr>
    <w:rPr>
      <w:color w:val="918585"/>
      <w:sz w:val="20"/>
    </w:rPr>
  </w:style>
  <w:style w:type="paragraph" w:styleId="Heading7">
    <w:name w:val="heading 7"/>
    <w:basedOn w:val="Normal"/>
    <w:next w:val="Normal"/>
    <w:link w:val="Heading7Char"/>
    <w:qFormat/>
    <w:rsid w:val="00E15738"/>
    <w:pPr>
      <w:ind w:left="720"/>
      <w:outlineLvl w:val="6"/>
    </w:pPr>
    <w:rPr>
      <w:i/>
    </w:rPr>
  </w:style>
  <w:style w:type="paragraph" w:styleId="Heading8">
    <w:name w:val="heading 8"/>
    <w:basedOn w:val="Normal"/>
    <w:next w:val="Normal"/>
    <w:link w:val="Heading8Char"/>
    <w:qFormat/>
    <w:rsid w:val="00E15738"/>
    <w:pPr>
      <w:ind w:left="720"/>
      <w:outlineLvl w:val="7"/>
    </w:pPr>
    <w:rPr>
      <w:i/>
    </w:rPr>
  </w:style>
  <w:style w:type="paragraph" w:styleId="Heading9">
    <w:name w:val="heading 9"/>
    <w:basedOn w:val="Normal"/>
    <w:next w:val="Normal"/>
    <w:link w:val="Heading9Char"/>
    <w:qFormat/>
    <w:rsid w:val="00E15738"/>
    <w:pPr>
      <w:ind w:left="720"/>
      <w:outlineLvl w:val="8"/>
    </w:pPr>
    <w:rPr>
      <w:i/>
    </w:rPr>
  </w:style>
  <w:style w:type="character" w:default="1" w:styleId="DefaultParagraphFont">
    <w:name w:val="Default Paragraph Font"/>
    <w:uiPriority w:val="1"/>
    <w:unhideWhenUsed/>
    <w:rsid w:val="00E15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738"/>
  </w:style>
  <w:style w:type="character" w:customStyle="1" w:styleId="Heading1Char">
    <w:name w:val="Heading 1 Char"/>
    <w:basedOn w:val="DefaultParagraphFont"/>
    <w:link w:val="Heading1"/>
    <w:rsid w:val="00E15738"/>
    <w:rPr>
      <w:rFonts w:ascii="Times New Roman" w:eastAsia="Times New Roman" w:hAnsi="Times New Roman" w:cs="Times New Roman"/>
      <w:b/>
      <w:sz w:val="32"/>
      <w:szCs w:val="20"/>
      <w:lang w:eastAsia="en-US"/>
    </w:rPr>
  </w:style>
  <w:style w:type="paragraph" w:styleId="BodyText">
    <w:name w:val="Body Text"/>
    <w:basedOn w:val="Normal"/>
    <w:link w:val="BodyTextChar"/>
    <w:rsid w:val="00E15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738"/>
    <w:rPr>
      <w:rFonts w:ascii="Times New Roman" w:eastAsia="Times New Roman" w:hAnsi="Times New Roman" w:cs="Times New Roman"/>
      <w:sz w:val="24"/>
      <w:lang w:val="en-US" w:eastAsia="en-US"/>
    </w:rPr>
  </w:style>
  <w:style w:type="paragraph" w:styleId="Footer">
    <w:name w:val="footer"/>
    <w:basedOn w:val="Normal"/>
    <w:link w:val="FooterChar"/>
    <w:rsid w:val="00E15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738"/>
    <w:rPr>
      <w:rFonts w:ascii="Times New Roman" w:eastAsia="Times New Roman" w:hAnsi="Times New Roman" w:cs="Times New Roman"/>
      <w:sz w:val="16"/>
      <w:lang w:val="en-US" w:eastAsia="en-US"/>
    </w:rPr>
  </w:style>
  <w:style w:type="paragraph" w:styleId="List">
    <w:name w:val="List"/>
    <w:basedOn w:val="BodyText"/>
    <w:next w:val="BodyText"/>
    <w:rsid w:val="00E15738"/>
    <w:pPr>
      <w:tabs>
        <w:tab w:val="left" w:pos="340"/>
      </w:tabs>
      <w:spacing w:before="60" w:after="60"/>
      <w:ind w:left="340" w:hanging="340"/>
    </w:pPr>
  </w:style>
  <w:style w:type="paragraph" w:styleId="ListBullet">
    <w:name w:val="List Bullet"/>
    <w:basedOn w:val="List"/>
    <w:rsid w:val="00E15738"/>
    <w:pPr>
      <w:numPr>
        <w:numId w:val="13"/>
      </w:numPr>
      <w:tabs>
        <w:tab w:val="clear" w:pos="340"/>
      </w:tabs>
      <w:spacing w:before="40" w:after="40"/>
    </w:pPr>
  </w:style>
  <w:style w:type="character" w:customStyle="1" w:styleId="SpecialBold">
    <w:name w:val="Special Bold"/>
    <w:basedOn w:val="DefaultParagraphFont"/>
    <w:rsid w:val="00E15738"/>
    <w:rPr>
      <w:b/>
      <w:spacing w:val="0"/>
    </w:rPr>
  </w:style>
  <w:style w:type="paragraph" w:styleId="ListBullet2">
    <w:name w:val="List Bullet 2"/>
    <w:basedOn w:val="List2"/>
    <w:rsid w:val="00E15738"/>
    <w:pPr>
      <w:numPr>
        <w:numId w:val="14"/>
      </w:numPr>
      <w:tabs>
        <w:tab w:val="clear" w:pos="680"/>
      </w:tabs>
    </w:pPr>
  </w:style>
  <w:style w:type="paragraph" w:styleId="Header">
    <w:name w:val="header"/>
    <w:basedOn w:val="Normal"/>
    <w:link w:val="HeaderChar"/>
    <w:rsid w:val="00E15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7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5738"/>
    <w:rPr>
      <w:i/>
    </w:rPr>
  </w:style>
  <w:style w:type="paragraph" w:customStyle="1" w:styleId="SuperHeading">
    <w:name w:val="SuperHeading"/>
    <w:basedOn w:val="Normal"/>
    <w:rsid w:val="00E15738"/>
    <w:pPr>
      <w:spacing w:before="240" w:after="120"/>
      <w:outlineLvl w:val="0"/>
    </w:pPr>
    <w:rPr>
      <w:rFonts w:ascii="Times New Roman" w:hAnsi="Times New Roman"/>
      <w:b/>
      <w:sz w:val="28"/>
    </w:rPr>
  </w:style>
  <w:style w:type="paragraph" w:customStyle="1" w:styleId="AllowPageBreak">
    <w:name w:val="AllowPageBreak"/>
    <w:rsid w:val="00E157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5738"/>
    <w:pPr>
      <w:tabs>
        <w:tab w:val="left" w:pos="680"/>
      </w:tabs>
      <w:spacing w:before="60" w:after="60"/>
      <w:ind w:left="680" w:hanging="340"/>
    </w:pPr>
  </w:style>
  <w:style w:type="character" w:customStyle="1" w:styleId="BoldandItalics">
    <w:name w:val="Bold and Italics"/>
    <w:qFormat/>
    <w:rsid w:val="00E15738"/>
    <w:rPr>
      <w:b/>
      <w:i/>
      <w:u w:val="none"/>
    </w:rPr>
  </w:style>
  <w:style w:type="character" w:customStyle="1" w:styleId="Heading2Char">
    <w:name w:val="Heading 2 Char"/>
    <w:basedOn w:val="DefaultParagraphFont"/>
    <w:link w:val="Heading2"/>
    <w:rsid w:val="00E15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738"/>
    <w:rPr>
      <w:rFonts w:ascii="Courier New" w:eastAsia="Times New Roman" w:hAnsi="Courier New" w:cs="Times New Roman"/>
      <w:i/>
      <w:szCs w:val="20"/>
      <w:lang w:val="en-US" w:eastAsia="en-US"/>
    </w:rPr>
  </w:style>
  <w:style w:type="paragraph" w:customStyle="1" w:styleId="HeadingBase">
    <w:name w:val="Heading Base"/>
    <w:rsid w:val="00E15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738"/>
    <w:pPr>
      <w:tabs>
        <w:tab w:val="right" w:leader="dot" w:pos="9072"/>
      </w:tabs>
      <w:ind w:left="567"/>
    </w:pPr>
    <w:rPr>
      <w:szCs w:val="22"/>
    </w:rPr>
  </w:style>
  <w:style w:type="paragraph" w:customStyle="1" w:styleId="TOCBase">
    <w:name w:val="TOC Base"/>
    <w:rsid w:val="00E15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738"/>
    <w:pPr>
      <w:tabs>
        <w:tab w:val="right" w:leader="dot" w:pos="9072"/>
      </w:tabs>
      <w:spacing w:before="40" w:after="40"/>
      <w:ind w:left="284"/>
    </w:pPr>
    <w:rPr>
      <w:rFonts w:ascii="Times New Roman" w:hAnsi="Times New Roman"/>
    </w:rPr>
  </w:style>
  <w:style w:type="paragraph" w:styleId="TOC1">
    <w:name w:val="toc 1"/>
    <w:basedOn w:val="TOCBase"/>
    <w:next w:val="Normal"/>
    <w:rsid w:val="00E15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738"/>
    <w:pPr>
      <w:spacing w:before="5040"/>
      <w:jc w:val="center"/>
    </w:pPr>
    <w:rPr>
      <w:sz w:val="48"/>
      <w:szCs w:val="72"/>
      <w:lang w:val="en-US"/>
    </w:rPr>
  </w:style>
  <w:style w:type="character" w:customStyle="1" w:styleId="TitleChar">
    <w:name w:val="Title Char"/>
    <w:basedOn w:val="DefaultParagraphFont"/>
    <w:link w:val="Title"/>
    <w:rsid w:val="00E15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738"/>
    <w:pPr>
      <w:tabs>
        <w:tab w:val="left" w:pos="3600"/>
        <w:tab w:val="left" w:pos="3958"/>
      </w:tabs>
    </w:pPr>
  </w:style>
  <w:style w:type="paragraph" w:customStyle="1" w:styleId="Note">
    <w:name w:val="Note"/>
    <w:basedOn w:val="BodyText"/>
    <w:rsid w:val="00E15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738"/>
    <w:pPr>
      <w:framePr w:wrap="auto" w:hAnchor="text" w:y="6049"/>
    </w:pPr>
    <w:rPr>
      <w:color w:val="000000"/>
      <w:sz w:val="40"/>
    </w:rPr>
  </w:style>
  <w:style w:type="paragraph" w:customStyle="1" w:styleId="TOCTitle">
    <w:name w:val="TOCTitle"/>
    <w:basedOn w:val="Heading1"/>
    <w:rsid w:val="00E15738"/>
    <w:pPr>
      <w:spacing w:after="240"/>
      <w:jc w:val="center"/>
      <w:outlineLvl w:val="9"/>
    </w:pPr>
    <w:rPr>
      <w:caps/>
    </w:rPr>
  </w:style>
  <w:style w:type="paragraph" w:customStyle="1" w:styleId="Version">
    <w:name w:val="Version"/>
    <w:rsid w:val="00E15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738"/>
    <w:pPr>
      <w:keepNext w:val="0"/>
      <w:tabs>
        <w:tab w:val="right" w:pos="4176"/>
      </w:tabs>
      <w:ind w:left="198" w:hanging="198"/>
    </w:pPr>
    <w:rPr>
      <w:rFonts w:ascii="Garamond" w:hAnsi="Garamond"/>
    </w:rPr>
  </w:style>
  <w:style w:type="paragraph" w:styleId="IndexHeading">
    <w:name w:val="index heading"/>
    <w:basedOn w:val="Normal"/>
    <w:next w:val="Index1"/>
    <w:semiHidden/>
    <w:rsid w:val="00E15738"/>
    <w:pPr>
      <w:spacing w:before="120" w:after="120"/>
    </w:pPr>
    <w:rPr>
      <w:rFonts w:ascii="Arial" w:hAnsi="Arial"/>
      <w:b/>
      <w:color w:val="918585"/>
      <w:sz w:val="24"/>
    </w:rPr>
  </w:style>
  <w:style w:type="paragraph" w:customStyle="1" w:styleId="Chapter">
    <w:name w:val="Chapter"/>
    <w:basedOn w:val="Normal"/>
    <w:rsid w:val="00E15738"/>
    <w:pPr>
      <w:spacing w:before="240"/>
    </w:pPr>
    <w:rPr>
      <w:rFonts w:ascii="Times New Roman" w:hAnsi="Times New Roman"/>
      <w:smallCaps/>
      <w:spacing w:val="80"/>
      <w:sz w:val="28"/>
    </w:rPr>
  </w:style>
  <w:style w:type="paragraph" w:customStyle="1" w:styleId="InChapter">
    <w:name w:val="InChapter"/>
    <w:basedOn w:val="Heading3"/>
    <w:rsid w:val="00E15738"/>
    <w:pPr>
      <w:spacing w:after="240"/>
      <w:outlineLvl w:val="9"/>
    </w:pPr>
    <w:rPr>
      <w:noProof/>
    </w:rPr>
  </w:style>
  <w:style w:type="paragraph" w:styleId="Index2">
    <w:name w:val="index 2"/>
    <w:basedOn w:val="Normal"/>
    <w:next w:val="Normal"/>
    <w:semiHidden/>
    <w:rsid w:val="00E15738"/>
    <w:pPr>
      <w:tabs>
        <w:tab w:val="right" w:pos="4176"/>
      </w:tabs>
      <w:ind w:left="568" w:hanging="284"/>
    </w:pPr>
    <w:rPr>
      <w:rFonts w:ascii="Garamond" w:hAnsi="Garamond"/>
    </w:rPr>
  </w:style>
  <w:style w:type="paragraph" w:customStyle="1" w:styleId="Byline">
    <w:name w:val="Byline"/>
    <w:rsid w:val="00E15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738"/>
    <w:pPr>
      <w:tabs>
        <w:tab w:val="clear" w:pos="3600"/>
        <w:tab w:val="clear" w:pos="3958"/>
      </w:tabs>
      <w:jc w:val="right"/>
    </w:pPr>
  </w:style>
  <w:style w:type="paragraph" w:styleId="Caption">
    <w:name w:val="caption"/>
    <w:basedOn w:val="BodyText"/>
    <w:next w:val="Normal"/>
    <w:qFormat/>
    <w:rsid w:val="00E15738"/>
    <w:pPr>
      <w:framePr w:w="2268" w:hSpace="181" w:vSpace="181" w:wrap="around" w:vAnchor="text" w:hAnchor="page" w:x="1135" w:y="285" w:anchorLock="1"/>
    </w:pPr>
    <w:rPr>
      <w:i/>
    </w:rPr>
  </w:style>
  <w:style w:type="paragraph" w:customStyle="1" w:styleId="MiniTOCTitle">
    <w:name w:val="MiniTOCTitle"/>
    <w:basedOn w:val="Heading4"/>
    <w:rsid w:val="00E15738"/>
    <w:pPr>
      <w:spacing w:before="240"/>
      <w:outlineLvl w:val="9"/>
    </w:pPr>
    <w:rPr>
      <w:noProof/>
      <w:sz w:val="24"/>
    </w:rPr>
  </w:style>
  <w:style w:type="paragraph" w:customStyle="1" w:styleId="MiniTOCItem">
    <w:name w:val="MiniTOCItem"/>
    <w:basedOn w:val="ListBullet"/>
    <w:rsid w:val="00E15738"/>
    <w:pPr>
      <w:numPr>
        <w:numId w:val="0"/>
      </w:numPr>
      <w:tabs>
        <w:tab w:val="right" w:leader="dot" w:pos="6521"/>
      </w:tabs>
      <w:spacing w:before="0" w:after="0"/>
    </w:pPr>
  </w:style>
  <w:style w:type="paragraph" w:customStyle="1" w:styleId="TOFTitle">
    <w:name w:val="TOFTitle"/>
    <w:basedOn w:val="TOCTitle"/>
    <w:rsid w:val="00E15738"/>
  </w:style>
  <w:style w:type="paragraph" w:styleId="TableofFigures">
    <w:name w:val="table of figures"/>
    <w:basedOn w:val="Normal"/>
    <w:next w:val="Normal"/>
    <w:semiHidden/>
    <w:rsid w:val="00E15738"/>
    <w:pPr>
      <w:tabs>
        <w:tab w:val="right" w:leader="dot" w:pos="9072"/>
      </w:tabs>
      <w:ind w:left="970" w:hanging="403"/>
    </w:pPr>
    <w:rPr>
      <w:rFonts w:ascii="Times New Roman" w:hAnsi="Times New Roman"/>
      <w:b/>
    </w:rPr>
  </w:style>
  <w:style w:type="paragraph" w:styleId="ListNumber">
    <w:name w:val="List Number"/>
    <w:basedOn w:val="List"/>
    <w:rsid w:val="00E15738"/>
    <w:pPr>
      <w:numPr>
        <w:numId w:val="11"/>
      </w:numPr>
    </w:pPr>
  </w:style>
  <w:style w:type="character" w:customStyle="1" w:styleId="WingdingSymbols">
    <w:name w:val="Wingding Symbols"/>
    <w:rsid w:val="00E15738"/>
    <w:rPr>
      <w:rFonts w:ascii="Wingdings" w:hAnsi="Wingdings"/>
    </w:rPr>
  </w:style>
  <w:style w:type="paragraph" w:customStyle="1" w:styleId="TableHeading">
    <w:name w:val="Table Heading"/>
    <w:basedOn w:val="HeadingBase"/>
    <w:rsid w:val="00E15738"/>
    <w:pPr>
      <w:keepLines/>
      <w:pBdr>
        <w:bottom w:val="single" w:sz="6" w:space="1" w:color="918585"/>
      </w:pBdr>
      <w:spacing w:before="240"/>
    </w:pPr>
  </w:style>
  <w:style w:type="character" w:customStyle="1" w:styleId="HotSpot">
    <w:name w:val="HotSpot"/>
    <w:rsid w:val="00E15738"/>
    <w:rPr>
      <w:color w:val="0033CC"/>
      <w:u w:val="none"/>
    </w:rPr>
  </w:style>
  <w:style w:type="paragraph" w:customStyle="1" w:styleId="BodyTextRight">
    <w:name w:val="Body Text Right"/>
    <w:basedOn w:val="BodyText"/>
    <w:rsid w:val="00E15738"/>
    <w:pPr>
      <w:spacing w:before="0" w:after="0"/>
      <w:jc w:val="right"/>
    </w:pPr>
  </w:style>
  <w:style w:type="paragraph" w:styleId="Index3">
    <w:name w:val="index 3"/>
    <w:basedOn w:val="ListNumber2"/>
    <w:next w:val="Normal"/>
    <w:semiHidden/>
    <w:rsid w:val="00E15738"/>
    <w:pPr>
      <w:numPr>
        <w:numId w:val="0"/>
      </w:numPr>
      <w:tabs>
        <w:tab w:val="right" w:leader="dot" w:pos="4176"/>
      </w:tabs>
    </w:pPr>
  </w:style>
  <w:style w:type="paragraph" w:styleId="ListNumber2">
    <w:name w:val="List Number 2"/>
    <w:basedOn w:val="List2"/>
    <w:rsid w:val="00E15738"/>
    <w:pPr>
      <w:numPr>
        <w:numId w:val="10"/>
      </w:numPr>
      <w:tabs>
        <w:tab w:val="clear" w:pos="1060"/>
      </w:tabs>
    </w:pPr>
  </w:style>
  <w:style w:type="paragraph" w:customStyle="1" w:styleId="MarginNote">
    <w:name w:val="Margin Note"/>
    <w:basedOn w:val="BodyText"/>
    <w:rsid w:val="00E15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738"/>
    <w:rPr>
      <w:sz w:val="32"/>
    </w:rPr>
  </w:style>
  <w:style w:type="paragraph" w:customStyle="1" w:styleId="HeadingProcedure">
    <w:name w:val="Heading Procedure"/>
    <w:basedOn w:val="HeadingBase"/>
    <w:next w:val="Normal"/>
    <w:rsid w:val="00E15738"/>
    <w:pPr>
      <w:tabs>
        <w:tab w:val="left" w:pos="0"/>
      </w:tabs>
      <w:spacing w:before="120" w:after="60"/>
    </w:pPr>
    <w:rPr>
      <w:i/>
      <w:color w:val="918585"/>
      <w:sz w:val="22"/>
    </w:rPr>
  </w:style>
  <w:style w:type="paragraph" w:customStyle="1" w:styleId="TableBodyText">
    <w:name w:val="Table Body Text"/>
    <w:basedOn w:val="BodyText"/>
    <w:rsid w:val="00E15738"/>
    <w:pPr>
      <w:spacing w:before="60" w:after="60"/>
    </w:pPr>
  </w:style>
  <w:style w:type="paragraph" w:styleId="ListContinue">
    <w:name w:val="List Continue"/>
    <w:basedOn w:val="List"/>
    <w:rsid w:val="00E15738"/>
    <w:pPr>
      <w:ind w:firstLine="0"/>
    </w:pPr>
  </w:style>
  <w:style w:type="paragraph" w:customStyle="1" w:styleId="ListNote">
    <w:name w:val="List Note"/>
    <w:basedOn w:val="List"/>
    <w:rsid w:val="00E15738"/>
    <w:pPr>
      <w:pBdr>
        <w:top w:val="single" w:sz="6" w:space="2" w:color="918585"/>
        <w:bottom w:val="single" w:sz="6" w:space="2" w:color="918585"/>
      </w:pBdr>
      <w:tabs>
        <w:tab w:val="left" w:pos="1021"/>
      </w:tabs>
      <w:ind w:firstLine="0"/>
    </w:pPr>
  </w:style>
  <w:style w:type="paragraph" w:customStyle="1" w:styleId="Warning">
    <w:name w:val="Warning"/>
    <w:basedOn w:val="BodyText"/>
    <w:rsid w:val="00E15738"/>
    <w:pPr>
      <w:shd w:val="clear" w:color="auto" w:fill="D9D9D9"/>
      <w:tabs>
        <w:tab w:val="left" w:pos="992"/>
      </w:tabs>
      <w:ind w:left="119" w:right="119"/>
    </w:pPr>
    <w:rPr>
      <w:sz w:val="20"/>
    </w:rPr>
  </w:style>
  <w:style w:type="paragraph" w:customStyle="1" w:styleId="MarginIcons">
    <w:name w:val="Margin Icons"/>
    <w:basedOn w:val="BodyText"/>
    <w:rsid w:val="00E15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738"/>
    <w:rPr>
      <w:rFonts w:ascii="Courier New" w:hAnsi="Courier New"/>
    </w:rPr>
  </w:style>
  <w:style w:type="paragraph" w:customStyle="1" w:styleId="NoteBullet">
    <w:name w:val="Note Bullet"/>
    <w:basedOn w:val="Note"/>
    <w:rsid w:val="00E15738"/>
    <w:pPr>
      <w:tabs>
        <w:tab w:val="clear" w:pos="680"/>
      </w:tabs>
      <w:spacing w:before="60" w:after="60"/>
    </w:pPr>
  </w:style>
  <w:style w:type="paragraph" w:customStyle="1" w:styleId="SubHeading2">
    <w:name w:val="SubHeading2"/>
    <w:basedOn w:val="HeadingBase"/>
    <w:rsid w:val="00E15738"/>
    <w:pPr>
      <w:spacing w:before="240" w:after="60"/>
    </w:pPr>
    <w:rPr>
      <w:sz w:val="20"/>
    </w:rPr>
  </w:style>
  <w:style w:type="paragraph" w:customStyle="1" w:styleId="SubHeading1">
    <w:name w:val="SubHeading1"/>
    <w:basedOn w:val="HeadingBase"/>
    <w:rsid w:val="00E15738"/>
    <w:pPr>
      <w:spacing w:before="240" w:after="60"/>
    </w:pPr>
    <w:rPr>
      <w:color w:val="918585"/>
      <w:sz w:val="22"/>
    </w:rPr>
  </w:style>
  <w:style w:type="paragraph" w:customStyle="1" w:styleId="SideHeading">
    <w:name w:val="Side Heading"/>
    <w:basedOn w:val="HeadingBase"/>
    <w:rsid w:val="00E15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738"/>
    <w:pPr>
      <w:numPr>
        <w:numId w:val="12"/>
      </w:numPr>
    </w:pPr>
  </w:style>
  <w:style w:type="paragraph" w:styleId="PlainText">
    <w:name w:val="Plain Text"/>
    <w:basedOn w:val="Normal"/>
    <w:link w:val="PlainTextChar"/>
    <w:rsid w:val="00E15738"/>
    <w:rPr>
      <w:sz w:val="20"/>
    </w:rPr>
  </w:style>
  <w:style w:type="character" w:customStyle="1" w:styleId="PlainTextChar">
    <w:name w:val="Plain Text Char"/>
    <w:basedOn w:val="DefaultParagraphFont"/>
    <w:link w:val="PlainText"/>
    <w:rsid w:val="00E15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5738"/>
    <w:rPr>
      <w:b/>
      <w:smallCaps/>
    </w:rPr>
  </w:style>
  <w:style w:type="paragraph" w:customStyle="1" w:styleId="TableListNumber">
    <w:name w:val="Table List Number"/>
    <w:basedOn w:val="ListNumber"/>
    <w:rsid w:val="00E15738"/>
    <w:pPr>
      <w:numPr>
        <w:numId w:val="0"/>
      </w:numPr>
    </w:pPr>
  </w:style>
  <w:style w:type="paragraph" w:styleId="TOC4">
    <w:name w:val="toc 4"/>
    <w:basedOn w:val="TOCBase"/>
    <w:next w:val="Normal"/>
    <w:semiHidden/>
    <w:rsid w:val="00E15738"/>
    <w:pPr>
      <w:tabs>
        <w:tab w:val="right" w:leader="dot" w:pos="9071"/>
      </w:tabs>
      <w:ind w:left="1701"/>
    </w:pPr>
  </w:style>
  <w:style w:type="paragraph" w:customStyle="1" w:styleId="ListAlpha">
    <w:name w:val="List Alpha"/>
    <w:basedOn w:val="List"/>
    <w:rsid w:val="00E15738"/>
    <w:pPr>
      <w:numPr>
        <w:numId w:val="9"/>
      </w:numPr>
    </w:pPr>
  </w:style>
  <w:style w:type="paragraph" w:customStyle="1" w:styleId="ListAlpha2">
    <w:name w:val="List Alpha 2"/>
    <w:basedOn w:val="List2"/>
    <w:rsid w:val="00E15738"/>
    <w:pPr>
      <w:numPr>
        <w:numId w:val="8"/>
      </w:numPr>
    </w:pPr>
  </w:style>
  <w:style w:type="paragraph" w:styleId="List3">
    <w:name w:val="List 3"/>
    <w:basedOn w:val="BodyText"/>
    <w:rsid w:val="00E15738"/>
    <w:pPr>
      <w:tabs>
        <w:tab w:val="left" w:pos="1021"/>
      </w:tabs>
      <w:spacing w:before="60" w:after="60"/>
      <w:ind w:left="1020" w:hanging="340"/>
    </w:pPr>
  </w:style>
  <w:style w:type="paragraph" w:styleId="List4">
    <w:name w:val="List 4"/>
    <w:basedOn w:val="BodyText"/>
    <w:rsid w:val="00E15738"/>
    <w:pPr>
      <w:tabs>
        <w:tab w:val="left" w:pos="1361"/>
      </w:tabs>
      <w:spacing w:before="60" w:after="60"/>
      <w:ind w:left="1361" w:hanging="340"/>
    </w:pPr>
  </w:style>
  <w:style w:type="paragraph" w:styleId="List5">
    <w:name w:val="List 5"/>
    <w:basedOn w:val="BodyText"/>
    <w:rsid w:val="00E15738"/>
    <w:pPr>
      <w:tabs>
        <w:tab w:val="left" w:pos="1701"/>
      </w:tabs>
      <w:spacing w:before="60" w:after="60"/>
      <w:ind w:left="1701" w:hanging="340"/>
    </w:pPr>
  </w:style>
  <w:style w:type="paragraph" w:styleId="ListBullet3">
    <w:name w:val="List Bullet 3"/>
    <w:basedOn w:val="List3"/>
    <w:rsid w:val="00E15738"/>
    <w:pPr>
      <w:numPr>
        <w:numId w:val="15"/>
      </w:numPr>
      <w:tabs>
        <w:tab w:val="clear" w:pos="1021"/>
      </w:tabs>
      <w:ind w:left="1037" w:hanging="357"/>
    </w:pPr>
  </w:style>
  <w:style w:type="paragraph" w:styleId="ListBullet4">
    <w:name w:val="List Bullet 4"/>
    <w:basedOn w:val="List4"/>
    <w:rsid w:val="00E15738"/>
    <w:pPr>
      <w:numPr>
        <w:numId w:val="3"/>
      </w:numPr>
    </w:pPr>
  </w:style>
  <w:style w:type="paragraph" w:styleId="ListBullet5">
    <w:name w:val="List Bullet 5"/>
    <w:basedOn w:val="List5"/>
    <w:rsid w:val="00E15738"/>
    <w:pPr>
      <w:numPr>
        <w:numId w:val="4"/>
      </w:numPr>
    </w:pPr>
  </w:style>
  <w:style w:type="paragraph" w:styleId="ListContinue2">
    <w:name w:val="List Continue 2"/>
    <w:basedOn w:val="List2"/>
    <w:rsid w:val="00E15738"/>
    <w:pPr>
      <w:ind w:firstLine="0"/>
    </w:pPr>
  </w:style>
  <w:style w:type="paragraph" w:styleId="ListContinue3">
    <w:name w:val="List Continue 3"/>
    <w:basedOn w:val="List3"/>
    <w:rsid w:val="00E15738"/>
    <w:pPr>
      <w:ind w:left="1021" w:firstLine="0"/>
    </w:pPr>
  </w:style>
  <w:style w:type="paragraph" w:styleId="ListContinue4">
    <w:name w:val="List Continue 4"/>
    <w:basedOn w:val="List4"/>
    <w:rsid w:val="00E15738"/>
    <w:pPr>
      <w:ind w:firstLine="0"/>
    </w:pPr>
  </w:style>
  <w:style w:type="paragraph" w:styleId="ListContinue5">
    <w:name w:val="List Continue 5"/>
    <w:basedOn w:val="List5"/>
    <w:rsid w:val="00E15738"/>
    <w:pPr>
      <w:ind w:firstLine="0"/>
    </w:pPr>
  </w:style>
  <w:style w:type="paragraph" w:styleId="ListNumber3">
    <w:name w:val="List Number 3"/>
    <w:basedOn w:val="List3"/>
    <w:rsid w:val="00E15738"/>
    <w:pPr>
      <w:numPr>
        <w:numId w:val="5"/>
      </w:numPr>
    </w:pPr>
  </w:style>
  <w:style w:type="paragraph" w:styleId="ListNumber4">
    <w:name w:val="List Number 4"/>
    <w:basedOn w:val="List4"/>
    <w:rsid w:val="00E15738"/>
    <w:pPr>
      <w:numPr>
        <w:numId w:val="6"/>
      </w:numPr>
    </w:pPr>
  </w:style>
  <w:style w:type="paragraph" w:styleId="ListNumber5">
    <w:name w:val="List Number 5"/>
    <w:basedOn w:val="List5"/>
    <w:rsid w:val="00E15738"/>
    <w:pPr>
      <w:numPr>
        <w:numId w:val="7"/>
      </w:numPr>
    </w:pPr>
  </w:style>
  <w:style w:type="paragraph" w:styleId="BlockText">
    <w:name w:val="Block Text"/>
    <w:basedOn w:val="Normal"/>
    <w:rsid w:val="00E15738"/>
    <w:pPr>
      <w:spacing w:after="120"/>
      <w:ind w:left="1440" w:right="1440"/>
    </w:pPr>
  </w:style>
  <w:style w:type="character" w:customStyle="1" w:styleId="Subscript">
    <w:name w:val="Subscript"/>
    <w:basedOn w:val="DefaultParagraphFont"/>
    <w:rsid w:val="00E15738"/>
    <w:rPr>
      <w:sz w:val="16"/>
      <w:vertAlign w:val="subscript"/>
    </w:rPr>
  </w:style>
  <w:style w:type="character" w:customStyle="1" w:styleId="Superscript">
    <w:name w:val="Superscript"/>
    <w:basedOn w:val="DefaultParagraphFont"/>
    <w:rsid w:val="00E15738"/>
    <w:rPr>
      <w:sz w:val="16"/>
      <w:vertAlign w:val="superscript"/>
    </w:rPr>
  </w:style>
  <w:style w:type="character" w:customStyle="1" w:styleId="Symbols">
    <w:name w:val="Symbols"/>
    <w:basedOn w:val="DefaultParagraphFont"/>
    <w:rsid w:val="00E15738"/>
    <w:rPr>
      <w:rFonts w:ascii="Symbol" w:hAnsi="Symbol"/>
    </w:rPr>
  </w:style>
  <w:style w:type="character" w:customStyle="1" w:styleId="MenuOptions">
    <w:name w:val="Menu Options"/>
    <w:basedOn w:val="DefaultParagraphFont"/>
    <w:rsid w:val="00E15738"/>
    <w:rPr>
      <w:rFonts w:ascii="Arial Narrow" w:hAnsi="Arial Narrow"/>
      <w:smallCaps/>
    </w:rPr>
  </w:style>
  <w:style w:type="character" w:customStyle="1" w:styleId="Buttons">
    <w:name w:val="Buttons"/>
    <w:basedOn w:val="DefaultParagraphFont"/>
    <w:rsid w:val="00E15738"/>
    <w:rPr>
      <w:b/>
    </w:rPr>
  </w:style>
  <w:style w:type="character" w:customStyle="1" w:styleId="Underlined">
    <w:name w:val="Underlined"/>
    <w:basedOn w:val="DefaultParagraphFont"/>
    <w:rsid w:val="00E15738"/>
    <w:rPr>
      <w:u w:val="single"/>
    </w:rPr>
  </w:style>
  <w:style w:type="paragraph" w:customStyle="1" w:styleId="TableBodyTextRight">
    <w:name w:val="Table Body Text Right"/>
    <w:basedOn w:val="TableBodyText"/>
    <w:rsid w:val="00E15738"/>
    <w:pPr>
      <w:widowControl w:val="0"/>
      <w:autoSpaceDE w:val="0"/>
      <w:autoSpaceDN w:val="0"/>
      <w:adjustRightInd w:val="0"/>
      <w:jc w:val="right"/>
    </w:pPr>
    <w:rPr>
      <w:rFonts w:cs="Arial"/>
      <w:szCs w:val="18"/>
    </w:rPr>
  </w:style>
  <w:style w:type="paragraph" w:customStyle="1" w:styleId="CopyrightText">
    <w:name w:val="Copyright Text"/>
    <w:basedOn w:val="BodyText"/>
    <w:rsid w:val="00E15738"/>
    <w:rPr>
      <w:sz w:val="18"/>
    </w:rPr>
  </w:style>
  <w:style w:type="paragraph" w:customStyle="1" w:styleId="BodySmallRight">
    <w:name w:val="Body Small Right"/>
    <w:basedOn w:val="BodyTextRight"/>
    <w:rsid w:val="00E15738"/>
    <w:rPr>
      <w:sz w:val="18"/>
      <w:szCs w:val="18"/>
    </w:rPr>
  </w:style>
  <w:style w:type="paragraph" w:customStyle="1" w:styleId="MarginEdition">
    <w:name w:val="Margin Edition"/>
    <w:basedOn w:val="MarginNote"/>
    <w:rsid w:val="00E15738"/>
    <w:pPr>
      <w:spacing w:before="0" w:after="0"/>
    </w:pPr>
    <w:rPr>
      <w:rFonts w:ascii="Times New Roman" w:hAnsi="Times New Roman"/>
      <w:color w:val="999999"/>
    </w:rPr>
  </w:style>
  <w:style w:type="paragraph" w:customStyle="1" w:styleId="Spacer">
    <w:name w:val="Spacer"/>
    <w:basedOn w:val="Normal"/>
    <w:rsid w:val="00E15738"/>
    <w:rPr>
      <w:sz w:val="2"/>
      <w:szCs w:val="2"/>
    </w:rPr>
  </w:style>
  <w:style w:type="character" w:customStyle="1" w:styleId="Small">
    <w:name w:val="Small"/>
    <w:basedOn w:val="DefaultParagraphFont"/>
    <w:rsid w:val="00E15738"/>
    <w:rPr>
      <w:sz w:val="16"/>
    </w:rPr>
  </w:style>
  <w:style w:type="paragraph" w:customStyle="1" w:styleId="WideTable">
    <w:name w:val="Wide Table"/>
    <w:basedOn w:val="Normal"/>
    <w:rsid w:val="00E15738"/>
    <w:pPr>
      <w:ind w:left="-1418"/>
    </w:pPr>
    <w:rPr>
      <w:sz w:val="2"/>
      <w:szCs w:val="2"/>
    </w:rPr>
  </w:style>
  <w:style w:type="character" w:styleId="PageNumber">
    <w:name w:val="page number"/>
    <w:basedOn w:val="DefaultParagraphFont"/>
    <w:rsid w:val="00E15738"/>
  </w:style>
  <w:style w:type="paragraph" w:styleId="Quote">
    <w:name w:val="Quote"/>
    <w:basedOn w:val="Heading1"/>
    <w:link w:val="QuoteChar"/>
    <w:qFormat/>
    <w:rsid w:val="00E15738"/>
    <w:rPr>
      <w:b w:val="0"/>
      <w:sz w:val="72"/>
      <w:szCs w:val="72"/>
      <w:lang w:val="en-NZ"/>
    </w:rPr>
  </w:style>
  <w:style w:type="character" w:customStyle="1" w:styleId="QuoteChar">
    <w:name w:val="Quote Char"/>
    <w:basedOn w:val="DefaultParagraphFont"/>
    <w:link w:val="Quote"/>
    <w:rsid w:val="00E15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738"/>
    <w:pPr>
      <w:pageBreakBefore/>
    </w:pPr>
  </w:style>
  <w:style w:type="paragraph" w:customStyle="1" w:styleId="Border">
    <w:name w:val="Border"/>
    <w:basedOn w:val="Normal"/>
    <w:qFormat/>
    <w:rsid w:val="00E15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738"/>
    <w:rPr>
      <w:b/>
      <w:bCs/>
      <w:i/>
      <w:iCs/>
      <w:color w:val="auto"/>
    </w:rPr>
  </w:style>
  <w:style w:type="paragraph" w:styleId="IntenseQuote">
    <w:name w:val="Intense Quote"/>
    <w:basedOn w:val="Normal"/>
    <w:next w:val="Normal"/>
    <w:link w:val="IntenseQuoteChar"/>
    <w:uiPriority w:val="30"/>
    <w:qFormat/>
    <w:rsid w:val="00E15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5738"/>
    <w:rPr>
      <w:smallCaps/>
      <w:color w:val="auto"/>
      <w:u w:val="single"/>
    </w:rPr>
  </w:style>
  <w:style w:type="character" w:styleId="IntenseReference">
    <w:name w:val="Intense Reference"/>
    <w:basedOn w:val="DefaultParagraphFont"/>
    <w:uiPriority w:val="32"/>
    <w:qFormat/>
    <w:rsid w:val="00E15738"/>
    <w:rPr>
      <w:b/>
      <w:bCs/>
      <w:smallCaps/>
      <w:color w:val="auto"/>
      <w:spacing w:val="5"/>
      <w:u w:val="single"/>
    </w:rPr>
  </w:style>
  <w:style w:type="paragraph" w:customStyle="1" w:styleId="2ColumnHeading">
    <w:name w:val="2Column Heading"/>
    <w:basedOn w:val="BodyText"/>
    <w:qFormat/>
    <w:rsid w:val="00E15738"/>
    <w:pPr>
      <w:spacing w:after="60"/>
      <w:ind w:left="-2268"/>
    </w:pPr>
    <w:rPr>
      <w:b/>
    </w:rPr>
  </w:style>
  <w:style w:type="paragraph" w:customStyle="1" w:styleId="Heading1TOC">
    <w:name w:val="Heading1 TOC"/>
    <w:basedOn w:val="Normal"/>
    <w:qFormat/>
    <w:rsid w:val="00E15738"/>
    <w:pPr>
      <w:spacing w:before="240" w:after="120"/>
    </w:pPr>
    <w:rPr>
      <w:rFonts w:ascii="Times New Roman" w:hAnsi="Times New Roman"/>
      <w:b/>
      <w:sz w:val="32"/>
    </w:rPr>
  </w:style>
  <w:style w:type="paragraph" w:customStyle="1" w:styleId="Heading2TOC">
    <w:name w:val="Heading2 TOC"/>
    <w:basedOn w:val="Normal"/>
    <w:qFormat/>
    <w:rsid w:val="00E15738"/>
    <w:pPr>
      <w:spacing w:before="240" w:after="60"/>
    </w:pPr>
    <w:rPr>
      <w:rFonts w:ascii="Times New Roman" w:hAnsi="Times New Roman"/>
      <w:b/>
      <w:sz w:val="28"/>
    </w:rPr>
  </w:style>
  <w:style w:type="character" w:customStyle="1" w:styleId="Underline">
    <w:name w:val="Underline"/>
    <w:basedOn w:val="DefaultParagraphFont"/>
    <w:qFormat/>
    <w:rsid w:val="00E15738"/>
    <w:rPr>
      <w:u w:val="single"/>
    </w:rPr>
  </w:style>
  <w:style w:type="paragraph" w:styleId="BalloonText">
    <w:name w:val="Balloon Text"/>
    <w:basedOn w:val="Normal"/>
    <w:link w:val="BalloonTextChar"/>
    <w:rsid w:val="00E15738"/>
    <w:rPr>
      <w:rFonts w:ascii="Tahoma" w:hAnsi="Tahoma" w:cs="Tahoma"/>
      <w:sz w:val="16"/>
      <w:szCs w:val="16"/>
    </w:rPr>
  </w:style>
  <w:style w:type="character" w:customStyle="1" w:styleId="BalloonTextChar">
    <w:name w:val="Balloon Text Char"/>
    <w:basedOn w:val="DefaultParagraphFont"/>
    <w:link w:val="BalloonText"/>
    <w:rsid w:val="00E15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9473</Characters>
  <Application>Microsoft Office Word</Application>
  <DocSecurity>0</DocSecurity>
  <Lines>356</Lines>
  <Paragraphs>203</Paragraphs>
  <ScaleCrop>false</ScaleCrop>
  <Company>Author-it Software Corporation Ltd.</Company>
  <LinksUpToDate>false</LinksUpToDate>
  <CharactersWithSpaces>10897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RIIPRO204A Bulk package and store product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