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D54" w:rsidP="00EC1D54">
      <w:pPr>
        <w:pStyle w:val="Title"/>
      </w:pPr>
      <w:r>
        <w:fldChar w:fldCharType="begin"/>
      </w:r>
      <w:r>
        <w:instrText xml:space="preserve"> TITLE   \* MERGEFORMAT </w:instrText>
      </w:r>
      <w:r>
        <w:fldChar w:fldCharType="separate"/>
      </w:r>
      <w:r>
        <w:t>RIIPRM501A Implement, monitor, rectify and report on contracts</w:t>
      </w:r>
      <w:r>
        <w:fldChar w:fldCharType="end"/>
      </w:r>
    </w:p>
    <w:p w:rsidR="00EC1D54" w:rsidP="00EC1D54">
      <w:pPr>
        <w:pStyle w:val="Version"/>
        <w:sectPr w:rsidSect="00B87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311" w:rsidP="00B87311">
      <w:pPr>
        <w:pStyle w:val="SuperHeading"/>
      </w:pPr>
      <w:r w:rsidRPr="00B87311">
        <w:t>RIIPRM501A Implement, monitor, rectify and report on contracts</w:t>
      </w:r>
    </w:p>
    <w:p w:rsidR="00000000" w:rsidRPr="00B87311" w:rsidP="00B87311">
      <w:pPr>
        <w:pStyle w:val="Heading1"/>
      </w:pPr>
      <w:bookmarkStart w:id="1" w:name="O_133299"/>
      <w:bookmarkEnd w:id="1"/>
      <w:r w:rsidRPr="00B87311">
        <w:t>Modification History</w:t>
      </w:r>
    </w:p>
    <w:p w:rsidR="00000000" w:rsidRPr="00B87311" w:rsidP="00B87311">
      <w:pPr>
        <w:pStyle w:val="BodyText"/>
      </w:pPr>
      <w:r w:rsidRPr="00B87311">
        <w:t>Not applicable.</w:t>
      </w:r>
    </w:p>
    <w:p w:rsidR="00000000" w:rsidRPr="00B87311" w:rsidP="00B87311">
      <w:pPr>
        <w:pStyle w:val="AllowPageBreak"/>
      </w:pPr>
    </w:p>
    <w:p w:rsidR="00000000" w:rsidRPr="00B87311" w:rsidP="00B87311">
      <w:pPr>
        <w:pStyle w:val="Heading1"/>
      </w:pPr>
      <w:bookmarkStart w:id="2" w:name="O_133300"/>
      <w:bookmarkEnd w:id="2"/>
      <w:r w:rsidRPr="00B87311">
        <w:t>Unit Descriptor</w:t>
      </w:r>
    </w:p>
    <w:p w:rsidR="00000000" w:rsidRPr="00B87311" w:rsidP="00B87311">
      <w:pPr>
        <w:pStyle w:val="BodyText"/>
      </w:pPr>
      <w:r w:rsidRPr="00B87311">
        <w:t>This unit covers the implementation, monitoring, rectifying and reporting on contracts in the resources</w:t>
      </w:r>
      <w:r w:rsidRPr="00B87311">
        <w:t xml:space="preserve"> and infrastructure industries.  It includes implementation, monitoring and reporting administrative procedures, monitoring contract time frame and specifications, resolving contractual disputes and implementing contract completion.  Licensing, legislative</w:t>
      </w:r>
      <w:r w:rsidRPr="00B87311">
        <w:t>, regulatory and certification requirements that apply to this unit can vary between states, territories, and industry sectors.  Relevant information must be sourced prior to application of the unit.</w:t>
      </w:r>
    </w:p>
    <w:p w:rsidR="00000000" w:rsidRPr="00B87311" w:rsidP="00B87311">
      <w:pPr>
        <w:pStyle w:val="AllowPageBreak"/>
      </w:pPr>
    </w:p>
    <w:p w:rsidR="00000000" w:rsidRPr="00B87311" w:rsidP="00B87311">
      <w:pPr>
        <w:pStyle w:val="Heading1"/>
      </w:pPr>
      <w:bookmarkStart w:id="3" w:name="O_133301"/>
      <w:bookmarkEnd w:id="3"/>
      <w:r w:rsidRPr="00B87311">
        <w:t>Application of the Unit</w:t>
      </w:r>
    </w:p>
    <w:p w:rsidR="00000000" w:rsidRPr="00B87311" w:rsidP="00B87311">
      <w:pPr>
        <w:pStyle w:val="BodyText"/>
      </w:pPr>
      <w:r w:rsidRPr="00B87311">
        <w:t>This unit is ap</w:t>
      </w:r>
      <w:r w:rsidRPr="00B87311">
        <w:t>propriate for those working in a management or supervisory role at worksites within:</w:t>
      </w:r>
    </w:p>
    <w:p w:rsidR="00000000" w:rsidRPr="00B87311" w:rsidP="00B87311">
      <w:pPr>
        <w:pStyle w:val="ListBullet"/>
      </w:pPr>
      <w:r w:rsidRPr="00B87311">
        <w:t>Civil construction</w:t>
      </w:r>
    </w:p>
    <w:p w:rsidR="00000000" w:rsidRPr="00B87311" w:rsidP="00B87311">
      <w:pPr>
        <w:pStyle w:val="ListBullet"/>
      </w:pPr>
      <w:r w:rsidRPr="00B87311">
        <w:t>Coal mining</w:t>
      </w:r>
    </w:p>
    <w:p w:rsidR="00000000" w:rsidRPr="00B87311" w:rsidP="00B87311">
      <w:pPr>
        <w:pStyle w:val="ListBullet"/>
      </w:pPr>
      <w:r w:rsidRPr="00B87311">
        <w:t>Drilling</w:t>
      </w:r>
    </w:p>
    <w:p w:rsidR="00000000" w:rsidRPr="00B87311" w:rsidP="00B87311">
      <w:pPr>
        <w:pStyle w:val="ListBullet"/>
      </w:pPr>
      <w:r w:rsidRPr="00B87311">
        <w:t xml:space="preserve">Extractive industries </w:t>
      </w:r>
    </w:p>
    <w:p w:rsidR="00000000" w:rsidRPr="00B87311" w:rsidP="00B87311">
      <w:pPr>
        <w:pStyle w:val="ListBullet"/>
      </w:pPr>
      <w:r w:rsidRPr="00B87311">
        <w:t>Metalliferous mining</w:t>
      </w:r>
    </w:p>
    <w:p w:rsidR="00000000" w:rsidRPr="00B87311" w:rsidP="00B87311">
      <w:pPr>
        <w:pStyle w:val="AllowPageBreak"/>
      </w:pPr>
    </w:p>
    <w:p w:rsidR="00000000" w:rsidRPr="00B87311" w:rsidP="00B87311">
      <w:pPr>
        <w:pStyle w:val="Heading1"/>
      </w:pPr>
      <w:bookmarkStart w:id="4" w:name="O_133302"/>
      <w:bookmarkEnd w:id="4"/>
      <w:r w:rsidRPr="00B87311">
        <w:t>Licensing/Regulatory Information</w:t>
      </w:r>
    </w:p>
    <w:p w:rsidR="00000000" w:rsidRPr="00B87311" w:rsidP="00B87311">
      <w:pPr>
        <w:pStyle w:val="BodyText"/>
      </w:pPr>
      <w:r w:rsidRPr="00B87311">
        <w:t>Refer to Unit Descriptor.</w:t>
      </w:r>
    </w:p>
    <w:p w:rsidR="00000000" w:rsidRPr="00B87311" w:rsidP="00B87311">
      <w:pPr>
        <w:pStyle w:val="AllowPageBreak"/>
      </w:pPr>
    </w:p>
    <w:p w:rsidR="00000000" w:rsidRPr="00B87311" w:rsidP="00B87311">
      <w:pPr>
        <w:pStyle w:val="Heading1"/>
      </w:pPr>
      <w:bookmarkStart w:id="5" w:name="O_133303"/>
      <w:bookmarkEnd w:id="5"/>
      <w:r w:rsidRPr="00B87311">
        <w:t>Pre-Requisites</w:t>
      </w:r>
    </w:p>
    <w:p w:rsidR="00000000" w:rsidRPr="00B87311" w:rsidP="00B87311">
      <w:pPr>
        <w:pStyle w:val="BodyText"/>
      </w:pPr>
      <w:r w:rsidRPr="00B87311">
        <w:t>Not applicable.</w:t>
      </w:r>
    </w:p>
    <w:p w:rsidR="00000000" w:rsidRPr="00B87311" w:rsidP="00B87311">
      <w:pPr>
        <w:pStyle w:val="AllowPageBreak"/>
      </w:pPr>
    </w:p>
    <w:p w:rsidR="00000000" w:rsidRPr="00B87311" w:rsidP="00B87311">
      <w:pPr>
        <w:pStyle w:val="Heading1"/>
      </w:pPr>
      <w:bookmarkStart w:id="6" w:name="O_133304"/>
      <w:bookmarkEnd w:id="6"/>
      <w:r w:rsidRPr="00B87311">
        <w:t>Employability Skills Information</w:t>
      </w:r>
    </w:p>
    <w:p w:rsidR="00000000" w:rsidRPr="00B87311" w:rsidP="00B87311">
      <w:pPr>
        <w:pStyle w:val="BodyText"/>
      </w:pPr>
      <w:r w:rsidRPr="00B87311">
        <w:t>This unit contains employability skills.</w:t>
      </w:r>
    </w:p>
    <w:p w:rsidR="00000000" w:rsidRPr="00B87311" w:rsidP="00B87311">
      <w:pPr>
        <w:pStyle w:val="AllowPageBreak"/>
      </w:pPr>
    </w:p>
    <w:p w:rsidR="00000000" w:rsidRPr="00B87311" w:rsidP="00B87311">
      <w:pPr>
        <w:pStyle w:val="Heading1"/>
      </w:pPr>
      <w:bookmarkStart w:id="7" w:name="O_133305"/>
      <w:bookmarkEnd w:id="7"/>
      <w:r w:rsidRPr="00B87311">
        <w:t>Elements and Performance Criteria Pre-Content</w:t>
      </w:r>
    </w:p>
    <w:tbl>
      <w:tblPr>
        <w:tblW w:w="0" w:type="auto"/>
        <w:tblLayout w:type="fixed"/>
        <w:tblCellMar>
          <w:left w:w="62" w:type="dxa"/>
          <w:right w:w="62" w:type="dxa"/>
        </w:tblCellMar>
        <w:tblLook w:val="0000"/>
      </w:tblPr>
      <w:tblGrid>
        <w:gridCol w:w="2589"/>
        <w:gridCol w:w="5933"/>
      </w:tblGrid>
      <w:tr w:rsidTr="00EC1D5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Performance criteria describe the performance needed to demonstrate achievement of the element. Where bold italicised text is used, further information is detailed in the required skills and</w:t>
            </w:r>
            <w:r w:rsidRPr="00B87311">
              <w:t xml:space="preserve"> knowledge section and the range statement. Assessment of performance is to be consistent with the evidence guide.</w:t>
            </w:r>
          </w:p>
        </w:tc>
      </w:tr>
    </w:tbl>
    <w:p w:rsidR="00000000" w:rsidRPr="00B87311" w:rsidP="00B87311">
      <w:pPr>
        <w:pStyle w:val="BodyText"/>
      </w:pPr>
    </w:p>
    <w:p w:rsidR="00000000" w:rsidRPr="00B87311" w:rsidP="00B87311">
      <w:pPr>
        <w:pStyle w:val="AllowPageBreak"/>
      </w:pPr>
    </w:p>
    <w:p w:rsidR="00000000" w:rsidRPr="00B87311" w:rsidP="00B87311">
      <w:pPr>
        <w:pStyle w:val="Heading1"/>
      </w:pPr>
      <w:bookmarkStart w:id="8" w:name="O_133306"/>
      <w:bookmarkEnd w:id="8"/>
      <w:r w:rsidRPr="00B87311">
        <w:t>Elements and Performance Criteria</w:t>
      </w:r>
    </w:p>
    <w:tbl>
      <w:tblPr>
        <w:tblW w:w="0" w:type="auto"/>
        <w:tblLayout w:type="fixed"/>
        <w:tblCellMar>
          <w:left w:w="62" w:type="dxa"/>
          <w:right w:w="62" w:type="dxa"/>
        </w:tblCellMar>
        <w:tblLook w:val="0000"/>
      </w:tblPr>
      <w:tblGrid>
        <w:gridCol w:w="3471"/>
        <w:gridCol w:w="5051"/>
      </w:tblGrid>
      <w:tr w:rsidTr="00EC1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PERFORMANCE CRITERIA</w:t>
            </w:r>
          </w:p>
        </w:tc>
      </w:tr>
      <w:tr w:rsidTr="00EC1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List"/>
              <w:rPr>
                <w:lang w:val="en-NZ"/>
              </w:rPr>
            </w:pPr>
            <w:r w:rsidRPr="00B87311">
              <w:t>1.</w:t>
            </w:r>
            <w:r w:rsidRPr="00B87311">
              <w:tab/>
              <w:t>Implement, monitor and report administrative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2"/>
            </w:pPr>
            <w:r w:rsidRPr="00B87311">
              <w:t>1.1.</w:t>
            </w:r>
            <w:r w:rsidRPr="00B87311">
              <w:tab/>
              <w:t xml:space="preserve">Access, interpret and apply </w:t>
            </w:r>
            <w:r w:rsidRPr="00B87311">
              <w:rPr>
                <w:rStyle w:val="BoldandItalics"/>
              </w:rPr>
              <w:t>compliance documentation</w:t>
            </w:r>
            <w:r w:rsidRPr="00B87311">
              <w:t xml:space="preserve"> relevant to the work activity</w:t>
            </w:r>
          </w:p>
          <w:p w:rsidR="00000000" w:rsidRPr="00B87311" w:rsidP="00B87311">
            <w:pPr>
              <w:pStyle w:val="List2"/>
            </w:pPr>
            <w:r w:rsidRPr="00B87311">
              <w:t>1.2.</w:t>
            </w:r>
            <w:r w:rsidRPr="00B87311">
              <w:tab/>
              <w:t xml:space="preserve">Implement </w:t>
            </w:r>
            <w:r w:rsidRPr="00B87311">
              <w:rPr>
                <w:rStyle w:val="BoldandItalics"/>
              </w:rPr>
              <w:t>contract administration</w:t>
            </w:r>
            <w:r w:rsidRPr="00B87311">
              <w:t xml:space="preserve"> procedures for reviewing </w:t>
            </w:r>
            <w:r w:rsidRPr="00B87311">
              <w:rPr>
                <w:rStyle w:val="BoldandItalics"/>
              </w:rPr>
              <w:t>contract performance</w:t>
            </w:r>
            <w:r w:rsidRPr="00B87311">
              <w:t xml:space="preserve"> against performance criteria</w:t>
            </w:r>
          </w:p>
          <w:p w:rsidR="00000000" w:rsidRPr="00B87311" w:rsidP="00B87311">
            <w:pPr>
              <w:pStyle w:val="List2"/>
            </w:pPr>
            <w:r w:rsidRPr="00B87311">
              <w:t>1.3.</w:t>
            </w:r>
            <w:r w:rsidRPr="00B87311">
              <w:tab/>
              <w:t>Implement procedures for monitoring and rectifyi</w:t>
            </w:r>
            <w:r w:rsidRPr="00B87311">
              <w:t>ng performance</w:t>
            </w:r>
          </w:p>
          <w:p w:rsidR="00000000" w:rsidP="00B87311">
            <w:pPr>
              <w:pStyle w:val="List2"/>
              <w:rPr>
                <w:lang w:val="en-NZ"/>
              </w:rPr>
            </w:pPr>
            <w:r w:rsidRPr="00B87311">
              <w:t>1.4.</w:t>
            </w:r>
            <w:r w:rsidRPr="00B87311">
              <w:tab/>
              <w:t>Develop and implement procedures for adjusting performance where performance does not meet contractual requirements</w:t>
            </w:r>
          </w:p>
        </w:tc>
      </w:tr>
      <w:tr w:rsidTr="00EC1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List"/>
              <w:rPr>
                <w:lang w:val="en-NZ"/>
              </w:rPr>
            </w:pPr>
            <w:r w:rsidRPr="00B87311">
              <w:t>2.</w:t>
            </w:r>
            <w:r w:rsidRPr="00B87311">
              <w:tab/>
              <w:t>Monitor contract time frame and specifications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2"/>
            </w:pPr>
            <w:r w:rsidRPr="00B87311">
              <w:t>2.1.</w:t>
            </w:r>
            <w:r w:rsidRPr="00B87311">
              <w:tab/>
            </w:r>
            <w:r w:rsidRPr="00B87311">
              <w:t>Undertake regular inspection of contract services to ensure compliance with contract specifications</w:t>
            </w:r>
          </w:p>
          <w:p w:rsidR="00000000" w:rsidRPr="00B87311" w:rsidP="00B87311">
            <w:pPr>
              <w:pStyle w:val="List2"/>
            </w:pPr>
            <w:r w:rsidRPr="00B87311">
              <w:t>2.2.</w:t>
            </w:r>
            <w:r w:rsidRPr="00B87311">
              <w:tab/>
              <w:t>Identify and document variations between the specified scope of services and the contract, and notify relevant personnel</w:t>
            </w:r>
          </w:p>
          <w:p w:rsidR="00000000" w:rsidP="00B87311">
            <w:pPr>
              <w:pStyle w:val="List2"/>
              <w:rPr>
                <w:lang w:val="en-NZ"/>
              </w:rPr>
            </w:pPr>
            <w:r w:rsidRPr="00B87311">
              <w:t>2.3.</w:t>
            </w:r>
            <w:r w:rsidRPr="00B87311">
              <w:tab/>
              <w:t xml:space="preserve">Carry out </w:t>
            </w:r>
            <w:r w:rsidRPr="00B87311">
              <w:rPr>
                <w:rStyle w:val="BoldandItalics"/>
              </w:rPr>
              <w:t>testing</w:t>
            </w:r>
            <w:r w:rsidRPr="00B87311">
              <w:t xml:space="preserve"> of serv</w:t>
            </w:r>
            <w:r w:rsidRPr="00B87311">
              <w:t>ices in progress by the contractor in accordance with legislative, regulation and worksite requirements</w:t>
            </w:r>
          </w:p>
        </w:tc>
      </w:tr>
      <w:tr w:rsidTr="00EC1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List"/>
              <w:rPr>
                <w:lang w:val="en-NZ"/>
              </w:rPr>
            </w:pPr>
            <w:r w:rsidRPr="00B87311">
              <w:t>3.</w:t>
            </w:r>
            <w:r w:rsidRPr="00B87311">
              <w:tab/>
              <w:t>Resolve contractual disputes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2"/>
            </w:pPr>
            <w:r w:rsidRPr="00B87311">
              <w:t>3.1.</w:t>
            </w:r>
            <w:r w:rsidRPr="00B87311">
              <w:tab/>
              <w:t>Investigate disagreements to identify cause and validity</w:t>
            </w:r>
          </w:p>
          <w:p w:rsidR="00000000" w:rsidRPr="00B87311" w:rsidP="00B87311">
            <w:pPr>
              <w:pStyle w:val="List2"/>
            </w:pPr>
            <w:r w:rsidRPr="00B87311">
              <w:t>3.2.</w:t>
            </w:r>
            <w:r w:rsidRPr="00B87311">
              <w:tab/>
              <w:t>Negotiate and agree terms of resolution</w:t>
            </w:r>
          </w:p>
          <w:p w:rsidR="00000000" w:rsidRPr="00B87311" w:rsidP="00B87311">
            <w:pPr>
              <w:pStyle w:val="List2"/>
            </w:pPr>
            <w:r w:rsidRPr="00B87311">
              <w:t>3.3.</w:t>
            </w:r>
            <w:r w:rsidRPr="00B87311">
              <w:tab/>
              <w:t xml:space="preserve">Follow </w:t>
            </w:r>
            <w:r w:rsidRPr="00B87311">
              <w:t>contracted prescriptions for dispute resolution</w:t>
            </w:r>
          </w:p>
          <w:p w:rsidR="00000000" w:rsidRPr="00B87311" w:rsidP="00B87311">
            <w:pPr>
              <w:pStyle w:val="List2"/>
            </w:pPr>
            <w:r w:rsidRPr="00B87311">
              <w:t>3.4.</w:t>
            </w:r>
            <w:r w:rsidRPr="00B87311">
              <w:tab/>
              <w:t>Seek specified advice to resolve disputes</w:t>
            </w:r>
          </w:p>
          <w:p w:rsidR="00000000" w:rsidP="00B87311">
            <w:pPr>
              <w:pStyle w:val="List2"/>
              <w:rPr>
                <w:lang w:val="en-NZ"/>
              </w:rPr>
            </w:pPr>
            <w:r w:rsidRPr="00B87311">
              <w:t>3.5.</w:t>
            </w:r>
            <w:r w:rsidRPr="00B87311">
              <w:tab/>
              <w:t>Seek appropriate technical/legal advice to clarify dispute issues</w:t>
            </w:r>
          </w:p>
        </w:tc>
      </w:tr>
      <w:tr w:rsidTr="00EC1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List"/>
              <w:rPr>
                <w:lang w:val="en-NZ"/>
              </w:rPr>
            </w:pPr>
            <w:r w:rsidRPr="00B87311">
              <w:t>4.</w:t>
            </w:r>
            <w:r w:rsidRPr="00B87311">
              <w:tab/>
              <w:t>Implement contract completion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2"/>
            </w:pPr>
            <w:r w:rsidRPr="00B87311">
              <w:t>4.1.</w:t>
            </w:r>
            <w:r w:rsidRPr="00B87311">
              <w:tab/>
              <w:t xml:space="preserve">Review </w:t>
            </w:r>
            <w:r w:rsidRPr="00B87311">
              <w:rPr>
                <w:rStyle w:val="BoldandItalics"/>
              </w:rPr>
              <w:t>contract conditions</w:t>
            </w:r>
            <w:r w:rsidRPr="00B87311">
              <w:t xml:space="preserve"> and responsibilities wit</w:t>
            </w:r>
            <w:r w:rsidRPr="00B87311">
              <w:t>h appropriate personnel to ensure satisfactory completion</w:t>
            </w:r>
          </w:p>
          <w:p w:rsidR="00000000" w:rsidRPr="00B87311" w:rsidP="00B87311">
            <w:pPr>
              <w:pStyle w:val="List2"/>
            </w:pPr>
            <w:r w:rsidRPr="00B87311">
              <w:t>4.2.</w:t>
            </w:r>
            <w:r w:rsidRPr="00B87311">
              <w:tab/>
              <w:t>Report contract completion to appropriate personnel</w:t>
            </w:r>
          </w:p>
          <w:p w:rsidR="00000000" w:rsidRPr="00B87311" w:rsidP="00B87311">
            <w:pPr>
              <w:pStyle w:val="List2"/>
            </w:pPr>
            <w:r w:rsidRPr="00B87311">
              <w:t>4.3.</w:t>
            </w:r>
            <w:r w:rsidRPr="00B87311">
              <w:tab/>
              <w:t>Evaluate contract performance against agreed benchmarks</w:t>
            </w:r>
          </w:p>
        </w:tc>
      </w:tr>
    </w:tbl>
    <w:p w:rsidR="00000000" w:rsidRPr="00B87311" w:rsidP="00B87311">
      <w:pPr>
        <w:pStyle w:val="BodyText"/>
      </w:pPr>
    </w:p>
    <w:p w:rsidR="00000000" w:rsidRPr="00B87311" w:rsidP="00B87311">
      <w:pPr>
        <w:pStyle w:val="AllowPageBreak"/>
      </w:pPr>
    </w:p>
    <w:p w:rsidR="00000000" w:rsidRPr="00B87311" w:rsidP="00B87311">
      <w:pPr>
        <w:pStyle w:val="Heading1"/>
      </w:pPr>
      <w:bookmarkStart w:id="9" w:name="O_133307"/>
      <w:bookmarkEnd w:id="9"/>
      <w:r w:rsidRPr="00B87311">
        <w:t>Required Skills and Knowledge</w:t>
      </w:r>
    </w:p>
    <w:tbl>
      <w:tblPr>
        <w:tblW w:w="0" w:type="auto"/>
        <w:tblLayout w:type="fixed"/>
        <w:tblCellMar>
          <w:left w:w="62" w:type="dxa"/>
          <w:right w:w="62" w:type="dxa"/>
        </w:tblCellMar>
        <w:tblLook w:val="0000"/>
      </w:tblPr>
      <w:tblGrid>
        <w:gridCol w:w="8522"/>
      </w:tblGrid>
      <w:tr w:rsidTr="00EC1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t>This section describes the skills and knowledge required for this unit.</w:t>
            </w:r>
          </w:p>
        </w:tc>
      </w:tr>
      <w:tr w:rsidTr="00EC1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Required skills</w:t>
            </w:r>
          </w:p>
        </w:tc>
      </w:tr>
      <w:tr w:rsidTr="00EC1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Specific skills are required to achieve the Performance Criteria of this unit, particularly for its application in the various circumstances in which this unit may be</w:t>
            </w:r>
            <w:r w:rsidRPr="00B87311">
              <w:t xml:space="preserve"> used. This includes the ability to carry out the following as required to implement, monitor, rectify and report on contracts:</w:t>
            </w:r>
          </w:p>
          <w:p w:rsidR="00000000" w:rsidRPr="00B87311" w:rsidP="00B87311">
            <w:pPr>
              <w:pStyle w:val="ListBullet"/>
            </w:pPr>
            <w:r w:rsidRPr="00B87311">
              <w:t xml:space="preserve">apply legislative, organisation and site requirements and procedures for implementing, monitoring, rectifying and reporting on </w:t>
            </w:r>
            <w:r w:rsidRPr="00B87311">
              <w:t>contracts</w:t>
            </w:r>
          </w:p>
          <w:p w:rsidR="00000000" w:rsidRPr="00B87311" w:rsidP="00B87311">
            <w:pPr>
              <w:pStyle w:val="ListBullet"/>
            </w:pPr>
            <w:r w:rsidRPr="00B87311">
              <w:t>access, interpret and apply technical information and briefings to other staff</w:t>
            </w:r>
          </w:p>
          <w:p w:rsidR="00000000" w:rsidRPr="00B87311" w:rsidP="00B87311">
            <w:pPr>
              <w:pStyle w:val="ListBullet"/>
            </w:pPr>
            <w:r w:rsidRPr="00B87311">
              <w:t>apply the principles of contract management</w:t>
            </w:r>
          </w:p>
          <w:p w:rsidR="00000000" w:rsidRPr="00B87311" w:rsidP="00B87311">
            <w:pPr>
              <w:pStyle w:val="ListBullet"/>
            </w:pPr>
            <w:r w:rsidRPr="00B87311">
              <w:t>assess the risks and the hazards attached to contract management</w:t>
            </w:r>
          </w:p>
          <w:p w:rsidR="00000000" w:rsidRPr="00B87311" w:rsidP="00B87311">
            <w:pPr>
              <w:pStyle w:val="ListBullet"/>
            </w:pPr>
            <w:r w:rsidRPr="00B87311">
              <w:t>develop procedures appropriate to site operations for mana</w:t>
            </w:r>
            <w:r w:rsidRPr="00B87311">
              <w:t>gement of contracts</w:t>
            </w:r>
          </w:p>
          <w:p w:rsidR="00000000" w:rsidRPr="00B87311" w:rsidP="00B87311">
            <w:pPr>
              <w:pStyle w:val="ListBullet"/>
            </w:pPr>
            <w:r w:rsidRPr="00B87311">
              <w:t>plan and coordinate work</w:t>
            </w:r>
          </w:p>
          <w:p w:rsidR="00000000" w:rsidRPr="00B87311" w:rsidP="00B87311">
            <w:pPr>
              <w:pStyle w:val="ListBullet"/>
            </w:pPr>
            <w:r w:rsidRPr="00B87311">
              <w:t>identify training needs related to contract management</w:t>
            </w:r>
          </w:p>
          <w:p w:rsidR="00000000" w:rsidRPr="00B87311" w:rsidP="00B87311">
            <w:pPr>
              <w:pStyle w:val="ListBullet"/>
            </w:pPr>
            <w:r w:rsidRPr="00B87311">
              <w:t>interpret and apply contract specifications</w:t>
            </w:r>
          </w:p>
          <w:p w:rsidR="00000000" w:rsidP="00B87311">
            <w:pPr>
              <w:pStyle w:val="ListBullet"/>
              <w:rPr>
                <w:lang w:val="en-NZ"/>
              </w:rPr>
            </w:pPr>
            <w:r w:rsidRPr="00B87311">
              <w:t>conduct testing of contracted services and products</w:t>
            </w:r>
          </w:p>
        </w:tc>
      </w:tr>
      <w:tr w:rsidTr="00EC1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Required knowledge</w:t>
            </w:r>
          </w:p>
        </w:tc>
      </w:tr>
      <w:tr w:rsidTr="00EC1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Specific knowledge is required to achieve the Performance Criteria of this unit, particularly for its application in the various circumstances in which this unit may be used. This includes knowledge of the following as required to implement, monitor, recti</w:t>
            </w:r>
            <w:r w:rsidRPr="00B87311">
              <w:t>fy and report on contracts:</w:t>
            </w:r>
          </w:p>
          <w:p w:rsidR="00000000" w:rsidRPr="00B87311" w:rsidP="00B87311">
            <w:pPr>
              <w:pStyle w:val="ListBullet"/>
            </w:pPr>
            <w:r w:rsidRPr="00B87311">
              <w:t>legislative and statutory requirements and the instructions relating to contract maintenance</w:t>
            </w:r>
          </w:p>
          <w:p w:rsidR="00000000" w:rsidRPr="00B87311" w:rsidP="00B87311">
            <w:pPr>
              <w:pStyle w:val="ListBullet"/>
            </w:pPr>
            <w:r w:rsidRPr="00B87311">
              <w:t>site operation procedures</w:t>
            </w:r>
          </w:p>
          <w:p w:rsidR="00000000" w:rsidRPr="00B87311" w:rsidP="00B87311">
            <w:pPr>
              <w:pStyle w:val="ListBullet"/>
            </w:pPr>
            <w:r w:rsidRPr="00B87311">
              <w:t>site design relating to contracted services</w:t>
            </w:r>
          </w:p>
          <w:p w:rsidR="00000000" w:rsidRPr="00B87311" w:rsidP="00B87311">
            <w:pPr>
              <w:pStyle w:val="ListBullet"/>
            </w:pPr>
            <w:r w:rsidRPr="00B87311">
              <w:t>contract management requirements</w:t>
            </w:r>
          </w:p>
          <w:p w:rsidR="00000000" w:rsidRPr="00B87311" w:rsidP="00B87311">
            <w:pPr>
              <w:pStyle w:val="ListBullet"/>
            </w:pPr>
            <w:r w:rsidRPr="00B87311">
              <w:t>risk management procedures</w:t>
            </w:r>
          </w:p>
          <w:p w:rsidR="00000000" w:rsidRPr="00B87311" w:rsidP="00B87311">
            <w:pPr>
              <w:pStyle w:val="ListBullet"/>
            </w:pPr>
            <w:r w:rsidRPr="00B87311">
              <w:t>insp</w:t>
            </w:r>
            <w:r w:rsidRPr="00B87311">
              <w:t>ection and testing of contracted services / products</w:t>
            </w:r>
          </w:p>
          <w:p w:rsidR="00000000" w:rsidRPr="00B87311" w:rsidP="00B87311">
            <w:pPr>
              <w:pStyle w:val="ListBullet"/>
            </w:pPr>
            <w:r w:rsidRPr="00B87311">
              <w:t>site reporting procedures</w:t>
            </w:r>
          </w:p>
          <w:p w:rsidR="00000000" w:rsidRPr="00B87311" w:rsidP="00B87311">
            <w:pPr>
              <w:pStyle w:val="ListBullet"/>
            </w:pPr>
            <w:r w:rsidRPr="00B87311">
              <w:t>review processes and techniques</w:t>
            </w:r>
          </w:p>
          <w:p w:rsidR="00000000" w:rsidRPr="00B87311" w:rsidP="00B87311">
            <w:pPr>
              <w:pStyle w:val="ListBullet"/>
            </w:pPr>
            <w:r w:rsidRPr="00B87311">
              <w:t>knowledge of contract design criteria</w:t>
            </w:r>
          </w:p>
          <w:p w:rsidR="00000000" w:rsidRPr="00B87311" w:rsidP="00B87311">
            <w:pPr>
              <w:pStyle w:val="ListBullet"/>
            </w:pPr>
            <w:r w:rsidRPr="00B87311">
              <w:t>training programs</w:t>
            </w:r>
          </w:p>
          <w:p w:rsidR="00000000" w:rsidRPr="00B87311" w:rsidP="00B87311">
            <w:pPr>
              <w:pStyle w:val="ListBullet"/>
            </w:pPr>
            <w:r w:rsidRPr="00B87311">
              <w:t>computer based systems</w:t>
            </w:r>
          </w:p>
        </w:tc>
      </w:tr>
    </w:tbl>
    <w:p w:rsidR="00000000" w:rsidRPr="00B87311" w:rsidP="00B87311">
      <w:pPr>
        <w:pStyle w:val="BodyText"/>
      </w:pPr>
    </w:p>
    <w:p w:rsidR="00000000" w:rsidRPr="00B87311" w:rsidP="00B87311">
      <w:pPr>
        <w:pStyle w:val="AllowPageBreak"/>
      </w:pPr>
    </w:p>
    <w:p w:rsidR="00000000" w:rsidRPr="00B87311" w:rsidP="00B87311">
      <w:pPr>
        <w:pStyle w:val="Heading1"/>
      </w:pPr>
      <w:bookmarkStart w:id="10" w:name="O_133308"/>
      <w:bookmarkEnd w:id="10"/>
      <w:r w:rsidRPr="00B87311">
        <w:t>Evidence Guide</w:t>
      </w:r>
    </w:p>
    <w:tbl>
      <w:tblPr>
        <w:tblW w:w="0" w:type="auto"/>
        <w:tblLayout w:type="fixed"/>
        <w:tblCellMar>
          <w:left w:w="62" w:type="dxa"/>
          <w:right w:w="62" w:type="dxa"/>
        </w:tblCellMar>
        <w:tblLook w:val="0000"/>
      </w:tblPr>
      <w:tblGrid>
        <w:gridCol w:w="3448"/>
        <w:gridCol w:w="5074"/>
      </w:tblGrid>
      <w:tr w:rsidTr="00EC1D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t>The evidence guide provides advice on assessment and must be read in conjunction with the performance criteria, required skills and knowledge, range statement and the Assessment Guidelines for the Training Package.</w:t>
            </w:r>
          </w:p>
        </w:tc>
      </w:tr>
      <w:tr w:rsidTr="00EC1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p>
        </w:tc>
      </w:tr>
      <w:tr w:rsidTr="00EC1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The evidence required to demonstrate competency in this unit must be relevant to worksite operations and satisfy all of the requirements of the performance criteri</w:t>
            </w:r>
            <w:r w:rsidRPr="00B87311">
              <w:t>a, required skills and knowledge and the range statement of this unit and include evidence of the following:</w:t>
            </w:r>
          </w:p>
          <w:p w:rsidR="00000000" w:rsidRPr="00B87311" w:rsidP="00B87311">
            <w:pPr>
              <w:pStyle w:val="ListBullet"/>
            </w:pPr>
            <w:r w:rsidRPr="00B87311">
              <w:t>knowledge of the requirements, procedures and instructions for implementing, monitoring, rectifying and reporting on contracts</w:t>
            </w:r>
          </w:p>
          <w:p w:rsidR="00000000" w:rsidRPr="00B87311" w:rsidP="00B87311">
            <w:pPr>
              <w:pStyle w:val="ListBullet"/>
            </w:pPr>
            <w:r w:rsidRPr="00B87311">
              <w:t>implementation of p</w:t>
            </w:r>
            <w:r w:rsidRPr="00B87311">
              <w:t>rocedures and techniques for the safe, effective and efficient implementation, monitoring, rectification and reporting on contracts</w:t>
            </w:r>
          </w:p>
          <w:p w:rsidR="00000000" w:rsidRPr="00B87311" w:rsidP="00B87311">
            <w:pPr>
              <w:pStyle w:val="ListBullet"/>
            </w:pPr>
            <w:r w:rsidRPr="00B87311">
              <w:t>the identification of the relevant information and scope of the work required to meet the required outcomes</w:t>
            </w:r>
          </w:p>
          <w:p w:rsidR="00000000" w:rsidRPr="00B87311" w:rsidP="00B87311">
            <w:pPr>
              <w:pStyle w:val="ListBullet"/>
            </w:pPr>
            <w:r w:rsidRPr="00B87311">
              <w:t>the identificati</w:t>
            </w:r>
            <w:r w:rsidRPr="00B87311">
              <w:t>on of viable options and the selection of processes to implement, monitor, rectify and report on contracts that best meet the required outcomes</w:t>
            </w:r>
          </w:p>
          <w:p w:rsidR="00000000" w:rsidRPr="00B87311" w:rsidP="00B87311">
            <w:pPr>
              <w:pStyle w:val="ListBullet"/>
            </w:pPr>
            <w:r w:rsidRPr="00B87311">
              <w:t>working with others to undertake and complete the implementation, monitoring, rectification and reporting on contracts</w:t>
            </w:r>
          </w:p>
          <w:p w:rsidR="00000000" w:rsidP="00B87311">
            <w:pPr>
              <w:pStyle w:val="ListBullet"/>
              <w:rPr>
                <w:lang w:val="en-NZ"/>
              </w:rPr>
            </w:pPr>
            <w:r w:rsidRPr="00B87311">
              <w:t>consistent successful implementation, monitoring, rectification and reporting on contracts</w:t>
            </w:r>
          </w:p>
        </w:tc>
      </w:tr>
      <w:tr w:rsidTr="00EC1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Context of and specific resources for assessm</w:t>
            </w:r>
            <w:r w:rsidRPr="00B87311">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This unit must be assessed in the context of the work environment. Where personal safety or environmental damage are limiting factors, assessment may occur in a simulated environment provided it is realistic and sufficiently rigorous to cover all aspe</w:t>
            </w:r>
            <w:r w:rsidRPr="00B87311">
              <w:t>cts of workplace performance, including task skills, task management skills, contingency management skills and job role environment skills.</w:t>
            </w:r>
          </w:p>
          <w:p w:rsidR="00000000" w:rsidRPr="00B87311" w:rsidP="00B87311">
            <w:pPr>
              <w:pStyle w:val="ListBullet"/>
            </w:pPr>
            <w:r w:rsidRPr="00B87311">
              <w:t>Assessment of this competency requires typical resources normally used in a resources and infrastructure sector envi</w:t>
            </w:r>
            <w:r w:rsidRPr="00B87311">
              <w:t>ronment. Selection and use of resources for particular worksites may differ due to the site circumstances.</w:t>
            </w:r>
          </w:p>
          <w:p w:rsidR="00000000" w:rsidRPr="00B87311" w:rsidP="00B87311">
            <w:pPr>
              <w:pStyle w:val="ListBullet"/>
            </w:pPr>
            <w:r w:rsidRPr="00B87311">
              <w:t xml:space="preserve">The assessment environment should not disadvantage the participant. For example, language, literacy and numeracy demands of assessment should not be </w:t>
            </w:r>
            <w:r w:rsidRPr="00B87311">
              <w:t>greater than those required on the job.</w:t>
            </w:r>
          </w:p>
          <w:p w:rsidR="00000000" w:rsidRPr="00B87311" w:rsidP="00B87311">
            <w:pPr>
              <w:pStyle w:val="ListBullet"/>
            </w:pPr>
            <w:r w:rsidRPr="00B87311">
              <w:t>Customisation of assessment and delivery environment should sensitively accommodate cultural diversity.</w:t>
            </w:r>
          </w:p>
          <w:p w:rsidR="00000000" w:rsidRPr="00B87311" w:rsidP="00B87311">
            <w:pPr>
              <w:pStyle w:val="ListBullet"/>
            </w:pPr>
            <w:r w:rsidRPr="00B87311">
              <w:t>Aboriginal people and other people from a non English speaking background may have second language issues.</w:t>
            </w:r>
          </w:p>
          <w:p w:rsidR="00000000" w:rsidP="00B87311">
            <w:pPr>
              <w:pStyle w:val="ListBullet"/>
              <w:rPr>
                <w:lang w:val="en-NZ"/>
              </w:rPr>
            </w:pPr>
            <w:r w:rsidRPr="00B87311">
              <w:t>Where</w:t>
            </w:r>
            <w:r w:rsidRPr="00B87311">
              <w:t xml:space="preserve"> applicable, physical resources should include equipment modified for people with disabilities. Access must be provided to appropriate learning and/or assessment support when required.</w:t>
            </w:r>
          </w:p>
        </w:tc>
      </w:tr>
      <w:tr w:rsidTr="00EC1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 xml:space="preserve">This unit may be assessed in a holistic way with </w:t>
            </w:r>
            <w:r w:rsidRPr="00B87311">
              <w:t xml:space="preserve">other units of competency. The assessment strategy for this unit must verify required knowledge and skill and practical application using more than one of the following assessment methods: </w:t>
            </w:r>
          </w:p>
          <w:p w:rsidR="00000000" w:rsidRPr="00B87311" w:rsidP="00B87311">
            <w:pPr>
              <w:pStyle w:val="ListBullet"/>
            </w:pPr>
            <w:r w:rsidRPr="00B87311">
              <w:t>written and/or oral assessment of the candidate's required knowle</w:t>
            </w:r>
            <w:r w:rsidRPr="00B87311">
              <w:t>dge in undertaking the implementation, monitoring, rectification and reporting on contracts</w:t>
            </w:r>
          </w:p>
          <w:p w:rsidR="00000000" w:rsidRPr="00B87311" w:rsidP="00B87311">
            <w:pPr>
              <w:pStyle w:val="ListBullet"/>
            </w:pPr>
            <w:r w:rsidRPr="00B87311">
              <w:t>observed, documented and/or first hand testimonial evidence of the candidate's:</w:t>
            </w:r>
          </w:p>
          <w:p w:rsidR="00000000" w:rsidRPr="00B87311" w:rsidP="00B87311">
            <w:pPr>
              <w:pStyle w:val="ListBullet2"/>
            </w:pPr>
            <w:r w:rsidRPr="00B87311">
              <w:t>implementation of appropriate requirements, procedures and techniques for the safe, effective and efficient achievement of required outcomes</w:t>
            </w:r>
          </w:p>
          <w:p w:rsidR="00000000" w:rsidRPr="00B87311" w:rsidP="00B87311">
            <w:pPr>
              <w:pStyle w:val="ListBullet2"/>
            </w:pPr>
            <w:r w:rsidRPr="00B87311">
              <w:t>identification of the relevant information and scope of the work required to meet the required outcomes</w:t>
            </w:r>
          </w:p>
          <w:p w:rsidR="00000000" w:rsidRPr="00B87311" w:rsidP="00B87311">
            <w:pPr>
              <w:pStyle w:val="ListBullet2"/>
            </w:pPr>
            <w:r w:rsidRPr="00B87311">
              <w:t>identificat</w:t>
            </w:r>
            <w:r w:rsidRPr="00B87311">
              <w:t>ion of viable options and the selection of processes for implementation, monitoring, rectification and reporting on contracts that best meet the required outcomes</w:t>
            </w:r>
          </w:p>
          <w:p w:rsidR="00000000" w:rsidRPr="00B87311" w:rsidP="00B87311">
            <w:pPr>
              <w:pStyle w:val="ListBullet2"/>
            </w:pPr>
            <w:r w:rsidRPr="00B87311">
              <w:t>consistent achievement of required outcomes</w:t>
            </w:r>
          </w:p>
          <w:p w:rsidR="00000000" w:rsidRPr="00B87311" w:rsidP="00B87311">
            <w:pPr>
              <w:pStyle w:val="ListBullet"/>
            </w:pPr>
            <w:r w:rsidRPr="00B87311">
              <w:t>first hand testimonial evidence of the candidate</w:t>
            </w:r>
            <w:r w:rsidRPr="00B87311">
              <w:t>'s:</w:t>
            </w:r>
          </w:p>
          <w:p w:rsidR="00000000" w:rsidRPr="00B87311" w:rsidP="00B87311">
            <w:pPr>
              <w:pStyle w:val="ListBullet2"/>
            </w:pPr>
            <w:r w:rsidRPr="00B87311">
              <w:t>working with others to undertake and complete the implementation, monitoring, rectification and reporting on contracts</w:t>
            </w:r>
          </w:p>
          <w:p w:rsidR="00000000" w:rsidP="00B87311">
            <w:pPr>
              <w:pStyle w:val="ListBullet2"/>
              <w:rPr>
                <w:lang w:val="en-NZ"/>
              </w:rPr>
            </w:pPr>
            <w:r w:rsidRPr="00B87311">
              <w:t>provision of clear and timely required support and advice on the implementation, monitoring, rectification and reporting on contract</w:t>
            </w:r>
            <w:r w:rsidRPr="00B87311">
              <w:t>s</w:t>
            </w:r>
          </w:p>
        </w:tc>
      </w:tr>
      <w:tr w:rsidTr="00EC1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BodyText"/>
            </w:pPr>
            <w:r w:rsidRPr="00B87311">
              <w:t>Consult the SkillsDMC User Guide for further information on assessment including access and equity issues.</w:t>
            </w:r>
          </w:p>
        </w:tc>
      </w:tr>
    </w:tbl>
    <w:p w:rsidR="00000000" w:rsidRPr="00B87311" w:rsidP="00B87311">
      <w:pPr>
        <w:pStyle w:val="BodyText"/>
      </w:pPr>
    </w:p>
    <w:p w:rsidR="00000000" w:rsidRPr="00B87311" w:rsidP="00B87311">
      <w:pPr>
        <w:pStyle w:val="AllowPageBreak"/>
      </w:pPr>
    </w:p>
    <w:p w:rsidR="00000000" w:rsidRPr="00B87311" w:rsidP="00B87311">
      <w:pPr>
        <w:pStyle w:val="Heading1"/>
      </w:pPr>
      <w:bookmarkStart w:id="11" w:name="O_133309"/>
      <w:bookmarkEnd w:id="11"/>
      <w:r w:rsidRPr="00B87311">
        <w:t>Range Statement</w:t>
      </w:r>
    </w:p>
    <w:tbl>
      <w:tblPr>
        <w:tblW w:w="0" w:type="auto"/>
        <w:tblLayout w:type="fixed"/>
        <w:tblCellMar>
          <w:left w:w="62" w:type="dxa"/>
          <w:right w:w="62" w:type="dxa"/>
        </w:tblCellMar>
        <w:tblLook w:val="0000"/>
      </w:tblPr>
      <w:tblGrid>
        <w:gridCol w:w="3522"/>
        <w:gridCol w:w="5000"/>
      </w:tblGrid>
      <w:tr w:rsidTr="00EC1D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t>The range statement relates to the unit of competency as a whole. It allows for different work environments and situations that may affect performance. Bold italicised wording, if used in the performance criteria, is detailed below. Essential operating con</w:t>
            </w:r>
            <w:r w:rsidRPr="00B87311">
              <w:t>ditions that may be present with training and assessment (depending on the work situation, needs of the candidate, accessibility of the item, and local industry and regional contexts) may also be included.</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Compliance documentation</w:t>
            </w:r>
            <w:r w:rsidRPr="00B8731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legislati</w:t>
            </w:r>
            <w:r w:rsidRPr="00B87311">
              <w:t>ve, organisation and site requirements and procedures</w:t>
            </w:r>
          </w:p>
          <w:p w:rsidR="00000000" w:rsidRPr="00B87311" w:rsidP="00B87311">
            <w:pPr>
              <w:pStyle w:val="ListBullet"/>
            </w:pPr>
            <w:r w:rsidRPr="00B87311">
              <w:t>manufacturer's guidelines and specifications</w:t>
            </w:r>
          </w:p>
          <w:p w:rsidR="00000000" w:rsidRPr="00B87311" w:rsidP="00B87311">
            <w:pPr>
              <w:pStyle w:val="ListBullet"/>
            </w:pPr>
            <w:r w:rsidRPr="00B87311">
              <w:t>Australian standards</w:t>
            </w:r>
          </w:p>
          <w:p w:rsidR="00000000" w:rsidRPr="00B87311" w:rsidP="00B87311">
            <w:pPr>
              <w:pStyle w:val="ListBullet"/>
            </w:pPr>
            <w:r w:rsidRPr="00B87311">
              <w:t>Employment and workplace relations legislation</w:t>
            </w:r>
          </w:p>
          <w:p w:rsidR="00000000" w:rsidP="00B87311">
            <w:pPr>
              <w:pStyle w:val="ListBullet"/>
              <w:rPr>
                <w:lang w:val="en-NZ"/>
              </w:rPr>
            </w:pPr>
            <w:r w:rsidRPr="00B87311">
              <w:t>Equal Employment Opportunity and Disability Discrimination legislation</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Contracts</w:t>
            </w:r>
            <w:r w:rsidRPr="00B87311">
              <w:t xml:space="preserve"> may be for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products</w:t>
            </w:r>
          </w:p>
          <w:p w:rsidR="00000000" w:rsidRPr="00B87311" w:rsidP="00B87311">
            <w:pPr>
              <w:pStyle w:val="ListBullet"/>
            </w:pPr>
            <w:r w:rsidRPr="00B87311">
              <w:t>maintenance contracts</w:t>
            </w:r>
          </w:p>
          <w:p w:rsidR="00000000" w:rsidRPr="00B87311" w:rsidP="00B87311">
            <w:pPr>
              <w:pStyle w:val="ListBullet"/>
            </w:pPr>
            <w:r w:rsidRPr="00B87311">
              <w:t>supply contract</w:t>
            </w:r>
          </w:p>
          <w:p w:rsidR="00000000" w:rsidRPr="00B87311" w:rsidP="00B87311">
            <w:pPr>
              <w:pStyle w:val="ListBullet"/>
            </w:pPr>
            <w:r w:rsidRPr="00B87311">
              <w:t>cleaning contracts</w:t>
            </w:r>
          </w:p>
          <w:p w:rsidR="00000000" w:rsidRPr="00B87311" w:rsidP="00B87311">
            <w:pPr>
              <w:pStyle w:val="ListBullet"/>
            </w:pPr>
            <w:r w:rsidRPr="00B87311">
              <w:t>waste removal contracts</w:t>
            </w:r>
          </w:p>
          <w:p w:rsidR="00000000" w:rsidRPr="00B87311" w:rsidP="00B87311">
            <w:pPr>
              <w:pStyle w:val="ListBullet"/>
            </w:pPr>
            <w:r w:rsidRPr="00B87311">
              <w:t>plant and equipment commissioning and decommissioning contracts</w:t>
            </w:r>
          </w:p>
          <w:p w:rsidR="00000000" w:rsidRPr="00B87311" w:rsidP="00B87311">
            <w:pPr>
              <w:pStyle w:val="ListBullet"/>
            </w:pPr>
            <w:r w:rsidRPr="00B87311">
              <w:t>equipment supply contracts</w:t>
            </w:r>
          </w:p>
          <w:p w:rsidR="00000000" w:rsidP="00B87311">
            <w:pPr>
              <w:pStyle w:val="ListBullet"/>
              <w:rPr>
                <w:lang w:val="en-NZ"/>
              </w:rPr>
            </w:pPr>
            <w:r w:rsidRPr="00B87311">
              <w:t>other worksite requirements</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Administration</w:t>
            </w:r>
            <w:r w:rsidRPr="00B8731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supervision</w:t>
            </w:r>
          </w:p>
          <w:p w:rsidR="00000000" w:rsidRPr="00B87311" w:rsidP="00B87311">
            <w:pPr>
              <w:pStyle w:val="ListBullet"/>
            </w:pPr>
            <w:r w:rsidRPr="00B87311">
              <w:t>management</w:t>
            </w:r>
          </w:p>
          <w:p w:rsidR="00000000" w:rsidRPr="00B87311" w:rsidP="00B87311">
            <w:pPr>
              <w:pStyle w:val="ListBullet"/>
            </w:pPr>
            <w:r w:rsidRPr="00B87311">
              <w:t>monitoring</w:t>
            </w:r>
          </w:p>
          <w:p w:rsidR="00000000" w:rsidP="00B87311">
            <w:pPr>
              <w:pStyle w:val="ListBullet"/>
              <w:rPr>
                <w:lang w:val="en-NZ"/>
              </w:rPr>
            </w:pPr>
            <w:r w:rsidRPr="00B87311">
              <w:t>overseeing</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Contract performance</w:t>
            </w:r>
            <w:r w:rsidRPr="00B87311">
              <w:t xml:space="preserve"> is evaluated in terms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adherence to time lines</w:t>
            </w:r>
          </w:p>
          <w:p w:rsidR="00000000" w:rsidRPr="00B87311" w:rsidP="00B87311">
            <w:pPr>
              <w:pStyle w:val="ListBullet"/>
            </w:pPr>
            <w:r w:rsidRPr="00B87311">
              <w:t>costs</w:t>
            </w:r>
          </w:p>
          <w:p w:rsidR="00000000" w:rsidRPr="00B87311" w:rsidP="00B87311">
            <w:pPr>
              <w:pStyle w:val="ListBullet"/>
            </w:pPr>
            <w:r w:rsidRPr="00B87311">
              <w:t>progress towards objectives</w:t>
            </w:r>
          </w:p>
          <w:p w:rsidR="00000000" w:rsidRPr="00B87311" w:rsidP="00B87311">
            <w:pPr>
              <w:pStyle w:val="ListBullet"/>
            </w:pPr>
            <w:r w:rsidRPr="00B87311">
              <w:t>adherence to quality standards</w:t>
            </w:r>
          </w:p>
          <w:p w:rsidR="00000000" w:rsidP="00B87311">
            <w:pPr>
              <w:pStyle w:val="ListBullet"/>
              <w:rPr>
                <w:lang w:val="en-NZ"/>
              </w:rPr>
            </w:pPr>
            <w:r w:rsidRPr="00B87311">
              <w:t>occupational health and safety standards</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Testing</w:t>
            </w:r>
            <w:r w:rsidRPr="00B8731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sampling</w:t>
            </w:r>
          </w:p>
          <w:p w:rsidR="00000000" w:rsidRPr="00B87311" w:rsidP="00B87311">
            <w:pPr>
              <w:pStyle w:val="ListBullet"/>
            </w:pPr>
            <w:r w:rsidRPr="00B87311">
              <w:t>routine checks</w:t>
            </w:r>
          </w:p>
          <w:p w:rsidR="00000000" w:rsidRPr="00B87311" w:rsidP="00B87311">
            <w:pPr>
              <w:pStyle w:val="ListBullet"/>
            </w:pPr>
            <w:r w:rsidRPr="00B87311">
              <w:t>audit</w:t>
            </w:r>
          </w:p>
          <w:p w:rsidR="00000000" w:rsidRPr="00B87311" w:rsidP="00B87311">
            <w:pPr>
              <w:pStyle w:val="ListBullet"/>
            </w:pPr>
            <w:r w:rsidRPr="00B87311">
              <w:t>observation</w:t>
            </w:r>
          </w:p>
          <w:p w:rsidR="00000000" w:rsidRPr="00B87311" w:rsidP="00B87311">
            <w:pPr>
              <w:pStyle w:val="ListBullet"/>
            </w:pPr>
            <w:r w:rsidRPr="00B87311">
              <w:t>meetings</w:t>
            </w:r>
          </w:p>
          <w:p w:rsidR="00000000" w:rsidP="00B87311">
            <w:pPr>
              <w:pStyle w:val="ListBullet"/>
              <w:rPr>
                <w:lang w:val="en-NZ"/>
              </w:rPr>
            </w:pPr>
            <w:r w:rsidRPr="00B87311">
              <w:t>occupational health and safety checks</w:t>
            </w:r>
          </w:p>
        </w:tc>
      </w:tr>
      <w:tr w:rsidTr="00EC1D54">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11">
            <w:pPr>
              <w:pStyle w:val="BodyText"/>
              <w:rPr>
                <w:lang w:val="en-NZ"/>
              </w:rPr>
            </w:pPr>
            <w:r w:rsidRPr="00B87311">
              <w:rPr>
                <w:rStyle w:val="SpecialBold"/>
              </w:rPr>
              <w:t>Contract conditions</w:t>
            </w:r>
            <w:r w:rsidRPr="00B8731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11" w:rsidP="00B87311">
            <w:pPr>
              <w:pStyle w:val="ListBullet"/>
            </w:pPr>
            <w:r w:rsidRPr="00B87311">
              <w:t>tender documentation</w:t>
            </w:r>
          </w:p>
          <w:p w:rsidR="00000000" w:rsidRPr="00B87311" w:rsidP="00B87311">
            <w:pPr>
              <w:pStyle w:val="ListBullet"/>
            </w:pPr>
            <w:r w:rsidRPr="00B87311">
              <w:t>maintenance plans</w:t>
            </w:r>
          </w:p>
          <w:p w:rsidR="00000000" w:rsidRPr="00B87311" w:rsidP="00B87311">
            <w:pPr>
              <w:pStyle w:val="ListBullet"/>
            </w:pPr>
            <w:r w:rsidRPr="00B87311">
              <w:t>defects liability</w:t>
            </w:r>
          </w:p>
        </w:tc>
      </w:tr>
    </w:tbl>
    <w:p w:rsidR="00000000" w:rsidRPr="00B87311" w:rsidP="00B87311">
      <w:pPr>
        <w:pStyle w:val="BodyText"/>
      </w:pPr>
    </w:p>
    <w:p w:rsidR="00000000" w:rsidRPr="00B87311" w:rsidP="00B87311">
      <w:pPr>
        <w:pStyle w:val="AllowPageBreak"/>
      </w:pPr>
    </w:p>
    <w:p w:rsidR="00000000" w:rsidRPr="00B87311" w:rsidP="00B87311">
      <w:pPr>
        <w:pStyle w:val="Heading1"/>
      </w:pPr>
      <w:bookmarkStart w:id="12" w:name="O_133310"/>
      <w:bookmarkEnd w:id="12"/>
      <w:r w:rsidRPr="00B87311">
        <w:t>Unit Sector(s)</w:t>
      </w:r>
    </w:p>
    <w:p w:rsidR="00000000" w:rsidRPr="00B87311" w:rsidP="00B87311">
      <w:pPr>
        <w:pStyle w:val="BodyText"/>
      </w:pPr>
      <w:r w:rsidRPr="00B87311">
        <w:t>Project Management</w:t>
      </w:r>
    </w:p>
    <w:p w:rsidR="00000000" w:rsidRPr="00B87311" w:rsidP="00B87311">
      <w:pPr>
        <w:pStyle w:val="AllowPageBreak"/>
      </w:pPr>
    </w:p>
    <w:p w:rsidR="00000000" w:rsidRPr="00B87311" w:rsidP="00B87311">
      <w:pPr>
        <w:pStyle w:val="Heading1"/>
      </w:pPr>
      <w:bookmarkStart w:id="13" w:name="O_162005"/>
      <w:bookmarkEnd w:id="13"/>
      <w:r w:rsidRPr="00B87311">
        <w:t>Competency field</w:t>
      </w:r>
    </w:p>
    <w:p w:rsidR="00000000" w:rsidRPr="00B87311" w:rsidP="00B87311">
      <w:pPr>
        <w:pStyle w:val="BodyText"/>
      </w:pPr>
      <w:r w:rsidRPr="00B87311">
        <w:t>Refer to Unit Sector(s).</w:t>
      </w:r>
    </w:p>
    <w:p w:rsidR="00000000" w:rsidRPr="00B87311" w:rsidP="00B87311">
      <w:pPr>
        <w:pStyle w:val="AllowPageBreak"/>
      </w:pPr>
    </w:p>
    <w:p w:rsidR="00000000" w:rsidRPr="00B87311" w:rsidP="00B87311">
      <w:pPr>
        <w:pStyle w:val="Heading1"/>
      </w:pPr>
      <w:bookmarkStart w:id="14" w:name="O_162004"/>
      <w:bookmarkEnd w:id="14"/>
      <w:r w:rsidRPr="00B87311">
        <w:t>Co-requisite units</w:t>
      </w:r>
    </w:p>
    <w:p w:rsidR="00000000" w:rsidRPr="00B87311" w:rsidP="00B87311">
      <w:pPr>
        <w:pStyle w:val="BodyText"/>
      </w:pPr>
      <w:r w:rsidRPr="00B87311">
        <w:t>Not applicable.</w:t>
      </w:r>
    </w:p>
    <w:p w:rsidR="00000000" w:rsidRPr="00B87311" w:rsidP="00B87311"/>
    <w:sectPr w:rsidSect="00B87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D54" w:rsidP="00EC1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rsidP="00B87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D54" w:rsidP="00B873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C1D54" w:rsidP="00B873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D54" w:rsidP="00EC1D5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rsidP="00B87311">
    <w:pPr>
      <w:pStyle w:val="Header"/>
      <w:framePr w:wrap="around"/>
    </w:pPr>
    <w:r>
      <w:fldChar w:fldCharType="begin"/>
    </w:r>
    <w:r>
      <w:instrText xml:space="preserve"> TITLE   \* MERGEFORMAT </w:instrText>
    </w:r>
    <w:r>
      <w:fldChar w:fldCharType="separate"/>
    </w:r>
    <w:r>
      <w:t>RIIPRM501A Implement, monitor, rectify and report on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D54" w:rsidP="00B873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8C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C7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A5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311"/>
    <w:pPr>
      <w:spacing w:before="360" w:after="60"/>
      <w:outlineLvl w:val="0"/>
    </w:pPr>
    <w:rPr>
      <w:sz w:val="32"/>
    </w:rPr>
  </w:style>
  <w:style w:type="paragraph" w:styleId="Heading2">
    <w:name w:val="heading 2"/>
    <w:basedOn w:val="HeadingBase"/>
    <w:next w:val="BodyText"/>
    <w:link w:val="Heading2Char"/>
    <w:qFormat/>
    <w:rsid w:val="00B87311"/>
    <w:pPr>
      <w:keepLines/>
      <w:spacing w:before="240" w:after="120"/>
      <w:outlineLvl w:val="1"/>
    </w:pPr>
    <w:rPr>
      <w:sz w:val="28"/>
      <w:szCs w:val="40"/>
    </w:rPr>
  </w:style>
  <w:style w:type="paragraph" w:styleId="Heading3">
    <w:name w:val="heading 3"/>
    <w:basedOn w:val="HeadingBase"/>
    <w:next w:val="BodyText"/>
    <w:link w:val="Heading3Char"/>
    <w:qFormat/>
    <w:rsid w:val="00B87311"/>
    <w:pPr>
      <w:spacing w:before="180" w:after="120"/>
      <w:outlineLvl w:val="2"/>
    </w:pPr>
    <w:rPr>
      <w:spacing w:val="-10"/>
      <w:kern w:val="32"/>
    </w:rPr>
  </w:style>
  <w:style w:type="paragraph" w:styleId="Heading4">
    <w:name w:val="heading 4"/>
    <w:basedOn w:val="HeadingBase"/>
    <w:next w:val="BodyText"/>
    <w:link w:val="Heading4Char"/>
    <w:qFormat/>
    <w:rsid w:val="00B87311"/>
    <w:pPr>
      <w:spacing w:before="160" w:after="120"/>
      <w:outlineLvl w:val="3"/>
    </w:pPr>
    <w:rPr>
      <w:sz w:val="22"/>
    </w:rPr>
  </w:style>
  <w:style w:type="paragraph" w:styleId="Heading5">
    <w:name w:val="heading 5"/>
    <w:basedOn w:val="HeadingBase"/>
    <w:next w:val="Normal"/>
    <w:link w:val="Heading5Char"/>
    <w:qFormat/>
    <w:rsid w:val="00B87311"/>
    <w:pPr>
      <w:spacing w:before="80"/>
      <w:outlineLvl w:val="4"/>
    </w:pPr>
    <w:rPr>
      <w:color w:val="918585"/>
      <w:sz w:val="20"/>
    </w:rPr>
  </w:style>
  <w:style w:type="paragraph" w:styleId="Heading6">
    <w:name w:val="heading 6"/>
    <w:basedOn w:val="HeadingBase"/>
    <w:next w:val="Normal"/>
    <w:link w:val="Heading6Char"/>
    <w:qFormat/>
    <w:rsid w:val="00B87311"/>
    <w:pPr>
      <w:spacing w:before="60"/>
      <w:outlineLvl w:val="5"/>
    </w:pPr>
    <w:rPr>
      <w:color w:val="918585"/>
      <w:sz w:val="20"/>
    </w:rPr>
  </w:style>
  <w:style w:type="paragraph" w:styleId="Heading7">
    <w:name w:val="heading 7"/>
    <w:basedOn w:val="Normal"/>
    <w:next w:val="Normal"/>
    <w:link w:val="Heading7Char"/>
    <w:qFormat/>
    <w:rsid w:val="00B87311"/>
    <w:pPr>
      <w:ind w:left="720"/>
      <w:outlineLvl w:val="6"/>
    </w:pPr>
    <w:rPr>
      <w:i/>
    </w:rPr>
  </w:style>
  <w:style w:type="paragraph" w:styleId="Heading8">
    <w:name w:val="heading 8"/>
    <w:basedOn w:val="Normal"/>
    <w:next w:val="Normal"/>
    <w:link w:val="Heading8Char"/>
    <w:qFormat/>
    <w:rsid w:val="00B87311"/>
    <w:pPr>
      <w:ind w:left="720"/>
      <w:outlineLvl w:val="7"/>
    </w:pPr>
    <w:rPr>
      <w:i/>
    </w:rPr>
  </w:style>
  <w:style w:type="paragraph" w:styleId="Heading9">
    <w:name w:val="heading 9"/>
    <w:basedOn w:val="Normal"/>
    <w:next w:val="Normal"/>
    <w:link w:val="Heading9Char"/>
    <w:qFormat/>
    <w:rsid w:val="00B87311"/>
    <w:pPr>
      <w:ind w:left="720"/>
      <w:outlineLvl w:val="8"/>
    </w:pPr>
    <w:rPr>
      <w:i/>
    </w:rPr>
  </w:style>
  <w:style w:type="character" w:default="1" w:styleId="DefaultParagraphFont">
    <w:name w:val="Default Paragraph Font"/>
    <w:uiPriority w:val="1"/>
    <w:unhideWhenUsed/>
    <w:rsid w:val="00B87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311"/>
  </w:style>
  <w:style w:type="character" w:customStyle="1" w:styleId="Heading1Char">
    <w:name w:val="Heading 1 Char"/>
    <w:basedOn w:val="DefaultParagraphFont"/>
    <w:link w:val="Heading1"/>
    <w:rsid w:val="00B87311"/>
    <w:rPr>
      <w:rFonts w:ascii="Times New Roman" w:eastAsia="Times New Roman" w:hAnsi="Times New Roman" w:cs="Times New Roman"/>
      <w:b/>
      <w:sz w:val="32"/>
      <w:szCs w:val="20"/>
      <w:lang w:eastAsia="en-US"/>
    </w:rPr>
  </w:style>
  <w:style w:type="paragraph" w:styleId="BodyText">
    <w:name w:val="Body Text"/>
    <w:basedOn w:val="Normal"/>
    <w:link w:val="BodyTextChar"/>
    <w:rsid w:val="00B873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311"/>
    <w:rPr>
      <w:rFonts w:ascii="Times New Roman" w:eastAsia="Times New Roman" w:hAnsi="Times New Roman" w:cs="Times New Roman"/>
      <w:sz w:val="24"/>
      <w:lang w:val="en-US" w:eastAsia="en-US"/>
    </w:rPr>
  </w:style>
  <w:style w:type="paragraph" w:styleId="Footer">
    <w:name w:val="footer"/>
    <w:basedOn w:val="Normal"/>
    <w:link w:val="FooterChar"/>
    <w:rsid w:val="00B87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311"/>
    <w:rPr>
      <w:rFonts w:ascii="Times New Roman" w:eastAsia="Times New Roman" w:hAnsi="Times New Roman" w:cs="Times New Roman"/>
      <w:sz w:val="16"/>
      <w:lang w:val="en-US" w:eastAsia="en-US"/>
    </w:rPr>
  </w:style>
  <w:style w:type="paragraph" w:styleId="List">
    <w:name w:val="List"/>
    <w:basedOn w:val="BodyText"/>
    <w:next w:val="BodyText"/>
    <w:rsid w:val="00B87311"/>
    <w:pPr>
      <w:tabs>
        <w:tab w:val="left" w:pos="340"/>
      </w:tabs>
      <w:spacing w:before="60" w:after="60"/>
      <w:ind w:left="340" w:hanging="340"/>
    </w:pPr>
  </w:style>
  <w:style w:type="paragraph" w:styleId="ListBullet">
    <w:name w:val="List Bullet"/>
    <w:basedOn w:val="List"/>
    <w:rsid w:val="00B87311"/>
    <w:pPr>
      <w:numPr>
        <w:numId w:val="13"/>
      </w:numPr>
      <w:tabs>
        <w:tab w:val="clear" w:pos="340"/>
      </w:tabs>
      <w:spacing w:before="40" w:after="40"/>
    </w:pPr>
  </w:style>
  <w:style w:type="character" w:customStyle="1" w:styleId="SpecialBold">
    <w:name w:val="Special Bold"/>
    <w:basedOn w:val="DefaultParagraphFont"/>
    <w:rsid w:val="00B87311"/>
    <w:rPr>
      <w:b/>
      <w:spacing w:val="0"/>
    </w:rPr>
  </w:style>
  <w:style w:type="paragraph" w:styleId="ListBullet2">
    <w:name w:val="List Bullet 2"/>
    <w:basedOn w:val="List2"/>
    <w:rsid w:val="00B87311"/>
    <w:pPr>
      <w:numPr>
        <w:numId w:val="14"/>
      </w:numPr>
      <w:tabs>
        <w:tab w:val="clear" w:pos="680"/>
      </w:tabs>
    </w:pPr>
  </w:style>
  <w:style w:type="paragraph" w:styleId="Header">
    <w:name w:val="header"/>
    <w:basedOn w:val="Normal"/>
    <w:link w:val="HeaderChar"/>
    <w:rsid w:val="00B87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3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311"/>
    <w:pPr>
      <w:spacing w:before="240" w:after="120"/>
      <w:outlineLvl w:val="0"/>
    </w:pPr>
    <w:rPr>
      <w:rFonts w:ascii="Times New Roman" w:hAnsi="Times New Roman"/>
      <w:b/>
      <w:sz w:val="28"/>
    </w:rPr>
  </w:style>
  <w:style w:type="paragraph" w:customStyle="1" w:styleId="AllowPageBreak">
    <w:name w:val="AllowPageBreak"/>
    <w:rsid w:val="00B873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311"/>
    <w:pPr>
      <w:tabs>
        <w:tab w:val="left" w:pos="680"/>
      </w:tabs>
      <w:spacing w:before="60" w:after="60"/>
      <w:ind w:left="680" w:hanging="340"/>
    </w:pPr>
  </w:style>
  <w:style w:type="character" w:customStyle="1" w:styleId="BoldandItalics">
    <w:name w:val="Bold and Italics"/>
    <w:qFormat/>
    <w:rsid w:val="00B87311"/>
    <w:rPr>
      <w:b/>
      <w:i/>
      <w:u w:val="none"/>
    </w:rPr>
  </w:style>
  <w:style w:type="character" w:customStyle="1" w:styleId="Heading2Char">
    <w:name w:val="Heading 2 Char"/>
    <w:basedOn w:val="DefaultParagraphFont"/>
    <w:link w:val="Heading2"/>
    <w:rsid w:val="00B87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3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3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311"/>
    <w:rPr>
      <w:rFonts w:ascii="Courier New" w:eastAsia="Times New Roman" w:hAnsi="Courier New" w:cs="Times New Roman"/>
      <w:i/>
      <w:szCs w:val="20"/>
      <w:lang w:val="en-US" w:eastAsia="en-US"/>
    </w:rPr>
  </w:style>
  <w:style w:type="paragraph" w:customStyle="1" w:styleId="HeadingBase">
    <w:name w:val="Heading Base"/>
    <w:rsid w:val="00B87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311"/>
    <w:pPr>
      <w:tabs>
        <w:tab w:val="right" w:leader="dot" w:pos="9072"/>
      </w:tabs>
      <w:ind w:left="567"/>
    </w:pPr>
    <w:rPr>
      <w:szCs w:val="22"/>
    </w:rPr>
  </w:style>
  <w:style w:type="paragraph" w:customStyle="1" w:styleId="TOCBase">
    <w:name w:val="TOC Base"/>
    <w:rsid w:val="00B87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311"/>
    <w:pPr>
      <w:tabs>
        <w:tab w:val="right" w:leader="dot" w:pos="9072"/>
      </w:tabs>
      <w:spacing w:before="40" w:after="40"/>
      <w:ind w:left="284"/>
    </w:pPr>
    <w:rPr>
      <w:rFonts w:ascii="Times New Roman" w:hAnsi="Times New Roman"/>
    </w:rPr>
  </w:style>
  <w:style w:type="paragraph" w:styleId="TOC1">
    <w:name w:val="toc 1"/>
    <w:basedOn w:val="TOCBase"/>
    <w:next w:val="Normal"/>
    <w:rsid w:val="00B873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311"/>
    <w:pPr>
      <w:spacing w:before="5040"/>
      <w:jc w:val="center"/>
    </w:pPr>
    <w:rPr>
      <w:sz w:val="48"/>
      <w:szCs w:val="72"/>
      <w:lang w:val="en-US"/>
    </w:rPr>
  </w:style>
  <w:style w:type="character" w:customStyle="1" w:styleId="TitleChar">
    <w:name w:val="Title Char"/>
    <w:basedOn w:val="DefaultParagraphFont"/>
    <w:link w:val="Title"/>
    <w:rsid w:val="00B87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311"/>
    <w:pPr>
      <w:tabs>
        <w:tab w:val="left" w:pos="3600"/>
        <w:tab w:val="left" w:pos="3958"/>
      </w:tabs>
    </w:pPr>
  </w:style>
  <w:style w:type="paragraph" w:customStyle="1" w:styleId="Note">
    <w:name w:val="Note"/>
    <w:basedOn w:val="BodyText"/>
    <w:rsid w:val="00B87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311"/>
    <w:pPr>
      <w:framePr w:wrap="auto" w:hAnchor="text" w:y="6049"/>
    </w:pPr>
    <w:rPr>
      <w:color w:val="000000"/>
      <w:sz w:val="40"/>
    </w:rPr>
  </w:style>
  <w:style w:type="paragraph" w:customStyle="1" w:styleId="TOCTitle">
    <w:name w:val="TOCTitle"/>
    <w:basedOn w:val="Heading1"/>
    <w:rsid w:val="00B87311"/>
    <w:pPr>
      <w:spacing w:after="240"/>
      <w:jc w:val="center"/>
      <w:outlineLvl w:val="9"/>
    </w:pPr>
    <w:rPr>
      <w:caps/>
    </w:rPr>
  </w:style>
  <w:style w:type="paragraph" w:customStyle="1" w:styleId="Version">
    <w:name w:val="Version"/>
    <w:rsid w:val="00B87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311"/>
    <w:pPr>
      <w:keepNext w:val="0"/>
      <w:tabs>
        <w:tab w:val="right" w:pos="4176"/>
      </w:tabs>
      <w:ind w:left="198" w:hanging="198"/>
    </w:pPr>
    <w:rPr>
      <w:rFonts w:ascii="Garamond" w:hAnsi="Garamond"/>
    </w:rPr>
  </w:style>
  <w:style w:type="paragraph" w:styleId="IndexHeading">
    <w:name w:val="index heading"/>
    <w:basedOn w:val="Normal"/>
    <w:next w:val="Index1"/>
    <w:semiHidden/>
    <w:rsid w:val="00B87311"/>
    <w:pPr>
      <w:spacing w:before="120" w:after="120"/>
    </w:pPr>
    <w:rPr>
      <w:rFonts w:ascii="Arial" w:hAnsi="Arial"/>
      <w:b/>
      <w:color w:val="918585"/>
      <w:sz w:val="24"/>
    </w:rPr>
  </w:style>
  <w:style w:type="paragraph" w:customStyle="1" w:styleId="Chapter">
    <w:name w:val="Chapter"/>
    <w:basedOn w:val="Normal"/>
    <w:rsid w:val="00B87311"/>
    <w:pPr>
      <w:spacing w:before="240"/>
    </w:pPr>
    <w:rPr>
      <w:rFonts w:ascii="Times New Roman" w:hAnsi="Times New Roman"/>
      <w:smallCaps/>
      <w:spacing w:val="80"/>
      <w:sz w:val="28"/>
    </w:rPr>
  </w:style>
  <w:style w:type="paragraph" w:customStyle="1" w:styleId="InChapter">
    <w:name w:val="InChapter"/>
    <w:basedOn w:val="Heading3"/>
    <w:rsid w:val="00B87311"/>
    <w:pPr>
      <w:spacing w:after="240"/>
      <w:outlineLvl w:val="9"/>
    </w:pPr>
    <w:rPr>
      <w:noProof/>
    </w:rPr>
  </w:style>
  <w:style w:type="paragraph" w:styleId="Index2">
    <w:name w:val="index 2"/>
    <w:basedOn w:val="Normal"/>
    <w:next w:val="Normal"/>
    <w:semiHidden/>
    <w:rsid w:val="00B87311"/>
    <w:pPr>
      <w:tabs>
        <w:tab w:val="right" w:pos="4176"/>
      </w:tabs>
      <w:ind w:left="568" w:hanging="284"/>
    </w:pPr>
    <w:rPr>
      <w:rFonts w:ascii="Garamond" w:hAnsi="Garamond"/>
    </w:rPr>
  </w:style>
  <w:style w:type="paragraph" w:customStyle="1" w:styleId="Byline">
    <w:name w:val="Byline"/>
    <w:rsid w:val="00B87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311"/>
    <w:pPr>
      <w:tabs>
        <w:tab w:val="clear" w:pos="3600"/>
        <w:tab w:val="clear" w:pos="3958"/>
      </w:tabs>
      <w:jc w:val="right"/>
    </w:pPr>
  </w:style>
  <w:style w:type="character" w:styleId="Emphasis">
    <w:name w:val="Emphasis"/>
    <w:basedOn w:val="DefaultParagraphFont"/>
    <w:qFormat/>
    <w:rsid w:val="00B87311"/>
    <w:rPr>
      <w:i/>
    </w:rPr>
  </w:style>
  <w:style w:type="paragraph" w:styleId="Caption">
    <w:name w:val="caption"/>
    <w:basedOn w:val="BodyText"/>
    <w:next w:val="Normal"/>
    <w:qFormat/>
    <w:rsid w:val="00B87311"/>
    <w:pPr>
      <w:framePr w:w="2268" w:hSpace="181" w:vSpace="181" w:wrap="around" w:vAnchor="text" w:hAnchor="page" w:x="1135" w:y="285" w:anchorLock="1"/>
    </w:pPr>
    <w:rPr>
      <w:i/>
    </w:rPr>
  </w:style>
  <w:style w:type="paragraph" w:customStyle="1" w:styleId="MiniTOCTitle">
    <w:name w:val="MiniTOCTitle"/>
    <w:basedOn w:val="Heading4"/>
    <w:rsid w:val="00B87311"/>
    <w:pPr>
      <w:spacing w:before="240"/>
      <w:outlineLvl w:val="9"/>
    </w:pPr>
    <w:rPr>
      <w:noProof/>
      <w:sz w:val="24"/>
    </w:rPr>
  </w:style>
  <w:style w:type="paragraph" w:customStyle="1" w:styleId="MiniTOCItem">
    <w:name w:val="MiniTOCItem"/>
    <w:basedOn w:val="ListBullet"/>
    <w:rsid w:val="00B87311"/>
    <w:pPr>
      <w:numPr>
        <w:numId w:val="0"/>
      </w:numPr>
      <w:tabs>
        <w:tab w:val="right" w:leader="dot" w:pos="6521"/>
      </w:tabs>
      <w:spacing w:before="0" w:after="0"/>
    </w:pPr>
  </w:style>
  <w:style w:type="paragraph" w:customStyle="1" w:styleId="TOFTitle">
    <w:name w:val="TOFTitle"/>
    <w:basedOn w:val="TOCTitle"/>
    <w:rsid w:val="00B87311"/>
  </w:style>
  <w:style w:type="paragraph" w:styleId="TableofFigures">
    <w:name w:val="table of figures"/>
    <w:basedOn w:val="Normal"/>
    <w:next w:val="Normal"/>
    <w:semiHidden/>
    <w:rsid w:val="00B87311"/>
    <w:pPr>
      <w:tabs>
        <w:tab w:val="right" w:leader="dot" w:pos="9072"/>
      </w:tabs>
      <w:ind w:left="970" w:hanging="403"/>
    </w:pPr>
    <w:rPr>
      <w:rFonts w:ascii="Times New Roman" w:hAnsi="Times New Roman"/>
      <w:b/>
    </w:rPr>
  </w:style>
  <w:style w:type="paragraph" w:styleId="ListNumber">
    <w:name w:val="List Number"/>
    <w:basedOn w:val="List"/>
    <w:rsid w:val="00B87311"/>
    <w:pPr>
      <w:numPr>
        <w:numId w:val="11"/>
      </w:numPr>
    </w:pPr>
  </w:style>
  <w:style w:type="character" w:customStyle="1" w:styleId="WingdingSymbols">
    <w:name w:val="Wingding Symbols"/>
    <w:rsid w:val="00B87311"/>
    <w:rPr>
      <w:rFonts w:ascii="Wingdings" w:hAnsi="Wingdings"/>
    </w:rPr>
  </w:style>
  <w:style w:type="paragraph" w:customStyle="1" w:styleId="TableHeading">
    <w:name w:val="Table Heading"/>
    <w:basedOn w:val="HeadingBase"/>
    <w:rsid w:val="00B87311"/>
    <w:pPr>
      <w:keepLines/>
      <w:pBdr>
        <w:bottom w:val="single" w:sz="6" w:space="1" w:color="918585"/>
      </w:pBdr>
      <w:spacing w:before="240"/>
    </w:pPr>
  </w:style>
  <w:style w:type="character" w:customStyle="1" w:styleId="HotSpot">
    <w:name w:val="HotSpot"/>
    <w:rsid w:val="00B87311"/>
    <w:rPr>
      <w:color w:val="0033CC"/>
      <w:u w:val="none"/>
    </w:rPr>
  </w:style>
  <w:style w:type="paragraph" w:customStyle="1" w:styleId="BodyTextRight">
    <w:name w:val="Body Text Right"/>
    <w:basedOn w:val="BodyText"/>
    <w:rsid w:val="00B87311"/>
    <w:pPr>
      <w:spacing w:before="0" w:after="0"/>
      <w:jc w:val="right"/>
    </w:pPr>
  </w:style>
  <w:style w:type="paragraph" w:styleId="Index3">
    <w:name w:val="index 3"/>
    <w:basedOn w:val="ListNumber2"/>
    <w:next w:val="Normal"/>
    <w:semiHidden/>
    <w:rsid w:val="00B87311"/>
    <w:pPr>
      <w:numPr>
        <w:numId w:val="0"/>
      </w:numPr>
      <w:tabs>
        <w:tab w:val="right" w:leader="dot" w:pos="4176"/>
      </w:tabs>
    </w:pPr>
  </w:style>
  <w:style w:type="paragraph" w:styleId="ListNumber2">
    <w:name w:val="List Number 2"/>
    <w:basedOn w:val="List2"/>
    <w:rsid w:val="00B87311"/>
    <w:pPr>
      <w:numPr>
        <w:numId w:val="10"/>
      </w:numPr>
      <w:tabs>
        <w:tab w:val="clear" w:pos="1060"/>
      </w:tabs>
    </w:pPr>
  </w:style>
  <w:style w:type="paragraph" w:customStyle="1" w:styleId="MarginNote">
    <w:name w:val="Margin Note"/>
    <w:basedOn w:val="BodyText"/>
    <w:rsid w:val="00B87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3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311"/>
    <w:rPr>
      <w:sz w:val="32"/>
    </w:rPr>
  </w:style>
  <w:style w:type="paragraph" w:customStyle="1" w:styleId="HeadingProcedure">
    <w:name w:val="Heading Procedure"/>
    <w:basedOn w:val="HeadingBase"/>
    <w:next w:val="Normal"/>
    <w:rsid w:val="00B87311"/>
    <w:pPr>
      <w:tabs>
        <w:tab w:val="left" w:pos="0"/>
      </w:tabs>
      <w:spacing w:before="120" w:after="60"/>
    </w:pPr>
    <w:rPr>
      <w:i/>
      <w:color w:val="918585"/>
      <w:sz w:val="22"/>
    </w:rPr>
  </w:style>
  <w:style w:type="paragraph" w:customStyle="1" w:styleId="TableBodyText">
    <w:name w:val="Table Body Text"/>
    <w:basedOn w:val="BodyText"/>
    <w:rsid w:val="00B87311"/>
    <w:pPr>
      <w:spacing w:before="60" w:after="60"/>
    </w:pPr>
  </w:style>
  <w:style w:type="paragraph" w:styleId="ListContinue">
    <w:name w:val="List Continue"/>
    <w:basedOn w:val="List"/>
    <w:rsid w:val="00B87311"/>
    <w:pPr>
      <w:ind w:firstLine="0"/>
    </w:pPr>
  </w:style>
  <w:style w:type="paragraph" w:customStyle="1" w:styleId="ListNote">
    <w:name w:val="List Note"/>
    <w:basedOn w:val="List"/>
    <w:rsid w:val="00B87311"/>
    <w:pPr>
      <w:pBdr>
        <w:top w:val="single" w:sz="6" w:space="2" w:color="918585"/>
        <w:bottom w:val="single" w:sz="6" w:space="2" w:color="918585"/>
      </w:pBdr>
      <w:tabs>
        <w:tab w:val="left" w:pos="1021"/>
      </w:tabs>
      <w:ind w:firstLine="0"/>
    </w:pPr>
  </w:style>
  <w:style w:type="paragraph" w:customStyle="1" w:styleId="Warning">
    <w:name w:val="Warning"/>
    <w:basedOn w:val="BodyText"/>
    <w:rsid w:val="00B87311"/>
    <w:pPr>
      <w:shd w:val="clear" w:color="auto" w:fill="D9D9D9"/>
      <w:tabs>
        <w:tab w:val="left" w:pos="992"/>
      </w:tabs>
      <w:ind w:left="119" w:right="119"/>
    </w:pPr>
    <w:rPr>
      <w:sz w:val="20"/>
    </w:rPr>
  </w:style>
  <w:style w:type="paragraph" w:customStyle="1" w:styleId="MarginIcons">
    <w:name w:val="Margin Icons"/>
    <w:basedOn w:val="BodyText"/>
    <w:rsid w:val="00B87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311"/>
    <w:rPr>
      <w:rFonts w:ascii="Courier New" w:hAnsi="Courier New"/>
    </w:rPr>
  </w:style>
  <w:style w:type="paragraph" w:customStyle="1" w:styleId="NoteBullet">
    <w:name w:val="Note Bullet"/>
    <w:basedOn w:val="Note"/>
    <w:rsid w:val="00B87311"/>
    <w:pPr>
      <w:tabs>
        <w:tab w:val="clear" w:pos="680"/>
      </w:tabs>
      <w:spacing w:before="60" w:after="60"/>
    </w:pPr>
  </w:style>
  <w:style w:type="paragraph" w:customStyle="1" w:styleId="SubHeading2">
    <w:name w:val="SubHeading2"/>
    <w:basedOn w:val="HeadingBase"/>
    <w:rsid w:val="00B87311"/>
    <w:pPr>
      <w:spacing w:before="240" w:after="60"/>
    </w:pPr>
    <w:rPr>
      <w:sz w:val="20"/>
    </w:rPr>
  </w:style>
  <w:style w:type="paragraph" w:customStyle="1" w:styleId="SubHeading1">
    <w:name w:val="SubHeading1"/>
    <w:basedOn w:val="HeadingBase"/>
    <w:rsid w:val="00B87311"/>
    <w:pPr>
      <w:spacing w:before="240" w:after="60"/>
    </w:pPr>
    <w:rPr>
      <w:color w:val="918585"/>
      <w:sz w:val="22"/>
    </w:rPr>
  </w:style>
  <w:style w:type="paragraph" w:customStyle="1" w:styleId="SideHeading">
    <w:name w:val="Side Heading"/>
    <w:basedOn w:val="HeadingBase"/>
    <w:rsid w:val="00B87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311"/>
    <w:pPr>
      <w:numPr>
        <w:numId w:val="12"/>
      </w:numPr>
    </w:pPr>
  </w:style>
  <w:style w:type="paragraph" w:styleId="PlainText">
    <w:name w:val="Plain Text"/>
    <w:basedOn w:val="Normal"/>
    <w:link w:val="PlainTextChar"/>
    <w:rsid w:val="00B87311"/>
    <w:rPr>
      <w:sz w:val="20"/>
    </w:rPr>
  </w:style>
  <w:style w:type="character" w:customStyle="1" w:styleId="PlainTextChar">
    <w:name w:val="Plain Text Char"/>
    <w:basedOn w:val="DefaultParagraphFont"/>
    <w:link w:val="PlainText"/>
    <w:rsid w:val="00B873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7311"/>
    <w:rPr>
      <w:b/>
      <w:smallCaps/>
    </w:rPr>
  </w:style>
  <w:style w:type="paragraph" w:customStyle="1" w:styleId="TableListNumber">
    <w:name w:val="Table List Number"/>
    <w:basedOn w:val="ListNumber"/>
    <w:rsid w:val="00B87311"/>
    <w:pPr>
      <w:numPr>
        <w:numId w:val="0"/>
      </w:numPr>
    </w:pPr>
  </w:style>
  <w:style w:type="paragraph" w:styleId="TOC4">
    <w:name w:val="toc 4"/>
    <w:basedOn w:val="TOCBase"/>
    <w:next w:val="Normal"/>
    <w:semiHidden/>
    <w:rsid w:val="00B87311"/>
    <w:pPr>
      <w:tabs>
        <w:tab w:val="right" w:leader="dot" w:pos="9071"/>
      </w:tabs>
      <w:ind w:left="1701"/>
    </w:pPr>
  </w:style>
  <w:style w:type="paragraph" w:customStyle="1" w:styleId="ListAlpha">
    <w:name w:val="List Alpha"/>
    <w:basedOn w:val="List"/>
    <w:rsid w:val="00B87311"/>
    <w:pPr>
      <w:numPr>
        <w:numId w:val="9"/>
      </w:numPr>
    </w:pPr>
  </w:style>
  <w:style w:type="paragraph" w:customStyle="1" w:styleId="ListAlpha2">
    <w:name w:val="List Alpha 2"/>
    <w:basedOn w:val="List2"/>
    <w:rsid w:val="00B87311"/>
    <w:pPr>
      <w:numPr>
        <w:numId w:val="8"/>
      </w:numPr>
    </w:pPr>
  </w:style>
  <w:style w:type="paragraph" w:styleId="List3">
    <w:name w:val="List 3"/>
    <w:basedOn w:val="BodyText"/>
    <w:rsid w:val="00B87311"/>
    <w:pPr>
      <w:tabs>
        <w:tab w:val="left" w:pos="1021"/>
      </w:tabs>
      <w:spacing w:before="60" w:after="60"/>
      <w:ind w:left="1020" w:hanging="340"/>
    </w:pPr>
  </w:style>
  <w:style w:type="paragraph" w:styleId="List4">
    <w:name w:val="List 4"/>
    <w:basedOn w:val="BodyText"/>
    <w:rsid w:val="00B87311"/>
    <w:pPr>
      <w:tabs>
        <w:tab w:val="left" w:pos="1361"/>
      </w:tabs>
      <w:spacing w:before="60" w:after="60"/>
      <w:ind w:left="1361" w:hanging="340"/>
    </w:pPr>
  </w:style>
  <w:style w:type="paragraph" w:styleId="List5">
    <w:name w:val="List 5"/>
    <w:basedOn w:val="BodyText"/>
    <w:rsid w:val="00B87311"/>
    <w:pPr>
      <w:tabs>
        <w:tab w:val="left" w:pos="1701"/>
      </w:tabs>
      <w:spacing w:before="60" w:after="60"/>
      <w:ind w:left="1701" w:hanging="340"/>
    </w:pPr>
  </w:style>
  <w:style w:type="paragraph" w:styleId="ListBullet3">
    <w:name w:val="List Bullet 3"/>
    <w:basedOn w:val="List3"/>
    <w:rsid w:val="00B87311"/>
    <w:pPr>
      <w:numPr>
        <w:numId w:val="15"/>
      </w:numPr>
      <w:tabs>
        <w:tab w:val="clear" w:pos="1021"/>
      </w:tabs>
      <w:ind w:left="1037" w:hanging="357"/>
    </w:pPr>
  </w:style>
  <w:style w:type="paragraph" w:styleId="ListBullet4">
    <w:name w:val="List Bullet 4"/>
    <w:basedOn w:val="List4"/>
    <w:rsid w:val="00B87311"/>
    <w:pPr>
      <w:numPr>
        <w:numId w:val="3"/>
      </w:numPr>
    </w:pPr>
  </w:style>
  <w:style w:type="paragraph" w:styleId="ListBullet5">
    <w:name w:val="List Bullet 5"/>
    <w:basedOn w:val="List5"/>
    <w:rsid w:val="00B87311"/>
    <w:pPr>
      <w:numPr>
        <w:numId w:val="4"/>
      </w:numPr>
    </w:pPr>
  </w:style>
  <w:style w:type="paragraph" w:styleId="ListContinue2">
    <w:name w:val="List Continue 2"/>
    <w:basedOn w:val="List2"/>
    <w:rsid w:val="00B87311"/>
    <w:pPr>
      <w:ind w:firstLine="0"/>
    </w:pPr>
  </w:style>
  <w:style w:type="paragraph" w:styleId="ListContinue3">
    <w:name w:val="List Continue 3"/>
    <w:basedOn w:val="List3"/>
    <w:rsid w:val="00B87311"/>
    <w:pPr>
      <w:ind w:left="1021" w:firstLine="0"/>
    </w:pPr>
  </w:style>
  <w:style w:type="paragraph" w:styleId="ListContinue4">
    <w:name w:val="List Continue 4"/>
    <w:basedOn w:val="List4"/>
    <w:rsid w:val="00B87311"/>
    <w:pPr>
      <w:ind w:firstLine="0"/>
    </w:pPr>
  </w:style>
  <w:style w:type="paragraph" w:styleId="ListContinue5">
    <w:name w:val="List Continue 5"/>
    <w:basedOn w:val="List5"/>
    <w:rsid w:val="00B87311"/>
    <w:pPr>
      <w:ind w:firstLine="0"/>
    </w:pPr>
  </w:style>
  <w:style w:type="paragraph" w:styleId="ListNumber3">
    <w:name w:val="List Number 3"/>
    <w:basedOn w:val="List3"/>
    <w:rsid w:val="00B87311"/>
    <w:pPr>
      <w:numPr>
        <w:numId w:val="5"/>
      </w:numPr>
    </w:pPr>
  </w:style>
  <w:style w:type="paragraph" w:styleId="ListNumber4">
    <w:name w:val="List Number 4"/>
    <w:basedOn w:val="List4"/>
    <w:rsid w:val="00B87311"/>
    <w:pPr>
      <w:numPr>
        <w:numId w:val="6"/>
      </w:numPr>
    </w:pPr>
  </w:style>
  <w:style w:type="paragraph" w:styleId="ListNumber5">
    <w:name w:val="List Number 5"/>
    <w:basedOn w:val="List5"/>
    <w:rsid w:val="00B87311"/>
    <w:pPr>
      <w:numPr>
        <w:numId w:val="7"/>
      </w:numPr>
    </w:pPr>
  </w:style>
  <w:style w:type="paragraph" w:styleId="BlockText">
    <w:name w:val="Block Text"/>
    <w:basedOn w:val="Normal"/>
    <w:rsid w:val="00B87311"/>
    <w:pPr>
      <w:spacing w:after="120"/>
      <w:ind w:left="1440" w:right="1440"/>
    </w:pPr>
  </w:style>
  <w:style w:type="character" w:customStyle="1" w:styleId="Subscript">
    <w:name w:val="Subscript"/>
    <w:basedOn w:val="DefaultParagraphFont"/>
    <w:rsid w:val="00B87311"/>
    <w:rPr>
      <w:sz w:val="16"/>
      <w:vertAlign w:val="subscript"/>
    </w:rPr>
  </w:style>
  <w:style w:type="character" w:customStyle="1" w:styleId="Superscript">
    <w:name w:val="Superscript"/>
    <w:basedOn w:val="DefaultParagraphFont"/>
    <w:rsid w:val="00B87311"/>
    <w:rPr>
      <w:sz w:val="16"/>
      <w:vertAlign w:val="superscript"/>
    </w:rPr>
  </w:style>
  <w:style w:type="character" w:customStyle="1" w:styleId="Symbols">
    <w:name w:val="Symbols"/>
    <w:basedOn w:val="DefaultParagraphFont"/>
    <w:rsid w:val="00B87311"/>
    <w:rPr>
      <w:rFonts w:ascii="Symbol" w:hAnsi="Symbol"/>
    </w:rPr>
  </w:style>
  <w:style w:type="character" w:customStyle="1" w:styleId="MenuOptions">
    <w:name w:val="Menu Options"/>
    <w:basedOn w:val="DefaultParagraphFont"/>
    <w:rsid w:val="00B87311"/>
    <w:rPr>
      <w:rFonts w:ascii="Arial Narrow" w:hAnsi="Arial Narrow"/>
      <w:smallCaps/>
    </w:rPr>
  </w:style>
  <w:style w:type="character" w:customStyle="1" w:styleId="Buttons">
    <w:name w:val="Buttons"/>
    <w:basedOn w:val="DefaultParagraphFont"/>
    <w:rsid w:val="00B87311"/>
    <w:rPr>
      <w:b/>
    </w:rPr>
  </w:style>
  <w:style w:type="character" w:customStyle="1" w:styleId="Underlined">
    <w:name w:val="Underlined"/>
    <w:basedOn w:val="DefaultParagraphFont"/>
    <w:rsid w:val="00B87311"/>
    <w:rPr>
      <w:u w:val="single"/>
    </w:rPr>
  </w:style>
  <w:style w:type="paragraph" w:customStyle="1" w:styleId="TableBodyTextRight">
    <w:name w:val="Table Body Text Right"/>
    <w:basedOn w:val="TableBodyText"/>
    <w:rsid w:val="00B87311"/>
    <w:pPr>
      <w:widowControl w:val="0"/>
      <w:autoSpaceDE w:val="0"/>
      <w:autoSpaceDN w:val="0"/>
      <w:adjustRightInd w:val="0"/>
      <w:jc w:val="right"/>
    </w:pPr>
    <w:rPr>
      <w:rFonts w:cs="Arial"/>
      <w:szCs w:val="18"/>
    </w:rPr>
  </w:style>
  <w:style w:type="paragraph" w:customStyle="1" w:styleId="CopyrightText">
    <w:name w:val="Copyright Text"/>
    <w:basedOn w:val="BodyText"/>
    <w:rsid w:val="00B87311"/>
    <w:rPr>
      <w:sz w:val="18"/>
    </w:rPr>
  </w:style>
  <w:style w:type="paragraph" w:customStyle="1" w:styleId="BodySmallRight">
    <w:name w:val="Body Small Right"/>
    <w:basedOn w:val="BodyTextRight"/>
    <w:rsid w:val="00B87311"/>
    <w:rPr>
      <w:sz w:val="18"/>
      <w:szCs w:val="18"/>
    </w:rPr>
  </w:style>
  <w:style w:type="paragraph" w:customStyle="1" w:styleId="MarginEdition">
    <w:name w:val="Margin Edition"/>
    <w:basedOn w:val="MarginNote"/>
    <w:rsid w:val="00B87311"/>
    <w:pPr>
      <w:spacing w:before="0" w:after="0"/>
    </w:pPr>
    <w:rPr>
      <w:rFonts w:ascii="Times New Roman" w:hAnsi="Times New Roman"/>
      <w:color w:val="999999"/>
    </w:rPr>
  </w:style>
  <w:style w:type="paragraph" w:customStyle="1" w:styleId="Spacer">
    <w:name w:val="Spacer"/>
    <w:basedOn w:val="Normal"/>
    <w:rsid w:val="00B87311"/>
    <w:rPr>
      <w:sz w:val="2"/>
      <w:szCs w:val="2"/>
    </w:rPr>
  </w:style>
  <w:style w:type="character" w:customStyle="1" w:styleId="Small">
    <w:name w:val="Small"/>
    <w:basedOn w:val="DefaultParagraphFont"/>
    <w:rsid w:val="00B87311"/>
    <w:rPr>
      <w:sz w:val="16"/>
    </w:rPr>
  </w:style>
  <w:style w:type="paragraph" w:customStyle="1" w:styleId="WideTable">
    <w:name w:val="Wide Table"/>
    <w:basedOn w:val="Normal"/>
    <w:rsid w:val="00B87311"/>
    <w:pPr>
      <w:ind w:left="-1418"/>
    </w:pPr>
    <w:rPr>
      <w:sz w:val="2"/>
      <w:szCs w:val="2"/>
    </w:rPr>
  </w:style>
  <w:style w:type="character" w:styleId="PageNumber">
    <w:name w:val="page number"/>
    <w:basedOn w:val="DefaultParagraphFont"/>
    <w:rsid w:val="00B87311"/>
  </w:style>
  <w:style w:type="paragraph" w:styleId="Quote">
    <w:name w:val="Quote"/>
    <w:basedOn w:val="Heading1"/>
    <w:link w:val="QuoteChar"/>
    <w:qFormat/>
    <w:rsid w:val="00B87311"/>
    <w:rPr>
      <w:b w:val="0"/>
      <w:sz w:val="72"/>
      <w:szCs w:val="72"/>
      <w:lang w:val="en-NZ"/>
    </w:rPr>
  </w:style>
  <w:style w:type="character" w:customStyle="1" w:styleId="QuoteChar">
    <w:name w:val="Quote Char"/>
    <w:basedOn w:val="DefaultParagraphFont"/>
    <w:link w:val="Quote"/>
    <w:rsid w:val="00B87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311"/>
    <w:pPr>
      <w:pageBreakBefore/>
    </w:pPr>
  </w:style>
  <w:style w:type="paragraph" w:customStyle="1" w:styleId="Border">
    <w:name w:val="Border"/>
    <w:basedOn w:val="Normal"/>
    <w:qFormat/>
    <w:rsid w:val="00B87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311"/>
    <w:rPr>
      <w:b/>
      <w:bCs/>
      <w:i/>
      <w:iCs/>
      <w:color w:val="auto"/>
    </w:rPr>
  </w:style>
  <w:style w:type="paragraph" w:styleId="IntenseQuote">
    <w:name w:val="Intense Quote"/>
    <w:basedOn w:val="Normal"/>
    <w:next w:val="Normal"/>
    <w:link w:val="IntenseQuoteChar"/>
    <w:uiPriority w:val="30"/>
    <w:qFormat/>
    <w:rsid w:val="00B87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3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7311"/>
    <w:rPr>
      <w:smallCaps/>
      <w:color w:val="auto"/>
      <w:u w:val="single"/>
    </w:rPr>
  </w:style>
  <w:style w:type="character" w:styleId="IntenseReference">
    <w:name w:val="Intense Reference"/>
    <w:basedOn w:val="DefaultParagraphFont"/>
    <w:uiPriority w:val="32"/>
    <w:qFormat/>
    <w:rsid w:val="00B87311"/>
    <w:rPr>
      <w:b/>
      <w:bCs/>
      <w:smallCaps/>
      <w:color w:val="auto"/>
      <w:spacing w:val="5"/>
      <w:u w:val="single"/>
    </w:rPr>
  </w:style>
  <w:style w:type="paragraph" w:customStyle="1" w:styleId="2ColumnHeading">
    <w:name w:val="2Column Heading"/>
    <w:basedOn w:val="BodyText"/>
    <w:qFormat/>
    <w:rsid w:val="00B87311"/>
    <w:pPr>
      <w:spacing w:after="60"/>
      <w:ind w:left="-2268"/>
    </w:pPr>
    <w:rPr>
      <w:b/>
    </w:rPr>
  </w:style>
  <w:style w:type="paragraph" w:customStyle="1" w:styleId="Heading1TOC">
    <w:name w:val="Heading1 TOC"/>
    <w:basedOn w:val="Normal"/>
    <w:qFormat/>
    <w:rsid w:val="00B87311"/>
    <w:pPr>
      <w:spacing w:before="240" w:after="120"/>
    </w:pPr>
    <w:rPr>
      <w:rFonts w:ascii="Times New Roman" w:hAnsi="Times New Roman"/>
      <w:b/>
      <w:sz w:val="32"/>
    </w:rPr>
  </w:style>
  <w:style w:type="paragraph" w:customStyle="1" w:styleId="Heading2TOC">
    <w:name w:val="Heading2 TOC"/>
    <w:basedOn w:val="Normal"/>
    <w:qFormat/>
    <w:rsid w:val="00B87311"/>
    <w:pPr>
      <w:spacing w:before="240" w:after="60"/>
    </w:pPr>
    <w:rPr>
      <w:rFonts w:ascii="Times New Roman" w:hAnsi="Times New Roman"/>
      <w:b/>
      <w:sz w:val="28"/>
    </w:rPr>
  </w:style>
  <w:style w:type="character" w:customStyle="1" w:styleId="Underline">
    <w:name w:val="Underline"/>
    <w:basedOn w:val="DefaultParagraphFont"/>
    <w:qFormat/>
    <w:rsid w:val="00B87311"/>
    <w:rPr>
      <w:u w:val="single"/>
    </w:rPr>
  </w:style>
  <w:style w:type="paragraph" w:styleId="BalloonText">
    <w:name w:val="Balloon Text"/>
    <w:basedOn w:val="Normal"/>
    <w:link w:val="BalloonTextChar"/>
    <w:rsid w:val="00B87311"/>
    <w:rPr>
      <w:rFonts w:ascii="Tahoma" w:hAnsi="Tahoma" w:cs="Tahoma"/>
      <w:sz w:val="16"/>
      <w:szCs w:val="16"/>
    </w:rPr>
  </w:style>
  <w:style w:type="character" w:customStyle="1" w:styleId="BalloonTextChar">
    <w:name w:val="Balloon Text Char"/>
    <w:basedOn w:val="DefaultParagraphFont"/>
    <w:link w:val="BalloonText"/>
    <w:rsid w:val="00B873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3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3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9050</Characters>
  <Application>Microsoft Office Word</Application>
  <DocSecurity>0</DocSecurity>
  <Lines>301</Lines>
  <Paragraphs>147</Paragraphs>
  <ScaleCrop>false</ScaleCrop>
  <Company>Author-it Software Corporation Ltd.</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RIIPRM501A Implement, monitor, rectify and report on contracts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