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3D1" w:rsidP="009413D1">
      <w:pPr>
        <w:pStyle w:val="Title"/>
      </w:pPr>
      <w:r>
        <w:fldChar w:fldCharType="begin"/>
      </w:r>
      <w:r>
        <w:instrText xml:space="preserve"> TITLE   \* MERGEFORMAT </w:instrText>
      </w:r>
      <w:r>
        <w:fldChar w:fldCharType="separate"/>
      </w:r>
      <w:r>
        <w:t>RIIPRE304A Monitor casting quality</w:t>
      </w:r>
      <w:r>
        <w:fldChar w:fldCharType="end"/>
      </w:r>
    </w:p>
    <w:p w:rsidR="009413D1" w:rsidP="009413D1">
      <w:pPr>
        <w:pStyle w:val="Version"/>
        <w:sectPr w:rsidSect="00EF71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146" w:rsidP="00EF7146">
      <w:pPr>
        <w:pStyle w:val="SuperHeading"/>
      </w:pPr>
      <w:r w:rsidRPr="00EF7146">
        <w:t>RIIPRE304A Monitor casting quality</w:t>
      </w:r>
    </w:p>
    <w:p w:rsidR="00000000" w:rsidRPr="00EF7146" w:rsidP="00EF7146">
      <w:pPr>
        <w:pStyle w:val="Heading1"/>
      </w:pPr>
      <w:bookmarkStart w:id="1" w:name="O_133287"/>
      <w:bookmarkEnd w:id="1"/>
      <w:r w:rsidRPr="00EF7146">
        <w:t>Modification History</w:t>
      </w:r>
    </w:p>
    <w:p w:rsidR="00000000" w:rsidRPr="00EF7146" w:rsidP="00EF7146">
      <w:pPr>
        <w:pStyle w:val="BodyText"/>
      </w:pPr>
      <w:r w:rsidRPr="00EF7146">
        <w:t>Not applicable.</w:t>
      </w:r>
    </w:p>
    <w:p w:rsidR="00000000" w:rsidRPr="00EF7146" w:rsidP="00EF7146">
      <w:pPr>
        <w:pStyle w:val="AllowPageBreak"/>
      </w:pPr>
    </w:p>
    <w:p w:rsidR="00000000" w:rsidRPr="00EF7146" w:rsidP="00EF7146">
      <w:pPr>
        <w:pStyle w:val="Heading1"/>
      </w:pPr>
      <w:bookmarkStart w:id="2" w:name="O_133288"/>
      <w:bookmarkEnd w:id="2"/>
      <w:r w:rsidRPr="00EF7146">
        <w:t>Unit Descriptor</w:t>
      </w:r>
    </w:p>
    <w:p w:rsidR="00000000" w:rsidRPr="00EF7146" w:rsidP="00EF7146">
      <w:pPr>
        <w:pStyle w:val="BodyText"/>
      </w:pPr>
      <w:r w:rsidRPr="00EF7146">
        <w:t>This unit covers the monitoring of casting quality in the metalliferous mining industry.  It includes preparing for operations, mai</w:t>
      </w:r>
      <w:r w:rsidRPr="00EF7146">
        <w:t xml:space="preserve">ntaining efficient operation of casting area, and controlling quality of castings.  Licensing, legislative, regulatory and certification requirements that apply to this unit can vary between states, territories, and industry sectors.  Relevant information </w:t>
      </w:r>
      <w:r w:rsidRPr="00EF7146">
        <w:t>must be sourced prior to application of the unit.</w:t>
      </w:r>
    </w:p>
    <w:p w:rsidR="00000000" w:rsidRPr="00EF7146" w:rsidP="00EF7146">
      <w:pPr>
        <w:pStyle w:val="AllowPageBreak"/>
      </w:pPr>
    </w:p>
    <w:p w:rsidR="00000000" w:rsidRPr="00EF7146" w:rsidP="00EF7146">
      <w:pPr>
        <w:pStyle w:val="Heading1"/>
      </w:pPr>
      <w:bookmarkStart w:id="3" w:name="O_133289"/>
      <w:bookmarkEnd w:id="3"/>
      <w:r w:rsidRPr="00EF7146">
        <w:t>Application of the Unit</w:t>
      </w:r>
    </w:p>
    <w:p w:rsidR="00000000" w:rsidRPr="00EF7146" w:rsidP="00EF7146">
      <w:pPr>
        <w:pStyle w:val="BodyText"/>
      </w:pPr>
      <w:r w:rsidRPr="00EF7146">
        <w:t>This unit is appropriate for those working in an operational role at worksites within:</w:t>
      </w:r>
    </w:p>
    <w:p w:rsidR="00000000" w:rsidRPr="00EF7146" w:rsidP="00EF7146">
      <w:pPr>
        <w:pStyle w:val="ListBullet"/>
      </w:pPr>
      <w:r w:rsidRPr="00EF7146">
        <w:t>Metalliferous mining</w:t>
      </w:r>
    </w:p>
    <w:p w:rsidR="00000000" w:rsidRPr="00EF7146" w:rsidP="00EF7146">
      <w:pPr>
        <w:pStyle w:val="AllowPageBreak"/>
      </w:pPr>
    </w:p>
    <w:p w:rsidR="00000000" w:rsidRPr="00EF7146" w:rsidP="00EF7146">
      <w:pPr>
        <w:pStyle w:val="Heading1"/>
      </w:pPr>
      <w:bookmarkStart w:id="4" w:name="O_133290"/>
      <w:bookmarkEnd w:id="4"/>
      <w:r w:rsidRPr="00EF7146">
        <w:t>Licensing/Regulatory Information</w:t>
      </w:r>
    </w:p>
    <w:p w:rsidR="00000000" w:rsidRPr="00EF7146" w:rsidP="00EF7146">
      <w:pPr>
        <w:pStyle w:val="BodyText"/>
      </w:pPr>
      <w:r w:rsidRPr="00EF7146">
        <w:t>Refer to Unit Descriptor.</w:t>
      </w:r>
    </w:p>
    <w:p w:rsidR="00000000" w:rsidRPr="00EF7146" w:rsidP="00EF7146">
      <w:pPr>
        <w:pStyle w:val="AllowPageBreak"/>
      </w:pPr>
    </w:p>
    <w:p w:rsidR="00000000" w:rsidRPr="00EF7146" w:rsidP="00EF7146">
      <w:pPr>
        <w:pStyle w:val="Heading1"/>
      </w:pPr>
      <w:bookmarkStart w:id="5" w:name="O_133291"/>
      <w:bookmarkEnd w:id="5"/>
      <w:r w:rsidRPr="00EF7146">
        <w:t>Pre-Requisites</w:t>
      </w:r>
    </w:p>
    <w:p w:rsidR="00000000" w:rsidRPr="00EF7146" w:rsidP="00EF7146">
      <w:pPr>
        <w:pStyle w:val="BodyText"/>
      </w:pPr>
      <w:r w:rsidRPr="00EF7146">
        <w:t>Not applicable.</w:t>
      </w:r>
    </w:p>
    <w:p w:rsidR="00000000" w:rsidRPr="00EF7146" w:rsidP="00EF7146">
      <w:pPr>
        <w:pStyle w:val="AllowPageBreak"/>
      </w:pPr>
    </w:p>
    <w:p w:rsidR="00000000" w:rsidRPr="00EF7146" w:rsidP="00EF7146">
      <w:pPr>
        <w:pStyle w:val="Heading1"/>
      </w:pPr>
      <w:bookmarkStart w:id="6" w:name="O_133292"/>
      <w:bookmarkEnd w:id="6"/>
      <w:r w:rsidRPr="00EF7146">
        <w:t>Employability Skills Information</w:t>
      </w:r>
    </w:p>
    <w:p w:rsidR="00000000" w:rsidRPr="00EF7146" w:rsidP="00EF7146">
      <w:pPr>
        <w:pStyle w:val="BodyText"/>
      </w:pPr>
      <w:r w:rsidRPr="00EF7146">
        <w:t>This unit contains employability skills.</w:t>
      </w:r>
    </w:p>
    <w:p w:rsidR="00000000" w:rsidRPr="00EF7146" w:rsidP="00EF7146">
      <w:pPr>
        <w:pStyle w:val="AllowPageBreak"/>
      </w:pPr>
    </w:p>
    <w:p w:rsidR="00000000" w:rsidRPr="00EF7146" w:rsidP="00EF7146">
      <w:pPr>
        <w:pStyle w:val="Heading1"/>
      </w:pPr>
      <w:bookmarkStart w:id="7" w:name="O_133293"/>
      <w:bookmarkEnd w:id="7"/>
      <w:r w:rsidRPr="00EF7146">
        <w:t>Elements and Performance Criteria Pre-Content</w:t>
      </w:r>
    </w:p>
    <w:tbl>
      <w:tblPr>
        <w:tblW w:w="0" w:type="auto"/>
        <w:tblLayout w:type="fixed"/>
        <w:tblCellMar>
          <w:left w:w="62" w:type="dxa"/>
          <w:right w:w="62" w:type="dxa"/>
        </w:tblCellMar>
        <w:tblLook w:val="0000"/>
      </w:tblPr>
      <w:tblGrid>
        <w:gridCol w:w="2556"/>
        <w:gridCol w:w="5966"/>
      </w:tblGrid>
      <w:tr w:rsidTr="009413D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BodyText"/>
            </w:pPr>
            <w:r w:rsidRPr="00EF7146">
              <w:t>Performance criteria describe the performance needed to demonstrate achievement of the element. Where bold italicised text is used, further information is detailed in the required skills and</w:t>
            </w:r>
            <w:r w:rsidRPr="00EF7146">
              <w:t xml:space="preserve"> knowledge section and the range statement. Assessment of performance is to be consistent with the evidence guide.</w:t>
            </w:r>
          </w:p>
        </w:tc>
      </w:tr>
    </w:tbl>
    <w:p w:rsidR="00000000" w:rsidRPr="00EF7146" w:rsidP="00EF7146">
      <w:pPr>
        <w:pStyle w:val="BodyText"/>
      </w:pPr>
    </w:p>
    <w:p w:rsidR="00000000" w:rsidRPr="00EF7146" w:rsidP="00EF7146">
      <w:pPr>
        <w:pStyle w:val="AllowPageBreak"/>
      </w:pPr>
    </w:p>
    <w:p w:rsidR="00000000" w:rsidRPr="00EF7146" w:rsidP="00EF7146">
      <w:pPr>
        <w:pStyle w:val="Heading1"/>
      </w:pPr>
      <w:bookmarkStart w:id="8" w:name="O_133294"/>
      <w:bookmarkEnd w:id="8"/>
      <w:r w:rsidRPr="00EF7146">
        <w:t>Elements and Performance Criteria</w:t>
      </w:r>
    </w:p>
    <w:tbl>
      <w:tblPr>
        <w:tblW w:w="0" w:type="auto"/>
        <w:tblLayout w:type="fixed"/>
        <w:tblCellMar>
          <w:left w:w="62" w:type="dxa"/>
          <w:right w:w="62" w:type="dxa"/>
        </w:tblCellMar>
        <w:tblLook w:val="0000"/>
      </w:tblPr>
      <w:tblGrid>
        <w:gridCol w:w="3471"/>
        <w:gridCol w:w="5051"/>
      </w:tblGrid>
      <w:tr w:rsidTr="009413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BodyText"/>
            </w:pPr>
            <w:r w:rsidRPr="00EF714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PERFORMANCE CRITERIA</w:t>
            </w:r>
          </w:p>
        </w:tc>
      </w:tr>
      <w:tr w:rsidTr="009413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List"/>
              <w:rPr>
                <w:lang w:val="en-NZ"/>
              </w:rPr>
            </w:pPr>
            <w:r w:rsidRPr="00EF7146">
              <w:t>1.</w:t>
            </w:r>
            <w:r w:rsidRPr="00EF7146">
              <w:tab/>
              <w:t>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2"/>
            </w:pPr>
            <w:r w:rsidRPr="00EF7146">
              <w:t>1.1.</w:t>
            </w:r>
            <w:r w:rsidRPr="00EF7146">
              <w:tab/>
            </w:r>
            <w:r w:rsidRPr="00EF7146">
              <w:t xml:space="preserve">Access, interpret and apply </w:t>
            </w:r>
            <w:r w:rsidRPr="00EF7146">
              <w:rPr>
                <w:rStyle w:val="BoldandItalics"/>
              </w:rPr>
              <w:t>compliance documentation</w:t>
            </w:r>
            <w:r w:rsidRPr="00EF7146">
              <w:t xml:space="preserve"> relevant to the work activity</w:t>
            </w:r>
          </w:p>
          <w:p w:rsidR="00000000" w:rsidRPr="00EF7146" w:rsidP="00EF7146">
            <w:pPr>
              <w:pStyle w:val="List2"/>
            </w:pPr>
            <w:r w:rsidRPr="00EF7146">
              <w:t>1.2.</w:t>
            </w:r>
            <w:r w:rsidRPr="00EF7146">
              <w:tab/>
              <w:t xml:space="preserve">Establish and maintain </w:t>
            </w:r>
            <w:r w:rsidRPr="00EF7146">
              <w:rPr>
                <w:rStyle w:val="BoldandItalics"/>
              </w:rPr>
              <w:t>communications</w:t>
            </w:r>
            <w:r w:rsidRPr="00EF7146">
              <w:t xml:space="preserve"> with other personnel </w:t>
            </w:r>
          </w:p>
          <w:p w:rsidR="00000000" w:rsidRPr="00EF7146" w:rsidP="00EF7146">
            <w:pPr>
              <w:pStyle w:val="List2"/>
            </w:pPr>
            <w:r w:rsidRPr="00EF7146">
              <w:t>1.3.</w:t>
            </w:r>
            <w:r w:rsidRPr="00EF7146">
              <w:tab/>
              <w:t xml:space="preserve">Select </w:t>
            </w:r>
            <w:r w:rsidRPr="00EF7146">
              <w:rPr>
                <w:rStyle w:val="BoldandItalics"/>
              </w:rPr>
              <w:t>personal protective equipment</w:t>
            </w:r>
            <w:r w:rsidRPr="00EF7146">
              <w:t xml:space="preserve"> appropriate for work activities</w:t>
            </w:r>
          </w:p>
          <w:p w:rsidR="00000000" w:rsidRPr="00EF7146" w:rsidP="00EF7146">
            <w:pPr>
              <w:pStyle w:val="List2"/>
            </w:pPr>
            <w:r w:rsidRPr="00EF7146">
              <w:t>1.4.</w:t>
            </w:r>
            <w:r w:rsidRPr="00EF7146">
              <w:tab/>
              <w:t xml:space="preserve">Identify, address and report </w:t>
            </w:r>
            <w:r w:rsidRPr="00EF7146">
              <w:t xml:space="preserve">potential risks and </w:t>
            </w:r>
            <w:r w:rsidRPr="00EF7146">
              <w:rPr>
                <w:rStyle w:val="BoldandItalics"/>
              </w:rPr>
              <w:t>hazards</w:t>
            </w:r>
          </w:p>
          <w:p w:rsidR="00000000" w:rsidRPr="00EF7146" w:rsidP="00EF7146">
            <w:pPr>
              <w:pStyle w:val="List2"/>
            </w:pPr>
            <w:r w:rsidRPr="00EF7146">
              <w:t>1.5.</w:t>
            </w:r>
            <w:r w:rsidRPr="00EF7146">
              <w:tab/>
              <w:t xml:space="preserve">Identify, address and report </w:t>
            </w:r>
            <w:r w:rsidRPr="00EF7146">
              <w:rPr>
                <w:rStyle w:val="BoldandItalics"/>
              </w:rPr>
              <w:t>environmental issues</w:t>
            </w:r>
          </w:p>
          <w:p w:rsidR="00000000" w:rsidRPr="00EF7146" w:rsidP="00EF7146">
            <w:pPr>
              <w:pStyle w:val="List2"/>
            </w:pPr>
            <w:r w:rsidRPr="00EF7146">
              <w:t>1.6.</w:t>
            </w:r>
            <w:r w:rsidRPr="00EF7146">
              <w:tab/>
              <w:t xml:space="preserve">Follow emergency procedures </w:t>
            </w:r>
          </w:p>
          <w:p w:rsidR="00000000" w:rsidRPr="00EF7146" w:rsidP="00EF7146">
            <w:pPr>
              <w:pStyle w:val="List2"/>
            </w:pPr>
            <w:r w:rsidRPr="00EF7146">
              <w:t>1.7.</w:t>
            </w:r>
            <w:r w:rsidRPr="00EF7146">
              <w:tab/>
              <w:t xml:space="preserve">Use approved dust suppression and extraction methods </w:t>
            </w:r>
          </w:p>
          <w:p w:rsidR="00000000" w:rsidRPr="00EF7146" w:rsidP="00EF7146">
            <w:pPr>
              <w:pStyle w:val="List2"/>
            </w:pPr>
            <w:r w:rsidRPr="00EF7146">
              <w:t>1.8.</w:t>
            </w:r>
            <w:r w:rsidRPr="00EF7146">
              <w:tab/>
              <w:t xml:space="preserve">Ventilate work area </w:t>
            </w:r>
          </w:p>
          <w:p w:rsidR="00000000" w:rsidRPr="00EF7146" w:rsidP="00EF7146">
            <w:pPr>
              <w:pStyle w:val="List2"/>
            </w:pPr>
            <w:r w:rsidRPr="00EF7146">
              <w:t>1.9.</w:t>
            </w:r>
            <w:r w:rsidRPr="00EF7146">
              <w:tab/>
              <w:t>Ch</w:t>
            </w:r>
            <w:r w:rsidRPr="00EF7146">
              <w:t>eck tools and required equipment availability and checks for operational readiness</w:t>
            </w:r>
          </w:p>
          <w:p w:rsidR="00000000" w:rsidP="00EF7146">
            <w:pPr>
              <w:pStyle w:val="List2"/>
              <w:rPr>
                <w:lang w:val="en-NZ"/>
              </w:rPr>
            </w:pPr>
            <w:r w:rsidRPr="00EF7146">
              <w:t>1.10.</w:t>
            </w:r>
            <w:r w:rsidRPr="00EF7146">
              <w:tab/>
              <w:t>Set up equipment according to company standard work procedures</w:t>
            </w:r>
          </w:p>
        </w:tc>
      </w:tr>
      <w:tr w:rsidTr="009413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List"/>
              <w:rPr>
                <w:lang w:val="en-NZ"/>
              </w:rPr>
            </w:pPr>
            <w:r w:rsidRPr="00EF7146">
              <w:t>2.</w:t>
            </w:r>
            <w:r w:rsidRPr="00EF7146">
              <w:tab/>
              <w:t>Maintain efficient operation of casting area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2"/>
            </w:pPr>
            <w:r w:rsidRPr="00EF7146">
              <w:t>2.1.</w:t>
            </w:r>
            <w:r w:rsidRPr="00EF7146">
              <w:tab/>
              <w:t xml:space="preserve">Carry out plant and equipment </w:t>
            </w:r>
            <w:r w:rsidRPr="00EF7146">
              <w:rPr>
                <w:rStyle w:val="BoldandItalics"/>
              </w:rPr>
              <w:t>start</w:t>
            </w:r>
            <w:r w:rsidRPr="00EF7146">
              <w:t>-</w:t>
            </w:r>
            <w:r w:rsidRPr="00EF7146">
              <w:rPr>
                <w:rStyle w:val="BoldandItalics"/>
              </w:rPr>
              <w:t>up checks</w:t>
            </w:r>
            <w:r w:rsidRPr="00EF7146">
              <w:t xml:space="preserve"> and </w:t>
            </w:r>
            <w:r w:rsidRPr="00EF7146">
              <w:t>procedures according to plant/equipment configurations and system requirements</w:t>
            </w:r>
          </w:p>
          <w:p w:rsidR="00000000" w:rsidRPr="00EF7146" w:rsidP="00EF7146">
            <w:pPr>
              <w:pStyle w:val="List2"/>
            </w:pPr>
            <w:r w:rsidRPr="00EF7146">
              <w:t>2.2.</w:t>
            </w:r>
            <w:r w:rsidRPr="00EF7146">
              <w:tab/>
              <w:t xml:space="preserve">Control systems supplying </w:t>
            </w:r>
            <w:r w:rsidRPr="00EF7146">
              <w:rPr>
                <w:rStyle w:val="BoldandItalics"/>
              </w:rPr>
              <w:t>air and water to the casting</w:t>
            </w:r>
            <w:r w:rsidRPr="00EF7146">
              <w:t xml:space="preserve"> and quality inspection area </w:t>
            </w:r>
          </w:p>
          <w:p w:rsidR="00000000" w:rsidRPr="00EF7146" w:rsidP="00EF7146">
            <w:pPr>
              <w:pStyle w:val="List2"/>
            </w:pPr>
            <w:r w:rsidRPr="00EF7146">
              <w:t>2.3.</w:t>
            </w:r>
            <w:r w:rsidRPr="00EF7146">
              <w:tab/>
            </w:r>
            <w:r w:rsidRPr="00EF7146">
              <w:rPr>
                <w:rStyle w:val="BoldandItalics"/>
              </w:rPr>
              <w:t>Clean</w:t>
            </w:r>
            <w:r w:rsidRPr="00EF7146">
              <w:t xml:space="preserve"> and condition </w:t>
            </w:r>
            <w:r w:rsidRPr="00EF7146">
              <w:rPr>
                <w:rStyle w:val="BoldandItalics"/>
              </w:rPr>
              <w:t>ladles and launders</w:t>
            </w:r>
            <w:r w:rsidRPr="00EF7146">
              <w:t xml:space="preserve"> for safe, efficient casting to operating st</w:t>
            </w:r>
            <w:r w:rsidRPr="00EF7146">
              <w:t>andard</w:t>
            </w:r>
          </w:p>
          <w:p w:rsidR="00000000" w:rsidRPr="00EF7146" w:rsidP="00EF7146">
            <w:pPr>
              <w:pStyle w:val="List2"/>
            </w:pPr>
            <w:r w:rsidRPr="00EF7146">
              <w:t>2.4.</w:t>
            </w:r>
            <w:r w:rsidRPr="00EF7146">
              <w:tab/>
            </w:r>
            <w:r w:rsidRPr="00EF7146">
              <w:rPr>
                <w:rStyle w:val="BoldandItalics"/>
              </w:rPr>
              <w:t>Prepare ladle and launder</w:t>
            </w:r>
            <w:r w:rsidRPr="00EF7146">
              <w:t xml:space="preserve"> for </w:t>
            </w:r>
            <w:r w:rsidRPr="00EF7146">
              <w:rPr>
                <w:rStyle w:val="BoldandItalics"/>
              </w:rPr>
              <w:t>maintenance</w:t>
            </w:r>
            <w:r w:rsidRPr="00EF7146">
              <w:t xml:space="preserve"> and/or repair as required</w:t>
            </w:r>
          </w:p>
          <w:p w:rsidR="00000000" w:rsidP="00EF7146">
            <w:pPr>
              <w:pStyle w:val="List2"/>
              <w:rPr>
                <w:lang w:val="en-NZ"/>
              </w:rPr>
            </w:pPr>
            <w:r w:rsidRPr="00EF7146">
              <w:t>2.5.</w:t>
            </w:r>
            <w:r w:rsidRPr="00EF7146">
              <w:tab/>
              <w:t>Maintain work area in a clean, safe condition</w:t>
            </w:r>
          </w:p>
        </w:tc>
      </w:tr>
      <w:tr w:rsidTr="009413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List"/>
              <w:rPr>
                <w:lang w:val="en-NZ"/>
              </w:rPr>
            </w:pPr>
            <w:r w:rsidRPr="00EF7146">
              <w:t>3.</w:t>
            </w:r>
            <w:r w:rsidRPr="00EF7146">
              <w:tab/>
              <w:t>Control quality of castings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2"/>
            </w:pPr>
            <w:r w:rsidRPr="00EF7146">
              <w:t>3.1.</w:t>
            </w:r>
            <w:r w:rsidRPr="00EF7146">
              <w:tab/>
              <w:t xml:space="preserve">Carry out and record pre-start quality control equipment checks </w:t>
            </w:r>
          </w:p>
          <w:p w:rsidR="00000000" w:rsidRPr="00EF7146" w:rsidP="00EF7146">
            <w:pPr>
              <w:pStyle w:val="List2"/>
            </w:pPr>
            <w:r w:rsidRPr="00EF7146">
              <w:t>3.2.</w:t>
            </w:r>
            <w:r w:rsidRPr="00EF7146">
              <w:tab/>
              <w:t>Visually inspect c</w:t>
            </w:r>
            <w:r w:rsidRPr="00EF7146">
              <w:t>astings in their mould for compliance with specification</w:t>
            </w:r>
          </w:p>
          <w:p w:rsidR="00000000" w:rsidRPr="00EF7146" w:rsidP="00EF7146">
            <w:pPr>
              <w:pStyle w:val="List2"/>
            </w:pPr>
            <w:r w:rsidRPr="00EF7146">
              <w:t>3.3.</w:t>
            </w:r>
            <w:r w:rsidRPr="00EF7146">
              <w:tab/>
              <w:t>Operate equipment to remove reject castings</w:t>
            </w:r>
          </w:p>
          <w:p w:rsidR="00000000" w:rsidRPr="00EF7146" w:rsidP="00EF7146">
            <w:pPr>
              <w:pStyle w:val="List2"/>
            </w:pPr>
            <w:r w:rsidRPr="00EF7146">
              <w:t>3.4.</w:t>
            </w:r>
            <w:r w:rsidRPr="00EF7146">
              <w:tab/>
              <w:t>Dress cooled castings to allow efficient refining</w:t>
            </w:r>
          </w:p>
          <w:p w:rsidR="00000000" w:rsidRPr="00EF7146" w:rsidP="00EF7146">
            <w:pPr>
              <w:pStyle w:val="List2"/>
            </w:pPr>
            <w:r w:rsidRPr="00EF7146">
              <w:t>3.5.</w:t>
            </w:r>
            <w:r w:rsidRPr="00EF7146">
              <w:tab/>
              <w:t>Batch and identify castings according to organisational requirements</w:t>
            </w:r>
          </w:p>
          <w:p w:rsidR="00000000" w:rsidRPr="00EF7146" w:rsidP="00EF7146">
            <w:pPr>
              <w:pStyle w:val="List2"/>
            </w:pPr>
            <w:r w:rsidRPr="00EF7146">
              <w:t>3.6.</w:t>
            </w:r>
            <w:r w:rsidRPr="00EF7146">
              <w:tab/>
              <w:t xml:space="preserve">Complete </w:t>
            </w:r>
            <w:r w:rsidRPr="00EF7146">
              <w:rPr>
                <w:rStyle w:val="BoldandItalics"/>
              </w:rPr>
              <w:t>production documentation</w:t>
            </w:r>
          </w:p>
          <w:p w:rsidR="00000000" w:rsidRPr="00EF7146" w:rsidP="00EF7146">
            <w:pPr>
              <w:pStyle w:val="List2"/>
            </w:pPr>
            <w:r w:rsidRPr="00EF7146">
              <w:t>3.7.</w:t>
            </w:r>
            <w:r w:rsidRPr="00EF7146">
              <w:tab/>
              <w:t>Pass on shift change-over details to oncoming shift</w:t>
            </w:r>
          </w:p>
        </w:tc>
      </w:tr>
    </w:tbl>
    <w:p w:rsidR="00000000" w:rsidRPr="00EF7146" w:rsidP="00EF7146">
      <w:pPr>
        <w:pStyle w:val="BodyText"/>
      </w:pPr>
    </w:p>
    <w:p w:rsidR="00000000" w:rsidRPr="00EF7146" w:rsidP="00EF7146">
      <w:pPr>
        <w:pStyle w:val="AllowPageBreak"/>
      </w:pPr>
    </w:p>
    <w:p w:rsidR="00000000" w:rsidRPr="00EF7146" w:rsidP="00EF7146">
      <w:pPr>
        <w:pStyle w:val="Heading1"/>
      </w:pPr>
      <w:bookmarkStart w:id="9" w:name="O_133295"/>
      <w:bookmarkEnd w:id="9"/>
      <w:r w:rsidRPr="00EF7146">
        <w:t>Required Skills and Knowledge</w:t>
      </w:r>
    </w:p>
    <w:tbl>
      <w:tblPr>
        <w:tblW w:w="0" w:type="auto"/>
        <w:tblLayout w:type="fixed"/>
        <w:tblCellMar>
          <w:left w:w="62" w:type="dxa"/>
          <w:right w:w="62" w:type="dxa"/>
        </w:tblCellMar>
        <w:tblLook w:val="0000"/>
      </w:tblPr>
      <w:tblGrid>
        <w:gridCol w:w="8522"/>
      </w:tblGrid>
      <w:tr w:rsidTr="009413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t>This section describes the skills and knowledge required for this unit.</w:t>
            </w:r>
          </w:p>
        </w:tc>
      </w:tr>
      <w:tr w:rsidTr="009413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Required skills</w:t>
            </w:r>
          </w:p>
        </w:tc>
      </w:tr>
      <w:tr w:rsidTr="009413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BodyText"/>
            </w:pPr>
            <w:r w:rsidRPr="00EF7146">
              <w:t>Specific skills are required to ach</w:t>
            </w:r>
            <w:r w:rsidRPr="00EF7146">
              <w:t>ieve the Performance Criteria of this unit, particularly for its application in the various circumstances in which this unit may be used. This includes the ability to carry out the following, as required to monitor casting quality:</w:t>
            </w:r>
          </w:p>
          <w:p w:rsidR="00000000" w:rsidRPr="00EF7146" w:rsidP="00EF7146">
            <w:pPr>
              <w:pStyle w:val="ListBullet"/>
            </w:pPr>
            <w:r w:rsidRPr="00EF7146">
              <w:t>apply legislative, orga</w:t>
            </w:r>
            <w:r w:rsidRPr="00EF7146">
              <w:t>nisation and site requirements and procedures for monitoring casting quality</w:t>
            </w:r>
          </w:p>
          <w:p w:rsidR="00000000" w:rsidRPr="00EF7146" w:rsidP="00EF7146">
            <w:pPr>
              <w:pStyle w:val="ListBullet"/>
            </w:pPr>
            <w:r w:rsidRPr="00EF7146">
              <w:t>fault find</w:t>
            </w:r>
          </w:p>
          <w:p w:rsidR="00000000" w:rsidRPr="00EF7146" w:rsidP="00EF7146">
            <w:pPr>
              <w:pStyle w:val="ListBullet"/>
            </w:pPr>
            <w:r w:rsidRPr="00EF7146">
              <w:t>work with/handling high temperature materials</w:t>
            </w:r>
          </w:p>
          <w:p w:rsidR="00000000" w:rsidRPr="00EF7146" w:rsidP="00EF7146">
            <w:pPr>
              <w:pStyle w:val="ListBullet"/>
            </w:pPr>
            <w:r w:rsidRPr="00EF7146">
              <w:t>operate, maintain and clean equipment</w:t>
            </w:r>
          </w:p>
          <w:p w:rsidR="00000000" w:rsidRPr="00EF7146" w:rsidP="00EF7146">
            <w:pPr>
              <w:pStyle w:val="ListBullet"/>
            </w:pPr>
            <w:r w:rsidRPr="00EF7146">
              <w:t>identify hazards</w:t>
            </w:r>
          </w:p>
          <w:p w:rsidR="00000000" w:rsidRPr="00EF7146" w:rsidP="00EF7146">
            <w:pPr>
              <w:pStyle w:val="ListBullet"/>
            </w:pPr>
            <w:r w:rsidRPr="00EF7146">
              <w:t>interpret reports,</w:t>
            </w:r>
          </w:p>
          <w:p w:rsidR="00000000" w:rsidRPr="00EF7146" w:rsidP="00EF7146">
            <w:pPr>
              <w:pStyle w:val="ListBullet"/>
            </w:pPr>
            <w:r w:rsidRPr="00EF7146">
              <w:t>apply lifting techniques (manual, cranes and loads)</w:t>
            </w:r>
          </w:p>
          <w:p w:rsidR="00000000" w:rsidRPr="00EF7146" w:rsidP="00EF7146">
            <w:pPr>
              <w:pStyle w:val="ListBullet"/>
            </w:pPr>
            <w:r w:rsidRPr="00EF7146">
              <w:t xml:space="preserve">monitor system/plant </w:t>
            </w:r>
          </w:p>
          <w:p w:rsidR="00000000" w:rsidRPr="00EF7146" w:rsidP="00EF7146">
            <w:pPr>
              <w:pStyle w:val="ListBullet"/>
            </w:pPr>
            <w:r w:rsidRPr="00EF7146">
              <w:t>report defects</w:t>
            </w:r>
          </w:p>
          <w:p w:rsidR="00000000" w:rsidRPr="00EF7146" w:rsidP="00EF7146">
            <w:pPr>
              <w:pStyle w:val="ListBullet"/>
            </w:pPr>
            <w:r w:rsidRPr="00EF7146">
              <w:t xml:space="preserve">control quality </w:t>
            </w:r>
          </w:p>
          <w:p w:rsidR="00000000" w:rsidRPr="00EF7146" w:rsidP="00EF7146">
            <w:pPr>
              <w:pStyle w:val="ListBullet"/>
            </w:pPr>
            <w:r w:rsidRPr="00EF7146">
              <w:t>employ safe work practices</w:t>
            </w:r>
          </w:p>
          <w:p w:rsidR="00000000" w:rsidP="00EF7146">
            <w:pPr>
              <w:pStyle w:val="ListBullet"/>
              <w:rPr>
                <w:lang w:val="en-NZ"/>
              </w:rPr>
            </w:pPr>
            <w:r w:rsidRPr="00EF7146">
              <w:t>use hand and power tools</w:t>
            </w:r>
          </w:p>
        </w:tc>
      </w:tr>
      <w:tr w:rsidTr="009413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Required knowledge</w:t>
            </w:r>
          </w:p>
        </w:tc>
      </w:tr>
      <w:tr w:rsidTr="009413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BodyText"/>
            </w:pPr>
            <w:r w:rsidRPr="00EF7146">
              <w:t>Specific knowledge is required to achieve the Performance Criteria of this un</w:t>
            </w:r>
            <w:r w:rsidRPr="00EF7146">
              <w:t>it, particularly for its application in the various circumstances in which this unit may be used. This includes knowledge of the following, as required to monitor casting quality:</w:t>
            </w:r>
          </w:p>
          <w:p w:rsidR="00000000" w:rsidRPr="00EF7146" w:rsidP="00EF7146">
            <w:pPr>
              <w:pStyle w:val="ListBullet"/>
            </w:pPr>
            <w:r w:rsidRPr="00EF7146">
              <w:t>casting plant construction components and operation</w:t>
            </w:r>
          </w:p>
          <w:p w:rsidR="00000000" w:rsidRPr="00EF7146" w:rsidP="00EF7146">
            <w:pPr>
              <w:pStyle w:val="ListBullet"/>
            </w:pPr>
            <w:r w:rsidRPr="00EF7146">
              <w:t>charact</w:t>
            </w:r>
            <w:r w:rsidRPr="00EF7146">
              <w:t>eristics of molten metal</w:t>
            </w:r>
          </w:p>
          <w:p w:rsidR="00000000" w:rsidRPr="00EF7146" w:rsidP="00EF7146">
            <w:pPr>
              <w:pStyle w:val="ListBullet"/>
            </w:pPr>
            <w:r w:rsidRPr="00EF7146">
              <w:t xml:space="preserve">the ability to distinguish between: </w:t>
            </w:r>
          </w:p>
          <w:p w:rsidR="00000000" w:rsidRPr="00EF7146" w:rsidP="00EF7146">
            <w:pPr>
              <w:pStyle w:val="ListBullet"/>
            </w:pPr>
            <w:r w:rsidRPr="00EF7146">
              <w:t>chemical (including combustion)</w:t>
            </w:r>
          </w:p>
          <w:p w:rsidR="00000000" w:rsidRPr="00EF7146" w:rsidP="00EF7146">
            <w:pPr>
              <w:pStyle w:val="ListBullet"/>
            </w:pPr>
            <w:r w:rsidRPr="00EF7146">
              <w:t>instrument</w:t>
            </w:r>
          </w:p>
          <w:p w:rsidR="00000000" w:rsidRPr="00EF7146" w:rsidP="00EF7146">
            <w:pPr>
              <w:pStyle w:val="ListBullet"/>
            </w:pPr>
            <w:r w:rsidRPr="00EF7146">
              <w:t>equipment (electrical/mechanical)</w:t>
            </w:r>
          </w:p>
          <w:p w:rsidR="00000000" w:rsidRPr="00EF7146" w:rsidP="00EF7146">
            <w:pPr>
              <w:pStyle w:val="ListBullet"/>
            </w:pPr>
            <w:r w:rsidRPr="00EF7146">
              <w:t>ability to isolate problem to item of equipment</w:t>
            </w:r>
          </w:p>
          <w:p w:rsidR="00000000" w:rsidRPr="00EF7146" w:rsidP="00EF7146">
            <w:pPr>
              <w:pStyle w:val="ListBullet"/>
            </w:pPr>
            <w:r w:rsidRPr="00EF7146">
              <w:t>hazards associated with hot molten metal</w:t>
            </w:r>
          </w:p>
          <w:p w:rsidR="00000000" w:rsidRPr="00EF7146" w:rsidP="00EF7146">
            <w:pPr>
              <w:pStyle w:val="ListBullet"/>
            </w:pPr>
            <w:r w:rsidRPr="00EF7146">
              <w:t>safe working procedures with</w:t>
            </w:r>
            <w:r w:rsidRPr="00EF7146">
              <w:t xml:space="preserve"> molten metal</w:t>
            </w:r>
          </w:p>
          <w:p w:rsidR="00000000" w:rsidRPr="00EF7146" w:rsidP="00EF7146">
            <w:pPr>
              <w:pStyle w:val="ListBullet"/>
            </w:pPr>
            <w:r w:rsidRPr="00EF7146">
              <w:t>protective equipment for working with hot materials</w:t>
            </w:r>
          </w:p>
          <w:p w:rsidR="00000000" w:rsidRPr="00EF7146" w:rsidP="00EF7146">
            <w:pPr>
              <w:pStyle w:val="ListBullet"/>
            </w:pPr>
            <w:r w:rsidRPr="00EF7146">
              <w:t xml:space="preserve">potential dangers inherent in specific plant and equipment </w:t>
            </w:r>
          </w:p>
          <w:p w:rsidR="00000000" w:rsidRPr="00EF7146" w:rsidP="00EF7146">
            <w:pPr>
              <w:pStyle w:val="ListBullet"/>
            </w:pPr>
            <w:r w:rsidRPr="00EF7146">
              <w:t xml:space="preserve">safe working procedures and systems </w:t>
            </w:r>
          </w:p>
          <w:p w:rsidR="00000000" w:rsidRPr="00EF7146" w:rsidP="00EF7146">
            <w:pPr>
              <w:pStyle w:val="ListBullet"/>
            </w:pPr>
            <w:r w:rsidRPr="00EF7146">
              <w:t xml:space="preserve">identification of reject castings </w:t>
            </w:r>
          </w:p>
          <w:p w:rsidR="00000000" w:rsidRPr="00EF7146" w:rsidP="00EF7146">
            <w:pPr>
              <w:pStyle w:val="ListBullet"/>
            </w:pPr>
            <w:r w:rsidRPr="00EF7146">
              <w:t xml:space="preserve">storage and scheduling requirements for production </w:t>
            </w:r>
          </w:p>
          <w:p w:rsidR="00000000" w:rsidRPr="00EF7146" w:rsidP="00EF7146">
            <w:pPr>
              <w:pStyle w:val="ListBullet"/>
            </w:pPr>
            <w:r w:rsidRPr="00EF7146">
              <w:t>servic</w:t>
            </w:r>
            <w:r w:rsidRPr="00EF7146">
              <w:t xml:space="preserve">e requirements and specifications </w:t>
            </w:r>
          </w:p>
          <w:p w:rsidR="00000000" w:rsidRPr="00EF7146" w:rsidP="00EF7146">
            <w:pPr>
              <w:pStyle w:val="ListBullet"/>
            </w:pPr>
            <w:r w:rsidRPr="00EF7146">
              <w:t xml:space="preserve">fault finding, rectification and reporting </w:t>
            </w:r>
          </w:p>
          <w:p w:rsidR="00000000" w:rsidRPr="00EF7146" w:rsidP="00EF7146">
            <w:pPr>
              <w:pStyle w:val="ListBullet"/>
            </w:pPr>
            <w:r w:rsidRPr="00EF7146">
              <w:t xml:space="preserve">standard operating procedures </w:t>
            </w:r>
          </w:p>
          <w:p w:rsidR="00000000" w:rsidRPr="00EF7146" w:rsidP="00EF7146">
            <w:pPr>
              <w:pStyle w:val="ListBullet"/>
            </w:pPr>
            <w:r w:rsidRPr="00EF7146">
              <w:t xml:space="preserve">tolerances allowable in the quality system and when action should be taken </w:t>
            </w:r>
          </w:p>
          <w:p w:rsidR="00000000" w:rsidRPr="00EF7146" w:rsidP="00EF7146">
            <w:pPr>
              <w:pStyle w:val="ListBullet"/>
            </w:pPr>
            <w:r w:rsidRPr="00EF7146">
              <w:t>relevant quality assurance and inspection procedures and systems</w:t>
            </w:r>
          </w:p>
        </w:tc>
      </w:tr>
    </w:tbl>
    <w:p w:rsidR="00000000" w:rsidRPr="00EF7146" w:rsidP="00EF7146">
      <w:pPr>
        <w:pStyle w:val="BodyText"/>
      </w:pPr>
    </w:p>
    <w:p w:rsidR="00000000" w:rsidRPr="00EF7146" w:rsidP="00EF7146">
      <w:pPr>
        <w:pStyle w:val="AllowPageBreak"/>
      </w:pPr>
    </w:p>
    <w:p w:rsidR="00000000" w:rsidRPr="00EF7146" w:rsidP="00EF7146">
      <w:pPr>
        <w:pStyle w:val="Heading1"/>
      </w:pPr>
      <w:bookmarkStart w:id="10" w:name="O_133296"/>
      <w:bookmarkEnd w:id="10"/>
      <w:r w:rsidRPr="00EF7146">
        <w:t>Evidence Guide</w:t>
      </w:r>
    </w:p>
    <w:tbl>
      <w:tblPr>
        <w:tblW w:w="0" w:type="auto"/>
        <w:tblLayout w:type="fixed"/>
        <w:tblCellMar>
          <w:left w:w="62" w:type="dxa"/>
          <w:right w:w="62" w:type="dxa"/>
        </w:tblCellMar>
        <w:tblLook w:val="0000"/>
      </w:tblPr>
      <w:tblGrid>
        <w:gridCol w:w="3448"/>
        <w:gridCol w:w="5074"/>
      </w:tblGrid>
      <w:tr w:rsidTr="009413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t>The evidence guide provides advice on assessment and must be read in conjunction with the performance criteria, required skills and knowledge, range statement and the Assessment Guidelines for the Training Package.</w:t>
            </w:r>
          </w:p>
        </w:tc>
      </w:tr>
      <w:tr w:rsidTr="009413D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Overview</w:t>
            </w:r>
            <w:r w:rsidRPr="00EF7146">
              <w:rPr>
                <w:rStyle w:val="SpecialBold"/>
              </w:rPr>
              <w:t xml:space="preserve">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p>
        </w:tc>
      </w:tr>
      <w:tr w:rsidTr="009413D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BodyText"/>
            </w:pPr>
            <w:r w:rsidRPr="00EF7146">
              <w:t xml:space="preserve">The evidence required to demonstrate competency in this unit must be relevant to worksite operations and satisfy all of the requirements of </w:t>
            </w:r>
            <w:r w:rsidRPr="00EF7146">
              <w:t>the performance criteria, required skills and knowledge and the range statement of this unit and include evidence of the following:</w:t>
            </w:r>
          </w:p>
          <w:p w:rsidR="00000000" w:rsidRPr="00EF7146" w:rsidP="00EF7146">
            <w:pPr>
              <w:pStyle w:val="ListBullet"/>
            </w:pPr>
            <w:r w:rsidRPr="00EF7146">
              <w:t>knowledge of the requirements, procedures and instructions for monitoring casting quality</w:t>
            </w:r>
          </w:p>
          <w:p w:rsidR="00000000" w:rsidRPr="00EF7146" w:rsidP="00EF7146">
            <w:pPr>
              <w:pStyle w:val="ListBullet"/>
            </w:pPr>
            <w:r w:rsidRPr="00EF7146">
              <w:t>implementation of requirements, p</w:t>
            </w:r>
            <w:r w:rsidRPr="00EF7146">
              <w:t>rocedures and techniques for the safe, effective and efficient completion of casting quality monitoring</w:t>
            </w:r>
          </w:p>
          <w:p w:rsidR="00000000" w:rsidRPr="00EF7146" w:rsidP="00EF7146">
            <w:pPr>
              <w:pStyle w:val="ListBullet"/>
            </w:pPr>
            <w:r w:rsidRPr="00EF7146">
              <w:t>working with others to undertake and complete the casting quality monitoring that meets all of the required outcomes</w:t>
            </w:r>
          </w:p>
          <w:p w:rsidR="00000000" w:rsidP="00EF7146">
            <w:pPr>
              <w:pStyle w:val="ListBullet"/>
              <w:rPr>
                <w:lang w:val="en-NZ"/>
              </w:rPr>
            </w:pPr>
            <w:r w:rsidRPr="00EF7146">
              <w:t>consistent timely completion of cas</w:t>
            </w:r>
            <w:r w:rsidRPr="00EF7146">
              <w:t>ting quality monitoring that safely, effectively and efficiently meets the required outcomes</w:t>
            </w:r>
          </w:p>
        </w:tc>
      </w:tr>
      <w:tr w:rsidTr="009413D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This unit must be assessed in the context of the work environment. Where personal safety or environmental damage</w:t>
            </w:r>
            <w:r w:rsidRPr="00EF7146">
              <w:t xml:space="preserve"> are limiting factors, assessment may occur in a simulated environment provided it is realistic and sufficiently rigorous to cover all aspects of workplace performance, including task skills, task management skills, contingency management skills and job ro</w:t>
            </w:r>
            <w:r w:rsidRPr="00EF7146">
              <w:t xml:space="preserve">le environment skills. </w:t>
            </w:r>
          </w:p>
          <w:p w:rsidR="00000000" w:rsidRPr="00EF7146" w:rsidP="00EF7146">
            <w:pPr>
              <w:pStyle w:val="ListBullet"/>
            </w:pPr>
            <w:r w:rsidRPr="00EF7146">
              <w:t>Assessment of this competency requires typical resources normally used in a resources and infrastructure sector environment. Selection and use of resources for particular worksites may differ due to the site circumstances.</w:t>
            </w:r>
          </w:p>
          <w:p w:rsidR="00000000" w:rsidRPr="00EF7146" w:rsidP="00EF7146">
            <w:pPr>
              <w:pStyle w:val="ListBullet"/>
            </w:pPr>
            <w:r w:rsidRPr="00EF7146">
              <w:t>The asses</w:t>
            </w:r>
            <w:r w:rsidRPr="00EF7146">
              <w:t>sment environment should not disadvantage the participant. For example, language, literacy and numeracy demands of assessment should not be greater than those required on the job.</w:t>
            </w:r>
          </w:p>
          <w:p w:rsidR="00000000" w:rsidRPr="00EF7146" w:rsidP="00EF7146">
            <w:pPr>
              <w:pStyle w:val="ListBullet"/>
            </w:pPr>
            <w:r w:rsidRPr="00EF7146">
              <w:t>Customisation of assessment and delivery environment to sensitively accommod</w:t>
            </w:r>
            <w:r w:rsidRPr="00EF7146">
              <w:t>ate cultural diversity.</w:t>
            </w:r>
          </w:p>
          <w:p w:rsidR="00000000" w:rsidRPr="00EF7146" w:rsidP="00EF7146">
            <w:pPr>
              <w:pStyle w:val="ListBullet"/>
            </w:pPr>
            <w:r w:rsidRPr="00EF7146">
              <w:t>Aboriginal people and other people from a non English speaking background may have second language issues.</w:t>
            </w:r>
          </w:p>
          <w:p w:rsidR="00000000" w:rsidP="00EF7146">
            <w:pPr>
              <w:pStyle w:val="ListBullet"/>
              <w:rPr>
                <w:lang w:val="en-NZ"/>
              </w:rPr>
            </w:pPr>
            <w:r w:rsidRPr="00EF7146">
              <w:t>Where applicable, physical resources should include equipment modified for people with disabilities.  Access must be provided</w:t>
            </w:r>
            <w:r w:rsidRPr="00EF7146">
              <w:t xml:space="preserve"> to appropriate learning and/or assessment support when required.</w:t>
            </w:r>
          </w:p>
        </w:tc>
      </w:tr>
      <w:tr w:rsidTr="009413D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BodyText"/>
            </w:pPr>
            <w:r w:rsidRPr="00EF7146">
              <w:t xml:space="preserve">This unit may be assessed in a holistic way with other units of competency.  The assessment strategy for this unit must verify required knowledge </w:t>
            </w:r>
            <w:r w:rsidRPr="00EF7146">
              <w:t xml:space="preserve">and skill and practical application using more than one of the following assessment methods: </w:t>
            </w:r>
          </w:p>
          <w:p w:rsidR="00000000" w:rsidRPr="00EF7146" w:rsidP="00EF7146">
            <w:pPr>
              <w:pStyle w:val="ListBullet"/>
            </w:pPr>
            <w:r w:rsidRPr="00EF7146">
              <w:t>written and/or oral assessment of the candidate's required knowledge</w:t>
            </w:r>
          </w:p>
          <w:p w:rsidR="00000000" w:rsidRPr="00EF7146" w:rsidP="00EF7146">
            <w:pPr>
              <w:pStyle w:val="ListBullet"/>
            </w:pPr>
            <w:r w:rsidRPr="00EF7146">
              <w:t>observed, documented and/or first hand testimonial evidence of the candidate's:</w:t>
            </w:r>
          </w:p>
          <w:p w:rsidR="00000000" w:rsidRPr="00EF7146" w:rsidP="00EF7146">
            <w:pPr>
              <w:pStyle w:val="ListBullet2"/>
            </w:pPr>
            <w:r w:rsidRPr="00EF7146">
              <w:t>implementat</w:t>
            </w:r>
            <w:r w:rsidRPr="00EF7146">
              <w:t>ion of appropriate requirement, procedures and techniques for the safe, effective and efficient achievement of required outcomes</w:t>
            </w:r>
          </w:p>
          <w:p w:rsidR="00000000" w:rsidRPr="00EF7146" w:rsidP="00EF7146">
            <w:pPr>
              <w:pStyle w:val="ListBullet2"/>
            </w:pPr>
            <w:r w:rsidRPr="00EF7146">
              <w:t>consistent achievement of required outcomes</w:t>
            </w:r>
          </w:p>
          <w:p w:rsidR="00000000" w:rsidRPr="00EF7146" w:rsidP="00EF7146">
            <w:pPr>
              <w:pStyle w:val="ListBullet"/>
            </w:pPr>
            <w:r w:rsidRPr="00EF7146">
              <w:t>first hand testimonial evidence of the candidate's:</w:t>
            </w:r>
          </w:p>
          <w:p w:rsidR="00000000" w:rsidP="00EF7146">
            <w:pPr>
              <w:pStyle w:val="ListBullet2"/>
              <w:rPr>
                <w:lang w:val="en-NZ"/>
              </w:rPr>
            </w:pPr>
            <w:r w:rsidRPr="00EF7146">
              <w:t>working with others to undert</w:t>
            </w:r>
            <w:r w:rsidRPr="00EF7146">
              <w:t>ake and complete the casting quality monitoring</w:t>
            </w:r>
          </w:p>
        </w:tc>
      </w:tr>
      <w:tr w:rsidTr="009413D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BodyText"/>
            </w:pPr>
            <w:r w:rsidRPr="00EF7146">
              <w:t>Consult the SkillsDMC User Guide for further information on assessment including access and equity issues.</w:t>
            </w:r>
          </w:p>
        </w:tc>
      </w:tr>
    </w:tbl>
    <w:p w:rsidR="00000000" w:rsidRPr="00EF7146" w:rsidP="00EF7146">
      <w:pPr>
        <w:pStyle w:val="BodyText"/>
      </w:pPr>
    </w:p>
    <w:p w:rsidR="00000000" w:rsidRPr="00EF7146" w:rsidP="00EF7146">
      <w:pPr>
        <w:pStyle w:val="AllowPageBreak"/>
      </w:pPr>
    </w:p>
    <w:p w:rsidR="00000000" w:rsidRPr="00EF7146" w:rsidP="00EF7146">
      <w:pPr>
        <w:pStyle w:val="Heading1"/>
      </w:pPr>
      <w:bookmarkStart w:id="11" w:name="O_133297"/>
      <w:bookmarkEnd w:id="11"/>
      <w:r w:rsidRPr="00EF7146">
        <w:t>Range Statement</w:t>
      </w:r>
    </w:p>
    <w:tbl>
      <w:tblPr>
        <w:tblW w:w="0" w:type="auto"/>
        <w:tblLayout w:type="fixed"/>
        <w:tblCellMar>
          <w:left w:w="62" w:type="dxa"/>
          <w:right w:w="62" w:type="dxa"/>
        </w:tblCellMar>
        <w:tblLook w:val="0000"/>
      </w:tblPr>
      <w:tblGrid>
        <w:gridCol w:w="3512"/>
        <w:gridCol w:w="5010"/>
      </w:tblGrid>
      <w:tr w:rsidTr="009413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t>The range statement relates to the unit of competency as a whole. It allows for different work environments and situations that may affect performance. Bold italicised wording, if used in the performance criteria, is detailed below. Essential operating con</w:t>
            </w:r>
            <w:r w:rsidRPr="00EF7146">
              <w:t>ditions that may be present with training and assessment (depending on the work situation, needs of the candidate, accessibility of the item, and local industry and regional contexts) may also be included.</w:t>
            </w:r>
          </w:p>
        </w:tc>
      </w:tr>
      <w:tr w:rsidTr="009413D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Relevant compliance documentation</w:t>
            </w:r>
            <w:r w:rsidRPr="00EF714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legislative, organisational and site requirements and procedures</w:t>
            </w:r>
          </w:p>
          <w:p w:rsidR="00000000" w:rsidRPr="00EF7146" w:rsidP="00EF7146">
            <w:pPr>
              <w:pStyle w:val="ListBullet"/>
            </w:pPr>
            <w:r w:rsidRPr="00EF7146">
              <w:t>manufacturer's guidelines and specifications</w:t>
            </w:r>
          </w:p>
          <w:p w:rsidR="00000000" w:rsidRPr="00EF7146" w:rsidP="00EF7146">
            <w:pPr>
              <w:pStyle w:val="ListBullet"/>
            </w:pPr>
            <w:r w:rsidRPr="00EF7146">
              <w:t>Australian standards</w:t>
            </w:r>
          </w:p>
          <w:p w:rsidR="00000000" w:rsidRPr="00EF7146" w:rsidP="00EF7146">
            <w:pPr>
              <w:pStyle w:val="ListBullet"/>
            </w:pPr>
            <w:r w:rsidRPr="00EF7146">
              <w:t>Employment and workplace relations legislation</w:t>
            </w:r>
          </w:p>
          <w:p w:rsidR="00000000" w:rsidP="00EF7146">
            <w:pPr>
              <w:pStyle w:val="ListBullet"/>
              <w:rPr>
                <w:lang w:val="en-NZ"/>
              </w:rPr>
            </w:pPr>
            <w:r w:rsidRPr="00EF7146">
              <w:t>Equal Employment Opportunity and Disability Discrimination legislation</w:t>
            </w:r>
          </w:p>
        </w:tc>
      </w:tr>
      <w:tr w:rsidTr="009413D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Legislation</w:t>
            </w:r>
            <w:r w:rsidRPr="00EF7146">
              <w:t xml:space="preserve"> may include Acts and regulations dealing with:</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mining safety and health</w:t>
            </w:r>
          </w:p>
          <w:p w:rsidR="00000000" w:rsidRPr="00EF7146" w:rsidP="00EF7146">
            <w:pPr>
              <w:pStyle w:val="ListBullet"/>
            </w:pPr>
            <w:r w:rsidRPr="00EF7146">
              <w:t>mine inspection</w:t>
            </w:r>
          </w:p>
          <w:p w:rsidR="00000000" w:rsidRPr="00EF7146" w:rsidP="00EF7146">
            <w:pPr>
              <w:pStyle w:val="ListBullet"/>
            </w:pPr>
            <w:r w:rsidRPr="00EF7146">
              <w:t>OHS</w:t>
            </w:r>
          </w:p>
          <w:p w:rsidR="00000000" w:rsidP="00EF7146">
            <w:pPr>
              <w:pStyle w:val="ListBullet"/>
              <w:rPr>
                <w:lang w:val="en-NZ"/>
              </w:rPr>
            </w:pPr>
            <w:r w:rsidRPr="00EF7146">
              <w:t>explosives</w:t>
            </w:r>
          </w:p>
        </w:tc>
      </w:tr>
      <w:tr w:rsidTr="009413D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Communications</w:t>
            </w:r>
            <w:r w:rsidRPr="00EF714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PA system</w:t>
            </w:r>
          </w:p>
          <w:p w:rsidR="00000000" w:rsidRPr="00EF7146" w:rsidP="00EF7146">
            <w:pPr>
              <w:pStyle w:val="ListBullet"/>
            </w:pPr>
            <w:r w:rsidRPr="00EF7146">
              <w:t>warning sirens and lights</w:t>
            </w:r>
          </w:p>
          <w:p w:rsidR="00000000" w:rsidRPr="00EF7146" w:rsidP="00EF7146">
            <w:pPr>
              <w:pStyle w:val="ListBullet"/>
            </w:pPr>
            <w:r w:rsidRPr="00EF7146">
              <w:t>alarms</w:t>
            </w:r>
          </w:p>
          <w:p w:rsidR="00000000" w:rsidRPr="00EF7146" w:rsidP="00EF7146">
            <w:pPr>
              <w:pStyle w:val="ListBullet"/>
            </w:pPr>
            <w:r w:rsidRPr="00EF7146">
              <w:t>clear calls</w:t>
            </w:r>
          </w:p>
          <w:p w:rsidR="00000000" w:rsidP="00EF7146">
            <w:pPr>
              <w:pStyle w:val="ListBullet"/>
              <w:rPr>
                <w:lang w:val="en-NZ"/>
              </w:rPr>
            </w:pPr>
            <w:r w:rsidRPr="00EF7146">
              <w:t>phones</w:t>
            </w:r>
          </w:p>
        </w:tc>
      </w:tr>
      <w:tr w:rsidTr="009413D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Personal protective equipment</w:t>
            </w:r>
            <w:r w:rsidRPr="00EF7146">
              <w:t xml:space="preserve"> may include: </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 xml:space="preserve">helmet </w:t>
            </w:r>
          </w:p>
          <w:p w:rsidR="00000000" w:rsidRPr="00EF7146" w:rsidP="00EF7146">
            <w:pPr>
              <w:pStyle w:val="ListBullet"/>
            </w:pPr>
            <w:r w:rsidRPr="00EF7146">
              <w:t xml:space="preserve">safety footwear </w:t>
            </w:r>
          </w:p>
          <w:p w:rsidR="00000000" w:rsidRPr="00EF7146" w:rsidP="00EF7146">
            <w:pPr>
              <w:pStyle w:val="ListBullet"/>
            </w:pPr>
            <w:r w:rsidRPr="00EF7146">
              <w:t xml:space="preserve">hearing protection </w:t>
            </w:r>
          </w:p>
          <w:p w:rsidR="00000000" w:rsidRPr="00EF7146" w:rsidP="00EF7146">
            <w:pPr>
              <w:pStyle w:val="ListBullet"/>
            </w:pPr>
            <w:r w:rsidRPr="00EF7146">
              <w:t xml:space="preserve">gloves </w:t>
            </w:r>
          </w:p>
          <w:p w:rsidR="00000000" w:rsidRPr="00EF7146" w:rsidP="00EF7146">
            <w:pPr>
              <w:pStyle w:val="ListBullet"/>
            </w:pPr>
            <w:r w:rsidRPr="00EF7146">
              <w:t xml:space="preserve">eye/face protection </w:t>
            </w:r>
          </w:p>
          <w:p w:rsidR="00000000" w:rsidRPr="00EF7146" w:rsidP="00EF7146">
            <w:pPr>
              <w:pStyle w:val="ListBullet"/>
            </w:pPr>
            <w:r w:rsidRPr="00EF7146">
              <w:t xml:space="preserve">respiratory protection </w:t>
            </w:r>
          </w:p>
          <w:p w:rsidR="00000000" w:rsidP="00EF7146">
            <w:pPr>
              <w:pStyle w:val="ListBullet"/>
              <w:rPr>
                <w:lang w:val="en-NZ"/>
              </w:rPr>
            </w:pPr>
            <w:r w:rsidRPr="00EF7146">
              <w:t xml:space="preserve">heat resistant clothing </w:t>
            </w:r>
          </w:p>
        </w:tc>
      </w:tr>
      <w:tr w:rsidTr="009413D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Hazards</w:t>
            </w:r>
            <w:r w:rsidRPr="00EF7146">
              <w:t xml:space="preserve"> may include: </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 xml:space="preserve">rail and road movement </w:t>
            </w:r>
          </w:p>
          <w:p w:rsidR="00000000" w:rsidRPr="00EF7146" w:rsidP="00EF7146">
            <w:pPr>
              <w:pStyle w:val="ListBullet"/>
            </w:pPr>
            <w:r w:rsidRPr="00EF7146">
              <w:t xml:space="preserve">cranes </w:t>
            </w:r>
          </w:p>
          <w:p w:rsidR="00000000" w:rsidRPr="00EF7146" w:rsidP="00EF7146">
            <w:pPr>
              <w:pStyle w:val="ListBullet"/>
            </w:pPr>
            <w:r w:rsidRPr="00EF7146">
              <w:t xml:space="preserve">molten metal </w:t>
            </w:r>
          </w:p>
          <w:p w:rsidR="00000000" w:rsidRPr="00EF7146" w:rsidP="00EF7146">
            <w:pPr>
              <w:pStyle w:val="ListBullet"/>
            </w:pPr>
            <w:r w:rsidRPr="00EF7146">
              <w:t xml:space="preserve">hot materials </w:t>
            </w:r>
          </w:p>
          <w:p w:rsidR="00000000" w:rsidRPr="00EF7146" w:rsidP="00EF7146">
            <w:pPr>
              <w:pStyle w:val="ListBullet"/>
            </w:pPr>
            <w:r w:rsidRPr="00EF7146">
              <w:t xml:space="preserve">noise </w:t>
            </w:r>
          </w:p>
          <w:p w:rsidR="00000000" w:rsidRPr="00EF7146" w:rsidP="00EF7146">
            <w:pPr>
              <w:pStyle w:val="ListBullet"/>
            </w:pPr>
            <w:r w:rsidRPr="00EF7146">
              <w:t xml:space="preserve">air pollution </w:t>
            </w:r>
          </w:p>
          <w:p w:rsidR="00000000" w:rsidRPr="00EF7146" w:rsidP="00EF7146">
            <w:pPr>
              <w:pStyle w:val="ListBullet"/>
            </w:pPr>
            <w:r w:rsidRPr="00EF7146">
              <w:t xml:space="preserve">sharp objects </w:t>
            </w:r>
          </w:p>
          <w:p w:rsidR="00000000" w:rsidRPr="00EF7146" w:rsidP="00EF7146">
            <w:pPr>
              <w:pStyle w:val="ListBullet"/>
            </w:pPr>
            <w:r w:rsidRPr="00EF7146">
              <w:t xml:space="preserve">moving machinery </w:t>
            </w:r>
          </w:p>
          <w:p w:rsidR="00000000" w:rsidRPr="00EF7146" w:rsidP="00EF7146">
            <w:pPr>
              <w:pStyle w:val="ListBullet"/>
            </w:pPr>
            <w:r w:rsidRPr="00EF7146">
              <w:t xml:space="preserve">heights </w:t>
            </w:r>
          </w:p>
          <w:p w:rsidR="00000000" w:rsidRPr="00EF7146" w:rsidP="00EF7146">
            <w:pPr>
              <w:pStyle w:val="ListBullet"/>
            </w:pPr>
            <w:r w:rsidRPr="00EF7146">
              <w:t xml:space="preserve">falling objects </w:t>
            </w:r>
          </w:p>
          <w:p w:rsidR="00000000" w:rsidRPr="00EF7146" w:rsidP="00EF7146">
            <w:pPr>
              <w:pStyle w:val="ListBullet"/>
            </w:pPr>
            <w:r w:rsidRPr="00EF7146">
              <w:t xml:space="preserve">gases </w:t>
            </w:r>
          </w:p>
          <w:p w:rsidR="00000000" w:rsidP="00EF7146">
            <w:pPr>
              <w:pStyle w:val="ListBullet"/>
              <w:rPr>
                <w:lang w:val="en-NZ"/>
              </w:rPr>
            </w:pPr>
            <w:r w:rsidRPr="00EF7146">
              <w:t>automatic equipment start-up</w:t>
            </w:r>
          </w:p>
        </w:tc>
      </w:tr>
      <w:tr w:rsidTr="009413D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Environmental issues</w:t>
            </w:r>
            <w:r w:rsidRPr="00EF714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drainage</w:t>
            </w:r>
          </w:p>
          <w:p w:rsidR="00000000" w:rsidRPr="00EF7146" w:rsidP="00EF7146">
            <w:pPr>
              <w:pStyle w:val="ListBullet"/>
            </w:pPr>
            <w:r w:rsidRPr="00EF7146">
              <w:t>dust</w:t>
            </w:r>
          </w:p>
          <w:p w:rsidR="00000000" w:rsidRPr="00EF7146" w:rsidP="00EF7146">
            <w:pPr>
              <w:pStyle w:val="ListBullet"/>
            </w:pPr>
            <w:r w:rsidRPr="00EF7146">
              <w:t>emissions</w:t>
            </w:r>
          </w:p>
          <w:p w:rsidR="00000000" w:rsidRPr="00EF7146" w:rsidP="00EF7146">
            <w:pPr>
              <w:pStyle w:val="ListBullet"/>
            </w:pPr>
            <w:r w:rsidRPr="00EF7146">
              <w:t>flora and fauna</w:t>
            </w:r>
          </w:p>
          <w:p w:rsidR="00000000" w:rsidRPr="00EF7146" w:rsidP="00EF7146">
            <w:pPr>
              <w:pStyle w:val="ListBullet"/>
            </w:pPr>
            <w:r w:rsidRPr="00EF7146">
              <w:t>hazardous chemicals</w:t>
            </w:r>
          </w:p>
          <w:p w:rsidR="00000000" w:rsidRPr="00EF7146" w:rsidP="00EF7146">
            <w:pPr>
              <w:pStyle w:val="ListBullet"/>
            </w:pPr>
            <w:r w:rsidRPr="00EF7146">
              <w:t>noise</w:t>
            </w:r>
          </w:p>
          <w:p w:rsidR="00000000" w:rsidRPr="00EF7146" w:rsidP="00EF7146">
            <w:pPr>
              <w:pStyle w:val="ListBullet"/>
            </w:pPr>
            <w:r w:rsidRPr="00EF7146">
              <w:t>run-off</w:t>
            </w:r>
          </w:p>
          <w:p w:rsidR="00000000" w:rsidRPr="00EF7146" w:rsidP="00EF7146">
            <w:pPr>
              <w:pStyle w:val="ListBullet"/>
            </w:pPr>
            <w:r w:rsidRPr="00EF7146">
              <w:t>spills</w:t>
            </w:r>
          </w:p>
          <w:p w:rsidR="00000000" w:rsidRPr="00EF7146" w:rsidP="00EF7146">
            <w:pPr>
              <w:pStyle w:val="ListBullet"/>
            </w:pPr>
            <w:r w:rsidRPr="00EF7146">
              <w:t>waste management and disposal</w:t>
            </w:r>
          </w:p>
          <w:p w:rsidR="00000000" w:rsidP="00EF7146">
            <w:pPr>
              <w:pStyle w:val="ListBullet"/>
              <w:rPr>
                <w:lang w:val="en-NZ"/>
              </w:rPr>
            </w:pPr>
            <w:r w:rsidRPr="00EF7146">
              <w:t>water quality</w:t>
            </w:r>
          </w:p>
        </w:tc>
      </w:tr>
      <w:tr w:rsidTr="009413D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Pre-start checks</w:t>
            </w:r>
            <w:r w:rsidRPr="00EF714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identification and reporting of defective auxiliary equipment</w:t>
            </w:r>
          </w:p>
          <w:p w:rsidR="00000000" w:rsidRPr="00EF7146" w:rsidP="00EF7146">
            <w:pPr>
              <w:pStyle w:val="ListBullet"/>
            </w:pPr>
            <w:r w:rsidRPr="00EF7146">
              <w:t>work area hazards</w:t>
            </w:r>
          </w:p>
          <w:p w:rsidR="00000000" w:rsidRPr="00EF7146" w:rsidP="00EF7146">
            <w:pPr>
              <w:pStyle w:val="ListBullet"/>
            </w:pPr>
            <w:r w:rsidRPr="00EF7146">
              <w:t>chipping gun operation</w:t>
            </w:r>
          </w:p>
          <w:p w:rsidR="00000000" w:rsidRPr="00EF7146" w:rsidP="00EF7146">
            <w:pPr>
              <w:pStyle w:val="ListBullet"/>
            </w:pPr>
            <w:r w:rsidRPr="00EF7146">
              <w:t>sledgehammer</w:t>
            </w:r>
          </w:p>
          <w:p w:rsidR="00000000" w:rsidRPr="00EF7146" w:rsidP="00EF7146">
            <w:pPr>
              <w:pStyle w:val="ListBullet"/>
            </w:pPr>
            <w:r w:rsidRPr="00EF7146">
              <w:t>hoists</w:t>
            </w:r>
          </w:p>
          <w:p w:rsidR="00000000" w:rsidP="00EF7146">
            <w:pPr>
              <w:pStyle w:val="ListBullet"/>
              <w:rPr>
                <w:lang w:val="en-NZ"/>
              </w:rPr>
            </w:pPr>
            <w:r w:rsidRPr="00EF7146">
              <w:t>casting cooling tank plant and equipment</w:t>
            </w:r>
          </w:p>
        </w:tc>
      </w:tr>
      <w:tr w:rsidTr="009413D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Air and water supplies to casting area</w:t>
            </w:r>
            <w:r w:rsidRPr="00EF714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plant compressed air</w:t>
            </w:r>
          </w:p>
          <w:p w:rsidR="00000000" w:rsidRPr="00EF7146" w:rsidP="00EF7146">
            <w:pPr>
              <w:pStyle w:val="ListBullet"/>
            </w:pPr>
            <w:r w:rsidRPr="00EF7146">
              <w:t>instrument air</w:t>
            </w:r>
          </w:p>
          <w:p w:rsidR="00000000" w:rsidRPr="00EF7146" w:rsidP="00EF7146">
            <w:pPr>
              <w:pStyle w:val="ListBullet"/>
            </w:pPr>
            <w:r w:rsidRPr="00EF7146">
              <w:t>fresh (potable) water</w:t>
            </w:r>
          </w:p>
          <w:p w:rsidR="00000000" w:rsidRPr="00EF7146" w:rsidP="00EF7146">
            <w:pPr>
              <w:pStyle w:val="ListBullet"/>
            </w:pPr>
            <w:r w:rsidRPr="00EF7146">
              <w:t>process water</w:t>
            </w:r>
          </w:p>
          <w:p w:rsidR="00000000" w:rsidRPr="00EF7146" w:rsidP="00EF7146">
            <w:pPr>
              <w:pStyle w:val="ListBullet"/>
            </w:pPr>
            <w:r w:rsidRPr="00EF7146">
              <w:t>chilled water</w:t>
            </w:r>
          </w:p>
          <w:p w:rsidR="00000000" w:rsidP="00EF7146">
            <w:pPr>
              <w:pStyle w:val="ListBullet"/>
              <w:rPr>
                <w:lang w:val="en-NZ"/>
              </w:rPr>
            </w:pPr>
            <w:r w:rsidRPr="00EF7146">
              <w:t>fire supply water</w:t>
            </w:r>
          </w:p>
        </w:tc>
      </w:tr>
      <w:tr w:rsidTr="009413D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Ladles and launders</w:t>
            </w:r>
            <w:r w:rsidRPr="00EF7146">
              <w:t xml:space="preserve"> may be cleaned by:</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digging out</w:t>
            </w:r>
          </w:p>
          <w:p w:rsidR="00000000" w:rsidRPr="00EF7146" w:rsidP="00EF7146">
            <w:pPr>
              <w:pStyle w:val="ListBullet"/>
            </w:pPr>
            <w:r w:rsidRPr="00EF7146">
              <w:t>jack hammer</w:t>
            </w:r>
          </w:p>
          <w:p w:rsidR="00000000" w:rsidP="00EF7146">
            <w:pPr>
              <w:pStyle w:val="ListBullet"/>
              <w:rPr>
                <w:lang w:val="en-NZ"/>
              </w:rPr>
            </w:pPr>
            <w:r w:rsidRPr="00EF7146">
              <w:t>chipping gun</w:t>
            </w:r>
          </w:p>
        </w:tc>
      </w:tr>
      <w:tr w:rsidTr="009413D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Preparation of ladles and launders</w:t>
            </w:r>
            <w:r w:rsidRPr="00EF7146">
              <w:t xml:space="preserve"> includes: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cleaning</w:t>
            </w:r>
          </w:p>
          <w:p w:rsidR="00000000" w:rsidRPr="00EF7146" w:rsidP="00EF7146">
            <w:pPr>
              <w:pStyle w:val="ListBullet"/>
            </w:pPr>
            <w:r w:rsidRPr="00EF7146">
              <w:t>patching</w:t>
            </w:r>
          </w:p>
          <w:p w:rsidR="00000000" w:rsidP="00EF7146">
            <w:pPr>
              <w:pStyle w:val="ListBullet"/>
              <w:rPr>
                <w:lang w:val="en-NZ"/>
              </w:rPr>
            </w:pPr>
            <w:r w:rsidRPr="00EF7146">
              <w:t>coating</w:t>
            </w:r>
          </w:p>
        </w:tc>
      </w:tr>
      <w:tr w:rsidTr="009413D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Maintenance</w:t>
            </w:r>
            <w:r w:rsidRPr="00EF714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lubrication</w:t>
            </w:r>
          </w:p>
          <w:p w:rsidR="00000000" w:rsidRPr="00EF7146" w:rsidP="00EF7146">
            <w:pPr>
              <w:pStyle w:val="ListBullet"/>
            </w:pPr>
            <w:r w:rsidRPr="00EF7146">
              <w:t>minor adjustments to operational plant</w:t>
            </w:r>
          </w:p>
          <w:p w:rsidR="00000000" w:rsidRPr="00EF7146" w:rsidP="00EF7146">
            <w:pPr>
              <w:pStyle w:val="ListBullet"/>
            </w:pPr>
            <w:r w:rsidRPr="00EF7146">
              <w:t>cleaning plant, equipment and work area</w:t>
            </w:r>
          </w:p>
          <w:p w:rsidR="00000000" w:rsidRPr="00EF7146" w:rsidP="00EF7146">
            <w:pPr>
              <w:pStyle w:val="ListBullet"/>
            </w:pPr>
            <w:r w:rsidRPr="00EF7146">
              <w:t>installation/removal of devices</w:t>
            </w:r>
          </w:p>
          <w:p w:rsidR="00000000" w:rsidP="00EF7146">
            <w:pPr>
              <w:pStyle w:val="ListBullet"/>
              <w:rPr>
                <w:lang w:val="en-NZ"/>
              </w:rPr>
            </w:pPr>
            <w:r w:rsidRPr="00EF7146">
              <w:t>patching</w:t>
            </w:r>
          </w:p>
        </w:tc>
      </w:tr>
      <w:tr w:rsidTr="009413D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Production documentation</w:t>
            </w:r>
            <w:r w:rsidRPr="00EF7146">
              <w:t xml:space="preserve"> may include: </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 xml:space="preserve">tonnages </w:t>
            </w:r>
          </w:p>
          <w:p w:rsidR="00000000" w:rsidRPr="00EF7146" w:rsidP="00EF7146">
            <w:pPr>
              <w:pStyle w:val="ListBullet"/>
            </w:pPr>
            <w:r w:rsidRPr="00EF7146">
              <w:t xml:space="preserve">quality </w:t>
            </w:r>
          </w:p>
          <w:p w:rsidR="00000000" w:rsidRPr="00EF7146" w:rsidP="00EF7146">
            <w:pPr>
              <w:pStyle w:val="ListBullet"/>
            </w:pPr>
            <w:r w:rsidRPr="00EF7146">
              <w:t xml:space="preserve">analysis/testing </w:t>
            </w:r>
          </w:p>
          <w:p w:rsidR="00000000" w:rsidRPr="00EF7146" w:rsidP="00EF7146">
            <w:pPr>
              <w:pStyle w:val="ListBullet"/>
            </w:pPr>
            <w:r w:rsidRPr="00EF7146">
              <w:t xml:space="preserve">identity </w:t>
            </w:r>
          </w:p>
          <w:p w:rsidR="00000000" w:rsidP="00EF7146">
            <w:pPr>
              <w:pStyle w:val="ListBullet"/>
              <w:rPr>
                <w:lang w:val="en-NZ"/>
              </w:rPr>
            </w:pPr>
            <w:r w:rsidRPr="00EF7146">
              <w:t>tracking</w:t>
            </w:r>
          </w:p>
        </w:tc>
      </w:tr>
      <w:tr w:rsidTr="009413D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Burners</w:t>
            </w:r>
            <w:r w:rsidRPr="00EF7146">
              <w:t xml:space="preserve"> may be: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diesel</w:t>
            </w:r>
          </w:p>
          <w:p w:rsidR="00000000" w:rsidP="00EF7146">
            <w:pPr>
              <w:pStyle w:val="ListBullet"/>
              <w:rPr>
                <w:lang w:val="en-NZ"/>
              </w:rPr>
            </w:pPr>
            <w:r w:rsidRPr="00EF7146">
              <w:t>natural gas</w:t>
            </w:r>
          </w:p>
        </w:tc>
      </w:tr>
      <w:tr w:rsidTr="009413D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Equipment and plant cleaning methods</w:t>
            </w:r>
            <w:r w:rsidRPr="00EF714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degreasing</w:t>
            </w:r>
          </w:p>
          <w:p w:rsidR="00000000" w:rsidRPr="00EF7146" w:rsidP="00EF7146">
            <w:pPr>
              <w:pStyle w:val="ListBullet"/>
            </w:pPr>
            <w:r w:rsidRPr="00EF7146">
              <w:t>forced air</w:t>
            </w:r>
          </w:p>
          <w:p w:rsidR="00000000" w:rsidRPr="00EF7146" w:rsidP="00EF7146">
            <w:pPr>
              <w:pStyle w:val="ListBullet"/>
            </w:pPr>
            <w:r w:rsidRPr="00EF7146">
              <w:t>hosing with water</w:t>
            </w:r>
          </w:p>
          <w:p w:rsidR="00000000" w:rsidP="00EF7146">
            <w:pPr>
              <w:pStyle w:val="ListBullet"/>
              <w:rPr>
                <w:lang w:val="en-NZ"/>
              </w:rPr>
            </w:pPr>
            <w:r w:rsidRPr="00EF7146">
              <w:t>suction</w:t>
            </w:r>
          </w:p>
        </w:tc>
      </w:tr>
      <w:tr w:rsidTr="009413D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46">
            <w:pPr>
              <w:pStyle w:val="BodyText"/>
              <w:rPr>
                <w:lang w:val="en-NZ"/>
              </w:rPr>
            </w:pPr>
            <w:r w:rsidRPr="00EF7146">
              <w:rPr>
                <w:rStyle w:val="SpecialBold"/>
              </w:rPr>
              <w:t>Fault and variances</w:t>
            </w:r>
            <w:r w:rsidRPr="00EF7146">
              <w:t xml:space="preserve"> may occur in: </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46" w:rsidP="00EF7146">
            <w:pPr>
              <w:pStyle w:val="ListBullet"/>
            </w:pPr>
            <w:r w:rsidRPr="00EF7146">
              <w:t xml:space="preserve">product </w:t>
            </w:r>
          </w:p>
          <w:p w:rsidR="00000000" w:rsidRPr="00EF7146" w:rsidP="00EF7146">
            <w:pPr>
              <w:pStyle w:val="ListBullet"/>
            </w:pPr>
            <w:r w:rsidRPr="00EF7146">
              <w:t xml:space="preserve">plant </w:t>
            </w:r>
          </w:p>
          <w:p w:rsidR="00000000" w:rsidRPr="00EF7146" w:rsidP="00EF7146">
            <w:pPr>
              <w:pStyle w:val="ListBullet"/>
            </w:pPr>
            <w:r w:rsidRPr="00EF7146">
              <w:t>equipment</w:t>
            </w:r>
          </w:p>
        </w:tc>
      </w:tr>
    </w:tbl>
    <w:p w:rsidR="00000000" w:rsidRPr="00EF7146" w:rsidP="00EF7146">
      <w:pPr>
        <w:pStyle w:val="BodyText"/>
      </w:pPr>
    </w:p>
    <w:p w:rsidR="00000000" w:rsidRPr="00EF7146" w:rsidP="00EF7146">
      <w:pPr>
        <w:pStyle w:val="AllowPageBreak"/>
      </w:pPr>
    </w:p>
    <w:p w:rsidR="00000000" w:rsidRPr="00EF7146" w:rsidP="00EF7146">
      <w:pPr>
        <w:pStyle w:val="Heading1"/>
      </w:pPr>
      <w:bookmarkStart w:id="12" w:name="O_133298"/>
      <w:bookmarkEnd w:id="12"/>
      <w:r w:rsidRPr="00EF7146">
        <w:t>Unit Sector(s)</w:t>
      </w:r>
    </w:p>
    <w:p w:rsidR="00000000" w:rsidRPr="00EF7146" w:rsidP="00EF7146">
      <w:pPr>
        <w:pStyle w:val="BodyText"/>
      </w:pPr>
      <w:r w:rsidRPr="00EF7146">
        <w:t>Refining</w:t>
      </w:r>
    </w:p>
    <w:p w:rsidR="00000000" w:rsidRPr="00EF7146" w:rsidP="00EF7146">
      <w:pPr>
        <w:pStyle w:val="AllowPageBreak"/>
      </w:pPr>
    </w:p>
    <w:p w:rsidR="00000000" w:rsidRPr="00EF7146" w:rsidP="00EF7146">
      <w:pPr>
        <w:pStyle w:val="Heading1"/>
      </w:pPr>
      <w:bookmarkStart w:id="13" w:name="O_162003"/>
      <w:bookmarkEnd w:id="13"/>
      <w:r w:rsidRPr="00EF7146">
        <w:t>Competency field</w:t>
      </w:r>
    </w:p>
    <w:p w:rsidR="00000000" w:rsidRPr="00EF7146" w:rsidP="00EF7146">
      <w:pPr>
        <w:pStyle w:val="BodyText"/>
      </w:pPr>
      <w:r w:rsidRPr="00EF7146">
        <w:t>Refer to Unit Sector(s).</w:t>
      </w:r>
    </w:p>
    <w:p w:rsidR="00000000" w:rsidRPr="00EF7146" w:rsidP="00EF7146">
      <w:pPr>
        <w:pStyle w:val="AllowPageBreak"/>
      </w:pPr>
    </w:p>
    <w:p w:rsidR="00000000" w:rsidRPr="00EF7146" w:rsidP="00EF7146">
      <w:pPr>
        <w:pStyle w:val="Heading1"/>
      </w:pPr>
      <w:bookmarkStart w:id="14" w:name="O_162002"/>
      <w:bookmarkEnd w:id="14"/>
      <w:r w:rsidRPr="00EF7146">
        <w:t>Co-requisite units</w:t>
      </w:r>
    </w:p>
    <w:p w:rsidR="00000000" w:rsidRPr="00EF7146" w:rsidP="00EF7146">
      <w:pPr>
        <w:pStyle w:val="BodyText"/>
      </w:pPr>
      <w:r w:rsidRPr="00EF7146">
        <w:t>Not applicable.</w:t>
      </w:r>
    </w:p>
    <w:p w:rsidR="00000000" w:rsidRPr="00EF7146" w:rsidP="00EF7146"/>
    <w:sectPr w:rsidSect="00EF71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3D1" w:rsidP="009413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D1" w:rsidP="00EF71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13D1" w:rsidP="00EF71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413D1" w:rsidP="00EF71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3D1" w:rsidP="009413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D1" w:rsidP="00EF7146">
    <w:pPr>
      <w:pStyle w:val="Header"/>
      <w:framePr w:wrap="around"/>
    </w:pPr>
    <w:r>
      <w:fldChar w:fldCharType="begin"/>
    </w:r>
    <w:r>
      <w:instrText xml:space="preserve"> TITLE   \* MERGEFORMAT </w:instrText>
    </w:r>
    <w:r>
      <w:fldChar w:fldCharType="separate"/>
    </w:r>
    <w:r>
      <w:t>RIIPRE304A Monitor casting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13D1" w:rsidP="00EF71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501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DAA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B478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1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7146"/>
    <w:pPr>
      <w:spacing w:before="360" w:after="60"/>
      <w:outlineLvl w:val="0"/>
    </w:pPr>
    <w:rPr>
      <w:sz w:val="32"/>
    </w:rPr>
  </w:style>
  <w:style w:type="paragraph" w:styleId="Heading2">
    <w:name w:val="heading 2"/>
    <w:basedOn w:val="HeadingBase"/>
    <w:next w:val="BodyText"/>
    <w:link w:val="Heading2Char"/>
    <w:qFormat/>
    <w:rsid w:val="00EF7146"/>
    <w:pPr>
      <w:keepLines/>
      <w:spacing w:before="240" w:after="120"/>
      <w:outlineLvl w:val="1"/>
    </w:pPr>
    <w:rPr>
      <w:sz w:val="28"/>
      <w:szCs w:val="40"/>
    </w:rPr>
  </w:style>
  <w:style w:type="paragraph" w:styleId="Heading3">
    <w:name w:val="heading 3"/>
    <w:basedOn w:val="HeadingBase"/>
    <w:next w:val="BodyText"/>
    <w:link w:val="Heading3Char"/>
    <w:qFormat/>
    <w:rsid w:val="00EF7146"/>
    <w:pPr>
      <w:spacing w:before="180" w:after="120"/>
      <w:outlineLvl w:val="2"/>
    </w:pPr>
    <w:rPr>
      <w:spacing w:val="-10"/>
      <w:kern w:val="32"/>
    </w:rPr>
  </w:style>
  <w:style w:type="paragraph" w:styleId="Heading4">
    <w:name w:val="heading 4"/>
    <w:basedOn w:val="HeadingBase"/>
    <w:next w:val="BodyText"/>
    <w:link w:val="Heading4Char"/>
    <w:qFormat/>
    <w:rsid w:val="00EF7146"/>
    <w:pPr>
      <w:spacing w:before="160" w:after="120"/>
      <w:outlineLvl w:val="3"/>
    </w:pPr>
    <w:rPr>
      <w:sz w:val="22"/>
    </w:rPr>
  </w:style>
  <w:style w:type="paragraph" w:styleId="Heading5">
    <w:name w:val="heading 5"/>
    <w:basedOn w:val="HeadingBase"/>
    <w:next w:val="Normal"/>
    <w:link w:val="Heading5Char"/>
    <w:qFormat/>
    <w:rsid w:val="00EF7146"/>
    <w:pPr>
      <w:spacing w:before="80"/>
      <w:outlineLvl w:val="4"/>
    </w:pPr>
    <w:rPr>
      <w:color w:val="918585"/>
      <w:sz w:val="20"/>
    </w:rPr>
  </w:style>
  <w:style w:type="paragraph" w:styleId="Heading6">
    <w:name w:val="heading 6"/>
    <w:basedOn w:val="HeadingBase"/>
    <w:next w:val="Normal"/>
    <w:link w:val="Heading6Char"/>
    <w:qFormat/>
    <w:rsid w:val="00EF7146"/>
    <w:pPr>
      <w:spacing w:before="60"/>
      <w:outlineLvl w:val="5"/>
    </w:pPr>
    <w:rPr>
      <w:color w:val="918585"/>
      <w:sz w:val="20"/>
    </w:rPr>
  </w:style>
  <w:style w:type="paragraph" w:styleId="Heading7">
    <w:name w:val="heading 7"/>
    <w:basedOn w:val="Normal"/>
    <w:next w:val="Normal"/>
    <w:link w:val="Heading7Char"/>
    <w:qFormat/>
    <w:rsid w:val="00EF7146"/>
    <w:pPr>
      <w:ind w:left="720"/>
      <w:outlineLvl w:val="6"/>
    </w:pPr>
    <w:rPr>
      <w:i/>
    </w:rPr>
  </w:style>
  <w:style w:type="paragraph" w:styleId="Heading8">
    <w:name w:val="heading 8"/>
    <w:basedOn w:val="Normal"/>
    <w:next w:val="Normal"/>
    <w:link w:val="Heading8Char"/>
    <w:qFormat/>
    <w:rsid w:val="00EF7146"/>
    <w:pPr>
      <w:ind w:left="720"/>
      <w:outlineLvl w:val="7"/>
    </w:pPr>
    <w:rPr>
      <w:i/>
    </w:rPr>
  </w:style>
  <w:style w:type="paragraph" w:styleId="Heading9">
    <w:name w:val="heading 9"/>
    <w:basedOn w:val="Normal"/>
    <w:next w:val="Normal"/>
    <w:link w:val="Heading9Char"/>
    <w:qFormat/>
    <w:rsid w:val="00EF7146"/>
    <w:pPr>
      <w:ind w:left="720"/>
      <w:outlineLvl w:val="8"/>
    </w:pPr>
    <w:rPr>
      <w:i/>
    </w:rPr>
  </w:style>
  <w:style w:type="character" w:default="1" w:styleId="DefaultParagraphFont">
    <w:name w:val="Default Paragraph Font"/>
    <w:uiPriority w:val="1"/>
    <w:unhideWhenUsed/>
    <w:rsid w:val="00EF71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146"/>
  </w:style>
  <w:style w:type="character" w:customStyle="1" w:styleId="Heading1Char">
    <w:name w:val="Heading 1 Char"/>
    <w:basedOn w:val="DefaultParagraphFont"/>
    <w:link w:val="Heading1"/>
    <w:rsid w:val="00EF7146"/>
    <w:rPr>
      <w:rFonts w:ascii="Times New Roman" w:eastAsia="Times New Roman" w:hAnsi="Times New Roman" w:cs="Times New Roman"/>
      <w:b/>
      <w:sz w:val="32"/>
      <w:szCs w:val="20"/>
      <w:lang w:eastAsia="en-US"/>
    </w:rPr>
  </w:style>
  <w:style w:type="paragraph" w:styleId="BodyText">
    <w:name w:val="Body Text"/>
    <w:basedOn w:val="Normal"/>
    <w:link w:val="BodyTextChar"/>
    <w:rsid w:val="00EF71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146"/>
    <w:rPr>
      <w:rFonts w:ascii="Times New Roman" w:eastAsia="Times New Roman" w:hAnsi="Times New Roman" w:cs="Times New Roman"/>
      <w:sz w:val="24"/>
      <w:lang w:val="en-US" w:eastAsia="en-US"/>
    </w:rPr>
  </w:style>
  <w:style w:type="paragraph" w:styleId="Footer">
    <w:name w:val="footer"/>
    <w:basedOn w:val="Normal"/>
    <w:link w:val="FooterChar"/>
    <w:rsid w:val="00EF71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146"/>
    <w:rPr>
      <w:rFonts w:ascii="Times New Roman" w:eastAsia="Times New Roman" w:hAnsi="Times New Roman" w:cs="Times New Roman"/>
      <w:sz w:val="16"/>
      <w:lang w:val="en-US" w:eastAsia="en-US"/>
    </w:rPr>
  </w:style>
  <w:style w:type="paragraph" w:styleId="List">
    <w:name w:val="List"/>
    <w:basedOn w:val="BodyText"/>
    <w:next w:val="BodyText"/>
    <w:rsid w:val="00EF7146"/>
    <w:pPr>
      <w:tabs>
        <w:tab w:val="left" w:pos="340"/>
      </w:tabs>
      <w:spacing w:before="60" w:after="60"/>
      <w:ind w:left="340" w:hanging="340"/>
    </w:pPr>
  </w:style>
  <w:style w:type="paragraph" w:styleId="ListBullet">
    <w:name w:val="List Bullet"/>
    <w:basedOn w:val="List"/>
    <w:rsid w:val="00EF7146"/>
    <w:pPr>
      <w:numPr>
        <w:numId w:val="13"/>
      </w:numPr>
      <w:tabs>
        <w:tab w:val="clear" w:pos="340"/>
      </w:tabs>
      <w:spacing w:before="40" w:after="40"/>
    </w:pPr>
  </w:style>
  <w:style w:type="character" w:customStyle="1" w:styleId="SpecialBold">
    <w:name w:val="Special Bold"/>
    <w:basedOn w:val="DefaultParagraphFont"/>
    <w:rsid w:val="00EF7146"/>
    <w:rPr>
      <w:b/>
      <w:spacing w:val="0"/>
    </w:rPr>
  </w:style>
  <w:style w:type="paragraph" w:styleId="ListBullet2">
    <w:name w:val="List Bullet 2"/>
    <w:basedOn w:val="List2"/>
    <w:rsid w:val="00EF7146"/>
    <w:pPr>
      <w:numPr>
        <w:numId w:val="14"/>
      </w:numPr>
      <w:tabs>
        <w:tab w:val="clear" w:pos="680"/>
      </w:tabs>
    </w:pPr>
  </w:style>
  <w:style w:type="paragraph" w:styleId="Header">
    <w:name w:val="header"/>
    <w:basedOn w:val="Normal"/>
    <w:link w:val="HeaderChar"/>
    <w:rsid w:val="00EF71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1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7146"/>
    <w:pPr>
      <w:spacing w:before="240" w:after="120"/>
      <w:outlineLvl w:val="0"/>
    </w:pPr>
    <w:rPr>
      <w:rFonts w:ascii="Times New Roman" w:hAnsi="Times New Roman"/>
      <w:b/>
      <w:sz w:val="28"/>
    </w:rPr>
  </w:style>
  <w:style w:type="paragraph" w:customStyle="1" w:styleId="AllowPageBreak">
    <w:name w:val="AllowPageBreak"/>
    <w:rsid w:val="00EF71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7146"/>
    <w:pPr>
      <w:tabs>
        <w:tab w:val="left" w:pos="680"/>
      </w:tabs>
      <w:spacing w:before="60" w:after="60"/>
      <w:ind w:left="680" w:hanging="340"/>
    </w:pPr>
  </w:style>
  <w:style w:type="character" w:customStyle="1" w:styleId="BoldandItalics">
    <w:name w:val="Bold and Italics"/>
    <w:qFormat/>
    <w:rsid w:val="00EF7146"/>
    <w:rPr>
      <w:b/>
      <w:i/>
      <w:u w:val="none"/>
    </w:rPr>
  </w:style>
  <w:style w:type="character" w:customStyle="1" w:styleId="Heading2Char">
    <w:name w:val="Heading 2 Char"/>
    <w:basedOn w:val="DefaultParagraphFont"/>
    <w:link w:val="Heading2"/>
    <w:rsid w:val="00EF71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1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1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1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1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1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71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7146"/>
    <w:rPr>
      <w:rFonts w:ascii="Courier New" w:eastAsia="Times New Roman" w:hAnsi="Courier New" w:cs="Times New Roman"/>
      <w:i/>
      <w:szCs w:val="20"/>
      <w:lang w:val="en-US" w:eastAsia="en-US"/>
    </w:rPr>
  </w:style>
  <w:style w:type="paragraph" w:customStyle="1" w:styleId="HeadingBase">
    <w:name w:val="Heading Base"/>
    <w:rsid w:val="00EF71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146"/>
    <w:pPr>
      <w:tabs>
        <w:tab w:val="right" w:leader="dot" w:pos="9072"/>
      </w:tabs>
      <w:ind w:left="567"/>
    </w:pPr>
    <w:rPr>
      <w:szCs w:val="22"/>
    </w:rPr>
  </w:style>
  <w:style w:type="paragraph" w:customStyle="1" w:styleId="TOCBase">
    <w:name w:val="TOC Base"/>
    <w:rsid w:val="00EF71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146"/>
    <w:pPr>
      <w:tabs>
        <w:tab w:val="right" w:leader="dot" w:pos="9072"/>
      </w:tabs>
      <w:spacing w:before="40" w:after="40"/>
      <w:ind w:left="284"/>
    </w:pPr>
    <w:rPr>
      <w:rFonts w:ascii="Times New Roman" w:hAnsi="Times New Roman"/>
    </w:rPr>
  </w:style>
  <w:style w:type="paragraph" w:styleId="TOC1">
    <w:name w:val="toc 1"/>
    <w:basedOn w:val="TOCBase"/>
    <w:next w:val="Normal"/>
    <w:rsid w:val="00EF71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7146"/>
    <w:pPr>
      <w:spacing w:before="5040"/>
      <w:jc w:val="center"/>
    </w:pPr>
    <w:rPr>
      <w:sz w:val="48"/>
      <w:szCs w:val="72"/>
      <w:lang w:val="en-US"/>
    </w:rPr>
  </w:style>
  <w:style w:type="character" w:customStyle="1" w:styleId="TitleChar">
    <w:name w:val="Title Char"/>
    <w:basedOn w:val="DefaultParagraphFont"/>
    <w:link w:val="Title"/>
    <w:rsid w:val="00EF71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146"/>
    <w:pPr>
      <w:tabs>
        <w:tab w:val="left" w:pos="3600"/>
        <w:tab w:val="left" w:pos="3958"/>
      </w:tabs>
    </w:pPr>
  </w:style>
  <w:style w:type="paragraph" w:customStyle="1" w:styleId="Note">
    <w:name w:val="Note"/>
    <w:basedOn w:val="BodyText"/>
    <w:rsid w:val="00EF71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146"/>
    <w:pPr>
      <w:framePr w:wrap="auto" w:hAnchor="text" w:y="6049"/>
    </w:pPr>
    <w:rPr>
      <w:color w:val="000000"/>
      <w:sz w:val="40"/>
    </w:rPr>
  </w:style>
  <w:style w:type="paragraph" w:customStyle="1" w:styleId="TOCTitle">
    <w:name w:val="TOCTitle"/>
    <w:basedOn w:val="Heading1"/>
    <w:rsid w:val="00EF7146"/>
    <w:pPr>
      <w:spacing w:after="240"/>
      <w:jc w:val="center"/>
      <w:outlineLvl w:val="9"/>
    </w:pPr>
    <w:rPr>
      <w:caps/>
    </w:rPr>
  </w:style>
  <w:style w:type="paragraph" w:customStyle="1" w:styleId="Version">
    <w:name w:val="Version"/>
    <w:rsid w:val="00EF71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146"/>
    <w:pPr>
      <w:keepNext w:val="0"/>
      <w:tabs>
        <w:tab w:val="right" w:pos="4176"/>
      </w:tabs>
      <w:ind w:left="198" w:hanging="198"/>
    </w:pPr>
    <w:rPr>
      <w:rFonts w:ascii="Garamond" w:hAnsi="Garamond"/>
    </w:rPr>
  </w:style>
  <w:style w:type="paragraph" w:styleId="IndexHeading">
    <w:name w:val="index heading"/>
    <w:basedOn w:val="Normal"/>
    <w:next w:val="Index1"/>
    <w:semiHidden/>
    <w:rsid w:val="00EF7146"/>
    <w:pPr>
      <w:spacing w:before="120" w:after="120"/>
    </w:pPr>
    <w:rPr>
      <w:rFonts w:ascii="Arial" w:hAnsi="Arial"/>
      <w:b/>
      <w:color w:val="918585"/>
      <w:sz w:val="24"/>
    </w:rPr>
  </w:style>
  <w:style w:type="paragraph" w:customStyle="1" w:styleId="Chapter">
    <w:name w:val="Chapter"/>
    <w:basedOn w:val="Normal"/>
    <w:rsid w:val="00EF7146"/>
    <w:pPr>
      <w:spacing w:before="240"/>
    </w:pPr>
    <w:rPr>
      <w:rFonts w:ascii="Times New Roman" w:hAnsi="Times New Roman"/>
      <w:smallCaps/>
      <w:spacing w:val="80"/>
      <w:sz w:val="28"/>
    </w:rPr>
  </w:style>
  <w:style w:type="paragraph" w:customStyle="1" w:styleId="InChapter">
    <w:name w:val="InChapter"/>
    <w:basedOn w:val="Heading3"/>
    <w:rsid w:val="00EF7146"/>
    <w:pPr>
      <w:spacing w:after="240"/>
      <w:outlineLvl w:val="9"/>
    </w:pPr>
    <w:rPr>
      <w:noProof/>
    </w:rPr>
  </w:style>
  <w:style w:type="paragraph" w:styleId="Index2">
    <w:name w:val="index 2"/>
    <w:basedOn w:val="Normal"/>
    <w:next w:val="Normal"/>
    <w:semiHidden/>
    <w:rsid w:val="00EF7146"/>
    <w:pPr>
      <w:tabs>
        <w:tab w:val="right" w:pos="4176"/>
      </w:tabs>
      <w:ind w:left="568" w:hanging="284"/>
    </w:pPr>
    <w:rPr>
      <w:rFonts w:ascii="Garamond" w:hAnsi="Garamond"/>
    </w:rPr>
  </w:style>
  <w:style w:type="paragraph" w:customStyle="1" w:styleId="Byline">
    <w:name w:val="Byline"/>
    <w:rsid w:val="00EF71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146"/>
    <w:pPr>
      <w:tabs>
        <w:tab w:val="clear" w:pos="3600"/>
        <w:tab w:val="clear" w:pos="3958"/>
      </w:tabs>
      <w:jc w:val="right"/>
    </w:pPr>
  </w:style>
  <w:style w:type="character" w:styleId="Emphasis">
    <w:name w:val="Emphasis"/>
    <w:basedOn w:val="DefaultParagraphFont"/>
    <w:qFormat/>
    <w:rsid w:val="00EF7146"/>
    <w:rPr>
      <w:i/>
    </w:rPr>
  </w:style>
  <w:style w:type="paragraph" w:styleId="Caption">
    <w:name w:val="caption"/>
    <w:basedOn w:val="BodyText"/>
    <w:next w:val="Normal"/>
    <w:qFormat/>
    <w:rsid w:val="00EF7146"/>
    <w:pPr>
      <w:framePr w:w="2268" w:hSpace="181" w:vSpace="181" w:wrap="around" w:vAnchor="text" w:hAnchor="page" w:x="1135" w:y="285" w:anchorLock="1"/>
    </w:pPr>
    <w:rPr>
      <w:i/>
    </w:rPr>
  </w:style>
  <w:style w:type="paragraph" w:customStyle="1" w:styleId="MiniTOCTitle">
    <w:name w:val="MiniTOCTitle"/>
    <w:basedOn w:val="Heading4"/>
    <w:rsid w:val="00EF7146"/>
    <w:pPr>
      <w:spacing w:before="240"/>
      <w:outlineLvl w:val="9"/>
    </w:pPr>
    <w:rPr>
      <w:noProof/>
      <w:sz w:val="24"/>
    </w:rPr>
  </w:style>
  <w:style w:type="paragraph" w:customStyle="1" w:styleId="MiniTOCItem">
    <w:name w:val="MiniTOCItem"/>
    <w:basedOn w:val="ListBullet"/>
    <w:rsid w:val="00EF7146"/>
    <w:pPr>
      <w:numPr>
        <w:numId w:val="0"/>
      </w:numPr>
      <w:tabs>
        <w:tab w:val="right" w:leader="dot" w:pos="6521"/>
      </w:tabs>
      <w:spacing w:before="0" w:after="0"/>
    </w:pPr>
  </w:style>
  <w:style w:type="paragraph" w:customStyle="1" w:styleId="TOFTitle">
    <w:name w:val="TOFTitle"/>
    <w:basedOn w:val="TOCTitle"/>
    <w:rsid w:val="00EF7146"/>
  </w:style>
  <w:style w:type="paragraph" w:styleId="TableofFigures">
    <w:name w:val="table of figures"/>
    <w:basedOn w:val="Normal"/>
    <w:next w:val="Normal"/>
    <w:semiHidden/>
    <w:rsid w:val="00EF7146"/>
    <w:pPr>
      <w:tabs>
        <w:tab w:val="right" w:leader="dot" w:pos="9072"/>
      </w:tabs>
      <w:ind w:left="970" w:hanging="403"/>
    </w:pPr>
    <w:rPr>
      <w:rFonts w:ascii="Times New Roman" w:hAnsi="Times New Roman"/>
      <w:b/>
    </w:rPr>
  </w:style>
  <w:style w:type="paragraph" w:styleId="ListNumber">
    <w:name w:val="List Number"/>
    <w:basedOn w:val="List"/>
    <w:rsid w:val="00EF7146"/>
    <w:pPr>
      <w:numPr>
        <w:numId w:val="11"/>
      </w:numPr>
    </w:pPr>
  </w:style>
  <w:style w:type="character" w:customStyle="1" w:styleId="WingdingSymbols">
    <w:name w:val="Wingding Symbols"/>
    <w:rsid w:val="00EF7146"/>
    <w:rPr>
      <w:rFonts w:ascii="Wingdings" w:hAnsi="Wingdings"/>
    </w:rPr>
  </w:style>
  <w:style w:type="paragraph" w:customStyle="1" w:styleId="TableHeading">
    <w:name w:val="Table Heading"/>
    <w:basedOn w:val="HeadingBase"/>
    <w:rsid w:val="00EF7146"/>
    <w:pPr>
      <w:keepLines/>
      <w:pBdr>
        <w:bottom w:val="single" w:sz="6" w:space="1" w:color="918585"/>
      </w:pBdr>
      <w:spacing w:before="240"/>
    </w:pPr>
  </w:style>
  <w:style w:type="character" w:customStyle="1" w:styleId="HotSpot">
    <w:name w:val="HotSpot"/>
    <w:rsid w:val="00EF7146"/>
    <w:rPr>
      <w:color w:val="0033CC"/>
      <w:u w:val="none"/>
    </w:rPr>
  </w:style>
  <w:style w:type="paragraph" w:customStyle="1" w:styleId="BodyTextRight">
    <w:name w:val="Body Text Right"/>
    <w:basedOn w:val="BodyText"/>
    <w:rsid w:val="00EF7146"/>
    <w:pPr>
      <w:spacing w:before="0" w:after="0"/>
      <w:jc w:val="right"/>
    </w:pPr>
  </w:style>
  <w:style w:type="paragraph" w:styleId="Index3">
    <w:name w:val="index 3"/>
    <w:basedOn w:val="ListNumber2"/>
    <w:next w:val="Normal"/>
    <w:semiHidden/>
    <w:rsid w:val="00EF7146"/>
    <w:pPr>
      <w:numPr>
        <w:numId w:val="0"/>
      </w:numPr>
      <w:tabs>
        <w:tab w:val="right" w:leader="dot" w:pos="4176"/>
      </w:tabs>
    </w:pPr>
  </w:style>
  <w:style w:type="paragraph" w:styleId="ListNumber2">
    <w:name w:val="List Number 2"/>
    <w:basedOn w:val="List2"/>
    <w:rsid w:val="00EF7146"/>
    <w:pPr>
      <w:numPr>
        <w:numId w:val="10"/>
      </w:numPr>
      <w:tabs>
        <w:tab w:val="clear" w:pos="1060"/>
      </w:tabs>
    </w:pPr>
  </w:style>
  <w:style w:type="paragraph" w:customStyle="1" w:styleId="MarginNote">
    <w:name w:val="Margin Note"/>
    <w:basedOn w:val="BodyText"/>
    <w:rsid w:val="00EF71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1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1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7146"/>
    <w:rPr>
      <w:sz w:val="32"/>
    </w:rPr>
  </w:style>
  <w:style w:type="paragraph" w:customStyle="1" w:styleId="HeadingProcedure">
    <w:name w:val="Heading Procedure"/>
    <w:basedOn w:val="HeadingBase"/>
    <w:next w:val="Normal"/>
    <w:rsid w:val="00EF7146"/>
    <w:pPr>
      <w:tabs>
        <w:tab w:val="left" w:pos="0"/>
      </w:tabs>
      <w:spacing w:before="120" w:after="60"/>
    </w:pPr>
    <w:rPr>
      <w:i/>
      <w:color w:val="918585"/>
      <w:sz w:val="22"/>
    </w:rPr>
  </w:style>
  <w:style w:type="paragraph" w:customStyle="1" w:styleId="TableBodyText">
    <w:name w:val="Table Body Text"/>
    <w:basedOn w:val="BodyText"/>
    <w:rsid w:val="00EF7146"/>
    <w:pPr>
      <w:spacing w:before="60" w:after="60"/>
    </w:pPr>
  </w:style>
  <w:style w:type="paragraph" w:styleId="ListContinue">
    <w:name w:val="List Continue"/>
    <w:basedOn w:val="List"/>
    <w:rsid w:val="00EF7146"/>
    <w:pPr>
      <w:ind w:firstLine="0"/>
    </w:pPr>
  </w:style>
  <w:style w:type="paragraph" w:customStyle="1" w:styleId="ListNote">
    <w:name w:val="List Note"/>
    <w:basedOn w:val="List"/>
    <w:rsid w:val="00EF7146"/>
    <w:pPr>
      <w:pBdr>
        <w:top w:val="single" w:sz="6" w:space="2" w:color="918585"/>
        <w:bottom w:val="single" w:sz="6" w:space="2" w:color="918585"/>
      </w:pBdr>
      <w:tabs>
        <w:tab w:val="left" w:pos="1021"/>
      </w:tabs>
      <w:ind w:firstLine="0"/>
    </w:pPr>
  </w:style>
  <w:style w:type="paragraph" w:customStyle="1" w:styleId="Warning">
    <w:name w:val="Warning"/>
    <w:basedOn w:val="BodyText"/>
    <w:rsid w:val="00EF7146"/>
    <w:pPr>
      <w:shd w:val="clear" w:color="auto" w:fill="D9D9D9"/>
      <w:tabs>
        <w:tab w:val="left" w:pos="992"/>
      </w:tabs>
      <w:ind w:left="119" w:right="119"/>
    </w:pPr>
    <w:rPr>
      <w:sz w:val="20"/>
    </w:rPr>
  </w:style>
  <w:style w:type="paragraph" w:customStyle="1" w:styleId="MarginIcons">
    <w:name w:val="Margin Icons"/>
    <w:basedOn w:val="BodyText"/>
    <w:rsid w:val="00EF71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146"/>
    <w:rPr>
      <w:rFonts w:ascii="Courier New" w:hAnsi="Courier New"/>
    </w:rPr>
  </w:style>
  <w:style w:type="paragraph" w:customStyle="1" w:styleId="NoteBullet">
    <w:name w:val="Note Bullet"/>
    <w:basedOn w:val="Note"/>
    <w:rsid w:val="00EF7146"/>
    <w:pPr>
      <w:tabs>
        <w:tab w:val="clear" w:pos="680"/>
      </w:tabs>
      <w:spacing w:before="60" w:after="60"/>
    </w:pPr>
  </w:style>
  <w:style w:type="paragraph" w:customStyle="1" w:styleId="SubHeading2">
    <w:name w:val="SubHeading2"/>
    <w:basedOn w:val="HeadingBase"/>
    <w:rsid w:val="00EF7146"/>
    <w:pPr>
      <w:spacing w:before="240" w:after="60"/>
    </w:pPr>
    <w:rPr>
      <w:sz w:val="20"/>
    </w:rPr>
  </w:style>
  <w:style w:type="paragraph" w:customStyle="1" w:styleId="SubHeading1">
    <w:name w:val="SubHeading1"/>
    <w:basedOn w:val="HeadingBase"/>
    <w:rsid w:val="00EF7146"/>
    <w:pPr>
      <w:spacing w:before="240" w:after="60"/>
    </w:pPr>
    <w:rPr>
      <w:color w:val="918585"/>
      <w:sz w:val="22"/>
    </w:rPr>
  </w:style>
  <w:style w:type="paragraph" w:customStyle="1" w:styleId="SideHeading">
    <w:name w:val="Side Heading"/>
    <w:basedOn w:val="HeadingBase"/>
    <w:rsid w:val="00EF71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146"/>
    <w:pPr>
      <w:numPr>
        <w:numId w:val="12"/>
      </w:numPr>
    </w:pPr>
  </w:style>
  <w:style w:type="paragraph" w:styleId="PlainText">
    <w:name w:val="Plain Text"/>
    <w:basedOn w:val="Normal"/>
    <w:link w:val="PlainTextChar"/>
    <w:rsid w:val="00EF7146"/>
    <w:rPr>
      <w:sz w:val="20"/>
    </w:rPr>
  </w:style>
  <w:style w:type="character" w:customStyle="1" w:styleId="PlainTextChar">
    <w:name w:val="Plain Text Char"/>
    <w:basedOn w:val="DefaultParagraphFont"/>
    <w:link w:val="PlainText"/>
    <w:rsid w:val="00EF71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7146"/>
    <w:rPr>
      <w:b/>
      <w:smallCaps/>
    </w:rPr>
  </w:style>
  <w:style w:type="paragraph" w:customStyle="1" w:styleId="TableListNumber">
    <w:name w:val="Table List Number"/>
    <w:basedOn w:val="ListNumber"/>
    <w:rsid w:val="00EF7146"/>
    <w:pPr>
      <w:numPr>
        <w:numId w:val="0"/>
      </w:numPr>
    </w:pPr>
  </w:style>
  <w:style w:type="paragraph" w:styleId="TOC4">
    <w:name w:val="toc 4"/>
    <w:basedOn w:val="TOCBase"/>
    <w:next w:val="Normal"/>
    <w:semiHidden/>
    <w:rsid w:val="00EF7146"/>
    <w:pPr>
      <w:tabs>
        <w:tab w:val="right" w:leader="dot" w:pos="9071"/>
      </w:tabs>
      <w:ind w:left="1701"/>
    </w:pPr>
  </w:style>
  <w:style w:type="paragraph" w:customStyle="1" w:styleId="ListAlpha">
    <w:name w:val="List Alpha"/>
    <w:basedOn w:val="List"/>
    <w:rsid w:val="00EF7146"/>
    <w:pPr>
      <w:numPr>
        <w:numId w:val="9"/>
      </w:numPr>
    </w:pPr>
  </w:style>
  <w:style w:type="paragraph" w:customStyle="1" w:styleId="ListAlpha2">
    <w:name w:val="List Alpha 2"/>
    <w:basedOn w:val="List2"/>
    <w:rsid w:val="00EF7146"/>
    <w:pPr>
      <w:numPr>
        <w:numId w:val="8"/>
      </w:numPr>
    </w:pPr>
  </w:style>
  <w:style w:type="paragraph" w:styleId="List3">
    <w:name w:val="List 3"/>
    <w:basedOn w:val="BodyText"/>
    <w:rsid w:val="00EF7146"/>
    <w:pPr>
      <w:tabs>
        <w:tab w:val="left" w:pos="1021"/>
      </w:tabs>
      <w:spacing w:before="60" w:after="60"/>
      <w:ind w:left="1020" w:hanging="340"/>
    </w:pPr>
  </w:style>
  <w:style w:type="paragraph" w:styleId="List4">
    <w:name w:val="List 4"/>
    <w:basedOn w:val="BodyText"/>
    <w:rsid w:val="00EF7146"/>
    <w:pPr>
      <w:tabs>
        <w:tab w:val="left" w:pos="1361"/>
      </w:tabs>
      <w:spacing w:before="60" w:after="60"/>
      <w:ind w:left="1361" w:hanging="340"/>
    </w:pPr>
  </w:style>
  <w:style w:type="paragraph" w:styleId="List5">
    <w:name w:val="List 5"/>
    <w:basedOn w:val="BodyText"/>
    <w:rsid w:val="00EF7146"/>
    <w:pPr>
      <w:tabs>
        <w:tab w:val="left" w:pos="1701"/>
      </w:tabs>
      <w:spacing w:before="60" w:after="60"/>
      <w:ind w:left="1701" w:hanging="340"/>
    </w:pPr>
  </w:style>
  <w:style w:type="paragraph" w:styleId="ListBullet3">
    <w:name w:val="List Bullet 3"/>
    <w:basedOn w:val="List3"/>
    <w:rsid w:val="00EF7146"/>
    <w:pPr>
      <w:numPr>
        <w:numId w:val="15"/>
      </w:numPr>
      <w:tabs>
        <w:tab w:val="clear" w:pos="1021"/>
      </w:tabs>
      <w:ind w:left="1037" w:hanging="357"/>
    </w:pPr>
  </w:style>
  <w:style w:type="paragraph" w:styleId="ListBullet4">
    <w:name w:val="List Bullet 4"/>
    <w:basedOn w:val="List4"/>
    <w:rsid w:val="00EF7146"/>
    <w:pPr>
      <w:numPr>
        <w:numId w:val="3"/>
      </w:numPr>
    </w:pPr>
  </w:style>
  <w:style w:type="paragraph" w:styleId="ListBullet5">
    <w:name w:val="List Bullet 5"/>
    <w:basedOn w:val="List5"/>
    <w:rsid w:val="00EF7146"/>
    <w:pPr>
      <w:numPr>
        <w:numId w:val="4"/>
      </w:numPr>
    </w:pPr>
  </w:style>
  <w:style w:type="paragraph" w:styleId="ListContinue2">
    <w:name w:val="List Continue 2"/>
    <w:basedOn w:val="List2"/>
    <w:rsid w:val="00EF7146"/>
    <w:pPr>
      <w:ind w:firstLine="0"/>
    </w:pPr>
  </w:style>
  <w:style w:type="paragraph" w:styleId="ListContinue3">
    <w:name w:val="List Continue 3"/>
    <w:basedOn w:val="List3"/>
    <w:rsid w:val="00EF7146"/>
    <w:pPr>
      <w:ind w:left="1021" w:firstLine="0"/>
    </w:pPr>
  </w:style>
  <w:style w:type="paragraph" w:styleId="ListContinue4">
    <w:name w:val="List Continue 4"/>
    <w:basedOn w:val="List4"/>
    <w:rsid w:val="00EF7146"/>
    <w:pPr>
      <w:ind w:firstLine="0"/>
    </w:pPr>
  </w:style>
  <w:style w:type="paragraph" w:styleId="ListContinue5">
    <w:name w:val="List Continue 5"/>
    <w:basedOn w:val="List5"/>
    <w:rsid w:val="00EF7146"/>
    <w:pPr>
      <w:ind w:firstLine="0"/>
    </w:pPr>
  </w:style>
  <w:style w:type="paragraph" w:styleId="ListNumber3">
    <w:name w:val="List Number 3"/>
    <w:basedOn w:val="List3"/>
    <w:rsid w:val="00EF7146"/>
    <w:pPr>
      <w:numPr>
        <w:numId w:val="5"/>
      </w:numPr>
    </w:pPr>
  </w:style>
  <w:style w:type="paragraph" w:styleId="ListNumber4">
    <w:name w:val="List Number 4"/>
    <w:basedOn w:val="List4"/>
    <w:rsid w:val="00EF7146"/>
    <w:pPr>
      <w:numPr>
        <w:numId w:val="6"/>
      </w:numPr>
    </w:pPr>
  </w:style>
  <w:style w:type="paragraph" w:styleId="ListNumber5">
    <w:name w:val="List Number 5"/>
    <w:basedOn w:val="List5"/>
    <w:rsid w:val="00EF7146"/>
    <w:pPr>
      <w:numPr>
        <w:numId w:val="7"/>
      </w:numPr>
    </w:pPr>
  </w:style>
  <w:style w:type="paragraph" w:styleId="BlockText">
    <w:name w:val="Block Text"/>
    <w:basedOn w:val="Normal"/>
    <w:rsid w:val="00EF7146"/>
    <w:pPr>
      <w:spacing w:after="120"/>
      <w:ind w:left="1440" w:right="1440"/>
    </w:pPr>
  </w:style>
  <w:style w:type="character" w:customStyle="1" w:styleId="Subscript">
    <w:name w:val="Subscript"/>
    <w:basedOn w:val="DefaultParagraphFont"/>
    <w:rsid w:val="00EF7146"/>
    <w:rPr>
      <w:sz w:val="16"/>
      <w:vertAlign w:val="subscript"/>
    </w:rPr>
  </w:style>
  <w:style w:type="character" w:customStyle="1" w:styleId="Superscript">
    <w:name w:val="Superscript"/>
    <w:basedOn w:val="DefaultParagraphFont"/>
    <w:rsid w:val="00EF7146"/>
    <w:rPr>
      <w:sz w:val="16"/>
      <w:vertAlign w:val="superscript"/>
    </w:rPr>
  </w:style>
  <w:style w:type="character" w:customStyle="1" w:styleId="Symbols">
    <w:name w:val="Symbols"/>
    <w:basedOn w:val="DefaultParagraphFont"/>
    <w:rsid w:val="00EF7146"/>
    <w:rPr>
      <w:rFonts w:ascii="Symbol" w:hAnsi="Symbol"/>
    </w:rPr>
  </w:style>
  <w:style w:type="character" w:customStyle="1" w:styleId="MenuOptions">
    <w:name w:val="Menu Options"/>
    <w:basedOn w:val="DefaultParagraphFont"/>
    <w:rsid w:val="00EF7146"/>
    <w:rPr>
      <w:rFonts w:ascii="Arial Narrow" w:hAnsi="Arial Narrow"/>
      <w:smallCaps/>
    </w:rPr>
  </w:style>
  <w:style w:type="character" w:customStyle="1" w:styleId="Buttons">
    <w:name w:val="Buttons"/>
    <w:basedOn w:val="DefaultParagraphFont"/>
    <w:rsid w:val="00EF7146"/>
    <w:rPr>
      <w:b/>
    </w:rPr>
  </w:style>
  <w:style w:type="character" w:customStyle="1" w:styleId="Underlined">
    <w:name w:val="Underlined"/>
    <w:basedOn w:val="DefaultParagraphFont"/>
    <w:rsid w:val="00EF7146"/>
    <w:rPr>
      <w:u w:val="single"/>
    </w:rPr>
  </w:style>
  <w:style w:type="paragraph" w:customStyle="1" w:styleId="TableBodyTextRight">
    <w:name w:val="Table Body Text Right"/>
    <w:basedOn w:val="TableBodyText"/>
    <w:rsid w:val="00EF7146"/>
    <w:pPr>
      <w:widowControl w:val="0"/>
      <w:autoSpaceDE w:val="0"/>
      <w:autoSpaceDN w:val="0"/>
      <w:adjustRightInd w:val="0"/>
      <w:jc w:val="right"/>
    </w:pPr>
    <w:rPr>
      <w:rFonts w:cs="Arial"/>
      <w:szCs w:val="18"/>
    </w:rPr>
  </w:style>
  <w:style w:type="paragraph" w:customStyle="1" w:styleId="CopyrightText">
    <w:name w:val="Copyright Text"/>
    <w:basedOn w:val="BodyText"/>
    <w:rsid w:val="00EF7146"/>
    <w:rPr>
      <w:sz w:val="18"/>
    </w:rPr>
  </w:style>
  <w:style w:type="paragraph" w:customStyle="1" w:styleId="BodySmallRight">
    <w:name w:val="Body Small Right"/>
    <w:basedOn w:val="BodyTextRight"/>
    <w:rsid w:val="00EF7146"/>
    <w:rPr>
      <w:sz w:val="18"/>
      <w:szCs w:val="18"/>
    </w:rPr>
  </w:style>
  <w:style w:type="paragraph" w:customStyle="1" w:styleId="MarginEdition">
    <w:name w:val="Margin Edition"/>
    <w:basedOn w:val="MarginNote"/>
    <w:rsid w:val="00EF7146"/>
    <w:pPr>
      <w:spacing w:before="0" w:after="0"/>
    </w:pPr>
    <w:rPr>
      <w:rFonts w:ascii="Times New Roman" w:hAnsi="Times New Roman"/>
      <w:color w:val="999999"/>
    </w:rPr>
  </w:style>
  <w:style w:type="paragraph" w:customStyle="1" w:styleId="Spacer">
    <w:name w:val="Spacer"/>
    <w:basedOn w:val="Normal"/>
    <w:rsid w:val="00EF7146"/>
    <w:rPr>
      <w:sz w:val="2"/>
      <w:szCs w:val="2"/>
    </w:rPr>
  </w:style>
  <w:style w:type="character" w:customStyle="1" w:styleId="Small">
    <w:name w:val="Small"/>
    <w:basedOn w:val="DefaultParagraphFont"/>
    <w:rsid w:val="00EF7146"/>
    <w:rPr>
      <w:sz w:val="16"/>
    </w:rPr>
  </w:style>
  <w:style w:type="paragraph" w:customStyle="1" w:styleId="WideTable">
    <w:name w:val="Wide Table"/>
    <w:basedOn w:val="Normal"/>
    <w:rsid w:val="00EF7146"/>
    <w:pPr>
      <w:ind w:left="-1418"/>
    </w:pPr>
    <w:rPr>
      <w:sz w:val="2"/>
      <w:szCs w:val="2"/>
    </w:rPr>
  </w:style>
  <w:style w:type="character" w:styleId="PageNumber">
    <w:name w:val="page number"/>
    <w:basedOn w:val="DefaultParagraphFont"/>
    <w:rsid w:val="00EF7146"/>
  </w:style>
  <w:style w:type="paragraph" w:styleId="Quote">
    <w:name w:val="Quote"/>
    <w:basedOn w:val="Heading1"/>
    <w:link w:val="QuoteChar"/>
    <w:qFormat/>
    <w:rsid w:val="00EF7146"/>
    <w:rPr>
      <w:b w:val="0"/>
      <w:sz w:val="72"/>
      <w:szCs w:val="72"/>
      <w:lang w:val="en-NZ"/>
    </w:rPr>
  </w:style>
  <w:style w:type="character" w:customStyle="1" w:styleId="QuoteChar">
    <w:name w:val="Quote Char"/>
    <w:basedOn w:val="DefaultParagraphFont"/>
    <w:link w:val="Quote"/>
    <w:rsid w:val="00EF71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146"/>
    <w:pPr>
      <w:pageBreakBefore/>
    </w:pPr>
  </w:style>
  <w:style w:type="paragraph" w:customStyle="1" w:styleId="Border">
    <w:name w:val="Border"/>
    <w:basedOn w:val="Normal"/>
    <w:qFormat/>
    <w:rsid w:val="00EF71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146"/>
    <w:rPr>
      <w:b/>
      <w:bCs/>
      <w:i/>
      <w:iCs/>
      <w:color w:val="auto"/>
    </w:rPr>
  </w:style>
  <w:style w:type="paragraph" w:styleId="IntenseQuote">
    <w:name w:val="Intense Quote"/>
    <w:basedOn w:val="Normal"/>
    <w:next w:val="Normal"/>
    <w:link w:val="IntenseQuoteChar"/>
    <w:uiPriority w:val="30"/>
    <w:qFormat/>
    <w:rsid w:val="00EF71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1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7146"/>
    <w:rPr>
      <w:smallCaps/>
      <w:color w:val="auto"/>
      <w:u w:val="single"/>
    </w:rPr>
  </w:style>
  <w:style w:type="character" w:styleId="IntenseReference">
    <w:name w:val="Intense Reference"/>
    <w:basedOn w:val="DefaultParagraphFont"/>
    <w:uiPriority w:val="32"/>
    <w:qFormat/>
    <w:rsid w:val="00EF7146"/>
    <w:rPr>
      <w:b/>
      <w:bCs/>
      <w:smallCaps/>
      <w:color w:val="auto"/>
      <w:spacing w:val="5"/>
      <w:u w:val="single"/>
    </w:rPr>
  </w:style>
  <w:style w:type="paragraph" w:customStyle="1" w:styleId="2ColumnHeading">
    <w:name w:val="2Column Heading"/>
    <w:basedOn w:val="BodyText"/>
    <w:qFormat/>
    <w:rsid w:val="00EF7146"/>
    <w:pPr>
      <w:spacing w:after="60"/>
      <w:ind w:left="-2268"/>
    </w:pPr>
    <w:rPr>
      <w:b/>
    </w:rPr>
  </w:style>
  <w:style w:type="paragraph" w:customStyle="1" w:styleId="Heading1TOC">
    <w:name w:val="Heading1 TOC"/>
    <w:basedOn w:val="Normal"/>
    <w:qFormat/>
    <w:rsid w:val="00EF7146"/>
    <w:pPr>
      <w:spacing w:before="240" w:after="120"/>
    </w:pPr>
    <w:rPr>
      <w:rFonts w:ascii="Times New Roman" w:hAnsi="Times New Roman"/>
      <w:b/>
      <w:sz w:val="32"/>
    </w:rPr>
  </w:style>
  <w:style w:type="paragraph" w:customStyle="1" w:styleId="Heading2TOC">
    <w:name w:val="Heading2 TOC"/>
    <w:basedOn w:val="Normal"/>
    <w:qFormat/>
    <w:rsid w:val="00EF7146"/>
    <w:pPr>
      <w:spacing w:before="240" w:after="60"/>
    </w:pPr>
    <w:rPr>
      <w:rFonts w:ascii="Times New Roman" w:hAnsi="Times New Roman"/>
      <w:b/>
      <w:sz w:val="28"/>
    </w:rPr>
  </w:style>
  <w:style w:type="character" w:customStyle="1" w:styleId="Underline">
    <w:name w:val="Underline"/>
    <w:basedOn w:val="DefaultParagraphFont"/>
    <w:qFormat/>
    <w:rsid w:val="00EF7146"/>
    <w:rPr>
      <w:u w:val="single"/>
    </w:rPr>
  </w:style>
  <w:style w:type="paragraph" w:styleId="BalloonText">
    <w:name w:val="Balloon Text"/>
    <w:basedOn w:val="Normal"/>
    <w:link w:val="BalloonTextChar"/>
    <w:rsid w:val="00EF7146"/>
    <w:rPr>
      <w:rFonts w:ascii="Tahoma" w:hAnsi="Tahoma" w:cs="Tahoma"/>
      <w:sz w:val="16"/>
      <w:szCs w:val="16"/>
    </w:rPr>
  </w:style>
  <w:style w:type="character" w:customStyle="1" w:styleId="BalloonTextChar">
    <w:name w:val="Balloon Text Char"/>
    <w:basedOn w:val="DefaultParagraphFont"/>
    <w:link w:val="BalloonText"/>
    <w:rsid w:val="00EF71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71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1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1434</Words>
  <Characters>9210</Characters>
  <Application>Microsoft Office Word</Application>
  <DocSecurity>0</DocSecurity>
  <Lines>352</Lines>
  <Paragraphs>213</Paragraphs>
  <ScaleCrop>false</ScaleCrop>
  <Company>Author-it Software Corporation Ltd.</Company>
  <LinksUpToDate>false</LinksUpToDate>
  <CharactersWithSpaces>10610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RIIPRE304A Monitor casting quality</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2012-05-26T21:15:00Z</dcterms:created>
  <dcterms:modified xsi:type="dcterms:W3CDTF">2012-05-26T21:15:00Z</dcterms:modified>
</cp:coreProperties>
</file>