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2DF" w:rsidP="008222DF">
      <w:pPr>
        <w:pStyle w:val="Title"/>
      </w:pPr>
      <w:r>
        <w:fldChar w:fldCharType="begin"/>
      </w:r>
      <w:r>
        <w:instrText xml:space="preserve"> TITLE   \* MERGEFORMAT </w:instrText>
      </w:r>
      <w:r>
        <w:fldChar w:fldCharType="separate"/>
      </w:r>
      <w:r>
        <w:t>RIIPRE302A Conduct elution processes</w:t>
      </w:r>
      <w:r>
        <w:fldChar w:fldCharType="end"/>
      </w:r>
    </w:p>
    <w:p w:rsidR="008222DF" w:rsidP="008222DF">
      <w:pPr>
        <w:pStyle w:val="Version"/>
        <w:sectPr w:rsidSect="00544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125" w:rsidP="00544125">
      <w:pPr>
        <w:pStyle w:val="SuperHeading"/>
      </w:pPr>
      <w:r w:rsidRPr="00544125">
        <w:t>RIIPRE302A Conduct elution processes</w:t>
      </w:r>
    </w:p>
    <w:p w:rsidR="00000000" w:rsidRPr="00544125" w:rsidP="00544125">
      <w:pPr>
        <w:pStyle w:val="Heading1"/>
      </w:pPr>
      <w:bookmarkStart w:id="1" w:name="O_133263"/>
      <w:bookmarkEnd w:id="1"/>
      <w:r w:rsidRPr="00544125">
        <w:t>Modification History</w:t>
      </w:r>
    </w:p>
    <w:p w:rsidR="00000000" w:rsidRPr="00544125" w:rsidP="00544125">
      <w:pPr>
        <w:pStyle w:val="BodyText"/>
      </w:pPr>
      <w:r w:rsidRPr="00544125">
        <w:t>Not applicable.</w:t>
      </w:r>
    </w:p>
    <w:p w:rsidR="00000000" w:rsidRPr="00544125" w:rsidP="00544125">
      <w:pPr>
        <w:pStyle w:val="AllowPageBreak"/>
      </w:pPr>
    </w:p>
    <w:p w:rsidR="00000000" w:rsidRPr="00544125" w:rsidP="00544125">
      <w:pPr>
        <w:pStyle w:val="Heading1"/>
      </w:pPr>
      <w:bookmarkStart w:id="2" w:name="O_133264"/>
      <w:bookmarkEnd w:id="2"/>
      <w:r w:rsidRPr="00544125">
        <w:t>Unit Descriptor</w:t>
      </w:r>
    </w:p>
    <w:p w:rsidR="00000000" w:rsidRPr="00544125" w:rsidP="00544125">
      <w:pPr>
        <w:pStyle w:val="BodyText"/>
      </w:pPr>
      <w:r w:rsidRPr="00544125">
        <w:t xml:space="preserve">This unit covers the conduct of elution processes in the metalliferous mining industry.  It includes planning and preparing for the </w:t>
      </w:r>
      <w:r w:rsidRPr="00544125">
        <w:t>elution process, starting up equipment in sequence, operating and monitoring equipment, conducting housekeeping activities, and shutting down in sequence and/or isolating equipment.  Licensing, legislative, regulatory and certification requirements that ap</w:t>
      </w:r>
      <w:r w:rsidRPr="00544125">
        <w:t>ply to this unit can vary between states, territories, and industry sectors.  Relevant information must be sourced prior to application of the unit.</w:t>
      </w:r>
    </w:p>
    <w:p w:rsidR="00000000" w:rsidRPr="00544125" w:rsidP="00544125">
      <w:pPr>
        <w:pStyle w:val="AllowPageBreak"/>
      </w:pPr>
    </w:p>
    <w:p w:rsidR="00000000" w:rsidRPr="00544125" w:rsidP="00544125">
      <w:pPr>
        <w:pStyle w:val="Heading1"/>
      </w:pPr>
      <w:bookmarkStart w:id="3" w:name="O_133265"/>
      <w:bookmarkEnd w:id="3"/>
      <w:r w:rsidRPr="00544125">
        <w:t>Application of the Unit</w:t>
      </w:r>
    </w:p>
    <w:p w:rsidR="00000000" w:rsidRPr="00544125" w:rsidP="00544125">
      <w:pPr>
        <w:pStyle w:val="BodyText"/>
      </w:pPr>
      <w:r w:rsidRPr="00544125">
        <w:t xml:space="preserve">This unit is appropriate for those working in an operational role </w:t>
      </w:r>
      <w:r w:rsidRPr="00544125">
        <w:t>at worksites within:</w:t>
      </w:r>
    </w:p>
    <w:p w:rsidR="00000000" w:rsidRPr="00544125" w:rsidP="00544125">
      <w:pPr>
        <w:pStyle w:val="ListBullet"/>
      </w:pPr>
      <w:r w:rsidRPr="00544125">
        <w:t>Metalliferous mining</w:t>
      </w:r>
    </w:p>
    <w:p w:rsidR="00000000" w:rsidRPr="00544125" w:rsidP="00544125">
      <w:pPr>
        <w:pStyle w:val="AllowPageBreak"/>
      </w:pPr>
    </w:p>
    <w:p w:rsidR="00000000" w:rsidRPr="00544125" w:rsidP="00544125">
      <w:pPr>
        <w:pStyle w:val="Heading1"/>
      </w:pPr>
      <w:bookmarkStart w:id="4" w:name="O_133266"/>
      <w:bookmarkEnd w:id="4"/>
      <w:r w:rsidRPr="00544125">
        <w:t>Licensing/Regulatory Information</w:t>
      </w:r>
    </w:p>
    <w:p w:rsidR="00000000" w:rsidRPr="00544125" w:rsidP="00544125">
      <w:pPr>
        <w:pStyle w:val="BodyText"/>
      </w:pPr>
      <w:r w:rsidRPr="00544125">
        <w:t>Refer to Unit Descriptor.</w:t>
      </w:r>
    </w:p>
    <w:p w:rsidR="00000000" w:rsidRPr="00544125" w:rsidP="00544125">
      <w:pPr>
        <w:pStyle w:val="AllowPageBreak"/>
      </w:pPr>
    </w:p>
    <w:p w:rsidR="00000000" w:rsidRPr="00544125" w:rsidP="00544125">
      <w:pPr>
        <w:pStyle w:val="Heading1"/>
      </w:pPr>
      <w:bookmarkStart w:id="5" w:name="O_133267"/>
      <w:bookmarkEnd w:id="5"/>
      <w:r w:rsidRPr="00544125">
        <w:t>Pre-Requisites</w:t>
      </w:r>
    </w:p>
    <w:p w:rsidR="00000000" w:rsidRPr="00544125" w:rsidP="00544125">
      <w:pPr>
        <w:pStyle w:val="BodyText"/>
      </w:pPr>
      <w:r w:rsidRPr="00544125">
        <w:t>Not applicable.</w:t>
      </w:r>
    </w:p>
    <w:p w:rsidR="00000000" w:rsidRPr="00544125" w:rsidP="00544125">
      <w:pPr>
        <w:pStyle w:val="AllowPageBreak"/>
      </w:pPr>
    </w:p>
    <w:p w:rsidR="00000000" w:rsidRPr="00544125" w:rsidP="00544125">
      <w:pPr>
        <w:pStyle w:val="Heading1"/>
      </w:pPr>
      <w:bookmarkStart w:id="6" w:name="O_133268"/>
      <w:bookmarkEnd w:id="6"/>
      <w:r w:rsidRPr="00544125">
        <w:t>Employability Skills Information</w:t>
      </w:r>
    </w:p>
    <w:p w:rsidR="00000000" w:rsidRPr="00544125" w:rsidP="00544125">
      <w:pPr>
        <w:pStyle w:val="BodyText"/>
      </w:pPr>
      <w:r w:rsidRPr="00544125">
        <w:t>This unit contains employability skills.</w:t>
      </w:r>
    </w:p>
    <w:p w:rsidR="00000000" w:rsidRPr="00544125" w:rsidP="00544125">
      <w:pPr>
        <w:pStyle w:val="AllowPageBreak"/>
      </w:pPr>
    </w:p>
    <w:p w:rsidR="00000000" w:rsidRPr="00544125" w:rsidP="00544125">
      <w:pPr>
        <w:pStyle w:val="Heading1"/>
      </w:pPr>
      <w:bookmarkStart w:id="7" w:name="O_133269"/>
      <w:bookmarkEnd w:id="7"/>
      <w:r w:rsidRPr="00544125">
        <w:t>Elements and Performance Criteria Pre-Content</w:t>
      </w:r>
    </w:p>
    <w:tbl>
      <w:tblPr>
        <w:tblW w:w="0" w:type="auto"/>
        <w:tblLayout w:type="fixed"/>
        <w:tblCellMar>
          <w:left w:w="62" w:type="dxa"/>
          <w:right w:w="62" w:type="dxa"/>
        </w:tblCellMar>
        <w:tblLook w:val="0000"/>
      </w:tblPr>
      <w:tblGrid>
        <w:gridCol w:w="2565"/>
        <w:gridCol w:w="5957"/>
      </w:tblGrid>
      <w:tr w:rsidTr="008222D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Performance criteria describe the performance needed to demonstrate achievement of the element. Where bold italicised text is used, further information is detailed in the required skills and knowledge section and the range statement. Assessment of performa</w:t>
            </w:r>
            <w:r w:rsidRPr="00544125">
              <w:t>nce is to be consistent with the evidence guide.</w:t>
            </w:r>
          </w:p>
        </w:tc>
      </w:tr>
    </w:tbl>
    <w:p w:rsidR="00000000" w:rsidRPr="00544125" w:rsidP="00544125">
      <w:pPr>
        <w:pStyle w:val="BodyText"/>
      </w:pPr>
    </w:p>
    <w:p w:rsidR="00000000" w:rsidRPr="00544125" w:rsidP="00544125">
      <w:pPr>
        <w:pStyle w:val="AllowPageBreak"/>
      </w:pPr>
    </w:p>
    <w:p w:rsidR="00000000" w:rsidRPr="00544125" w:rsidP="00544125">
      <w:pPr>
        <w:pStyle w:val="Heading1"/>
      </w:pPr>
      <w:bookmarkStart w:id="8" w:name="O_133270"/>
      <w:bookmarkEnd w:id="8"/>
      <w:r w:rsidRPr="00544125">
        <w:t>Elements and Performance Criteria</w:t>
      </w:r>
    </w:p>
    <w:tbl>
      <w:tblPr>
        <w:tblW w:w="0" w:type="auto"/>
        <w:tblLayout w:type="fixed"/>
        <w:tblCellMar>
          <w:left w:w="62" w:type="dxa"/>
          <w:right w:w="62" w:type="dxa"/>
        </w:tblCellMar>
        <w:tblLook w:val="0000"/>
      </w:tblPr>
      <w:tblGrid>
        <w:gridCol w:w="3471"/>
        <w:gridCol w:w="5051"/>
      </w:tblGrid>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PERFORMANCE CRITERIA</w:t>
            </w:r>
          </w:p>
        </w:tc>
      </w:tr>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List"/>
              <w:rPr>
                <w:lang w:val="en-NZ"/>
              </w:rPr>
            </w:pPr>
            <w:r w:rsidRPr="00544125">
              <w:t>1.</w:t>
            </w:r>
            <w:r w:rsidRPr="00544125">
              <w:tab/>
              <w:t>Plan and prepare for elution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2"/>
            </w:pPr>
            <w:r w:rsidRPr="00544125">
              <w:t>1.1.</w:t>
            </w:r>
            <w:r w:rsidRPr="00544125">
              <w:tab/>
              <w:t xml:space="preserve">Access, interpret and apply </w:t>
            </w:r>
            <w:r w:rsidRPr="00544125">
              <w:rPr>
                <w:rStyle w:val="BoldandItalics"/>
              </w:rPr>
              <w:t>compliance documentation</w:t>
            </w:r>
            <w:r w:rsidRPr="00544125">
              <w:t xml:space="preserve"> relevant to the work activity</w:t>
            </w:r>
          </w:p>
          <w:p w:rsidR="00000000" w:rsidRPr="00544125" w:rsidP="00544125">
            <w:pPr>
              <w:pStyle w:val="List2"/>
            </w:pPr>
            <w:r w:rsidRPr="00544125">
              <w:t>1.2.</w:t>
            </w:r>
            <w:r w:rsidRPr="00544125">
              <w:tab/>
              <w:t>Receive, interpret and clarify shift changeover details</w:t>
            </w:r>
          </w:p>
          <w:p w:rsidR="00000000" w:rsidRPr="00544125" w:rsidP="00544125">
            <w:pPr>
              <w:pStyle w:val="List2"/>
            </w:pPr>
            <w:r w:rsidRPr="00544125">
              <w:t>1.3.</w:t>
            </w:r>
            <w:r w:rsidRPr="00544125">
              <w:tab/>
              <w:t xml:space="preserve">Communicate with other personnel </w:t>
            </w:r>
          </w:p>
          <w:p w:rsidR="00000000" w:rsidRPr="00544125" w:rsidP="00544125">
            <w:pPr>
              <w:pStyle w:val="List2"/>
            </w:pPr>
            <w:r w:rsidRPr="00544125">
              <w:t>1.4.</w:t>
            </w:r>
            <w:r w:rsidRPr="00544125">
              <w:tab/>
              <w:t>Select personal protective equipment appropriate for work activities</w:t>
            </w:r>
          </w:p>
          <w:p w:rsidR="00000000" w:rsidRPr="00544125" w:rsidP="00544125">
            <w:pPr>
              <w:pStyle w:val="List2"/>
            </w:pPr>
            <w:r w:rsidRPr="00544125">
              <w:t>1.5.</w:t>
            </w:r>
            <w:r w:rsidRPr="00544125">
              <w:tab/>
              <w:t xml:space="preserve">Select appropriate type of </w:t>
            </w:r>
            <w:r w:rsidRPr="00544125">
              <w:rPr>
                <w:rStyle w:val="BoldandItalics"/>
              </w:rPr>
              <w:t>auxiliary equipment</w:t>
            </w:r>
            <w:r w:rsidRPr="00544125">
              <w:t xml:space="preserve"> for work activities</w:t>
            </w:r>
          </w:p>
          <w:p w:rsidR="00000000" w:rsidRPr="00544125" w:rsidP="00544125">
            <w:pPr>
              <w:pStyle w:val="List2"/>
            </w:pPr>
            <w:r w:rsidRPr="00544125">
              <w:t>1.6.</w:t>
            </w:r>
            <w:r w:rsidRPr="00544125">
              <w:tab/>
              <w:t xml:space="preserve">Perform equipment </w:t>
            </w:r>
            <w:r w:rsidRPr="00544125">
              <w:rPr>
                <w:rStyle w:val="BoldandItalics"/>
              </w:rPr>
              <w:t>pre</w:t>
            </w:r>
            <w:r w:rsidRPr="00544125">
              <w:t>-</w:t>
            </w:r>
            <w:r w:rsidRPr="00544125">
              <w:rPr>
                <w:rStyle w:val="BoldandItalics"/>
              </w:rPr>
              <w:t>start checks</w:t>
            </w:r>
          </w:p>
          <w:p w:rsidR="00000000" w:rsidRPr="00544125" w:rsidP="00544125">
            <w:pPr>
              <w:pStyle w:val="List2"/>
            </w:pPr>
            <w:r w:rsidRPr="00544125">
              <w:t>1.7.</w:t>
            </w:r>
            <w:r w:rsidRPr="00544125">
              <w:tab/>
              <w:t xml:space="preserve">Identify, address and report potential risks and hazards </w:t>
            </w:r>
          </w:p>
          <w:p w:rsidR="00000000" w:rsidRPr="00544125" w:rsidP="00544125">
            <w:pPr>
              <w:pStyle w:val="List2"/>
            </w:pPr>
            <w:r w:rsidRPr="00544125">
              <w:t>1.8.</w:t>
            </w:r>
            <w:r w:rsidRPr="00544125">
              <w:tab/>
              <w:t xml:space="preserve">Identify, address and report </w:t>
            </w:r>
            <w:r w:rsidRPr="00544125">
              <w:rPr>
                <w:rStyle w:val="BoldandItalics"/>
              </w:rPr>
              <w:t>environmental issues</w:t>
            </w:r>
          </w:p>
          <w:p w:rsidR="00000000" w:rsidRPr="00544125" w:rsidP="00544125">
            <w:pPr>
              <w:pStyle w:val="List2"/>
            </w:pPr>
            <w:r w:rsidRPr="00544125">
              <w:t>1.9.</w:t>
            </w:r>
            <w:r w:rsidRPr="00544125">
              <w:tab/>
              <w:t xml:space="preserve">Adhere to emergency procedures </w:t>
            </w:r>
          </w:p>
          <w:p w:rsidR="00000000" w:rsidRPr="00544125" w:rsidP="00544125">
            <w:pPr>
              <w:pStyle w:val="List2"/>
            </w:pPr>
            <w:r w:rsidRPr="00544125">
              <w:t>1.10.</w:t>
            </w:r>
            <w:r w:rsidRPr="00544125">
              <w:tab/>
              <w:t>Use dust suppression and extractio</w:t>
            </w:r>
            <w:r w:rsidRPr="00544125">
              <w:t>n methods</w:t>
            </w:r>
          </w:p>
          <w:p w:rsidR="00000000" w:rsidP="00544125">
            <w:pPr>
              <w:pStyle w:val="List2"/>
              <w:rPr>
                <w:lang w:val="en-NZ"/>
              </w:rPr>
            </w:pPr>
            <w:r w:rsidRPr="00544125">
              <w:t>1.11.</w:t>
            </w:r>
            <w:r w:rsidRPr="00544125">
              <w:tab/>
              <w:t>Ensure area is well ventilated</w:t>
            </w:r>
          </w:p>
        </w:tc>
      </w:tr>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List"/>
              <w:rPr>
                <w:lang w:val="en-NZ"/>
              </w:rPr>
            </w:pPr>
            <w:r w:rsidRPr="00544125">
              <w:t>2.</w:t>
            </w:r>
            <w:r w:rsidRPr="00544125">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2"/>
            </w:pPr>
            <w:r w:rsidRPr="00544125">
              <w:t>2.1.</w:t>
            </w:r>
            <w:r w:rsidRPr="00544125">
              <w:tab/>
              <w:t xml:space="preserve">Complete </w:t>
            </w:r>
            <w:r w:rsidRPr="00544125">
              <w:rPr>
                <w:rStyle w:val="BoldandItalics"/>
              </w:rPr>
              <w:t>start</w:t>
            </w:r>
            <w:r w:rsidRPr="00544125">
              <w:t>-</w:t>
            </w:r>
            <w:r w:rsidRPr="00544125">
              <w:rPr>
                <w:rStyle w:val="BoldandItalics"/>
              </w:rPr>
              <w:t>up checks</w:t>
            </w:r>
            <w:r w:rsidRPr="00544125">
              <w:t xml:space="preserve"> according to </w:t>
            </w:r>
            <w:r w:rsidRPr="00544125">
              <w:rPr>
                <w:rStyle w:val="BoldandItalics"/>
              </w:rPr>
              <w:t>plant</w:t>
            </w:r>
            <w:r w:rsidRPr="00544125">
              <w:t xml:space="preserve"> configurations and system requirements</w:t>
            </w:r>
          </w:p>
          <w:p w:rsidR="00000000" w:rsidRPr="00544125" w:rsidP="00544125">
            <w:pPr>
              <w:pStyle w:val="List2"/>
            </w:pPr>
            <w:r w:rsidRPr="00544125">
              <w:t>2.2.</w:t>
            </w:r>
            <w:r w:rsidRPr="00544125">
              <w:tab/>
              <w:t>Confirm plant is operational</w:t>
            </w:r>
          </w:p>
          <w:p w:rsidR="00000000" w:rsidRPr="00544125" w:rsidP="00544125">
            <w:pPr>
              <w:pStyle w:val="List2"/>
            </w:pPr>
            <w:r w:rsidRPr="00544125">
              <w:t>2.3.</w:t>
            </w:r>
            <w:r w:rsidRPr="00544125">
              <w:tab/>
              <w:t>Prepare carbon regeneration kilns and heat exch</w:t>
            </w:r>
            <w:r w:rsidRPr="00544125">
              <w:t xml:space="preserve">anges according to site requirements </w:t>
            </w:r>
          </w:p>
          <w:p w:rsidR="00000000" w:rsidRPr="00544125" w:rsidP="00544125">
            <w:pPr>
              <w:pStyle w:val="List2"/>
            </w:pPr>
            <w:r w:rsidRPr="00544125">
              <w:t>2.4.</w:t>
            </w:r>
            <w:r w:rsidRPr="00544125">
              <w:tab/>
              <w:t>Prepare elution column for loading</w:t>
            </w:r>
          </w:p>
          <w:p w:rsidR="00000000" w:rsidRPr="00544125" w:rsidP="00544125">
            <w:pPr>
              <w:pStyle w:val="List2"/>
            </w:pPr>
            <w:r w:rsidRPr="00544125">
              <w:t>2.5.</w:t>
            </w:r>
            <w:r w:rsidRPr="00544125">
              <w:tab/>
              <w:t>Load elution column</w:t>
            </w:r>
          </w:p>
          <w:p w:rsidR="00000000" w:rsidRPr="00544125" w:rsidP="00544125">
            <w:pPr>
              <w:pStyle w:val="List2"/>
            </w:pPr>
            <w:r w:rsidRPr="00544125">
              <w:t>2.6.</w:t>
            </w:r>
            <w:r w:rsidRPr="00544125">
              <w:tab/>
              <w:t>Sample column for carbon content and measure level of carbon</w:t>
            </w:r>
          </w:p>
          <w:p w:rsidR="00000000" w:rsidP="00544125">
            <w:pPr>
              <w:pStyle w:val="List2"/>
              <w:rPr>
                <w:lang w:val="en-NZ"/>
              </w:rPr>
            </w:pPr>
            <w:r w:rsidRPr="00544125">
              <w:t>2.7.</w:t>
            </w:r>
            <w:r w:rsidRPr="00544125">
              <w:tab/>
              <w:t>Prepare circuit for start-up and starts circuit in sequence</w:t>
            </w:r>
          </w:p>
        </w:tc>
      </w:tr>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List"/>
              <w:rPr>
                <w:lang w:val="en-NZ"/>
              </w:rPr>
            </w:pPr>
            <w:r w:rsidRPr="00544125">
              <w:t>3.</w:t>
            </w:r>
            <w:r w:rsidRPr="00544125">
              <w:tab/>
              <w:t>Operate and monito</w:t>
            </w:r>
            <w:r w:rsidRPr="00544125">
              <w:t>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2"/>
            </w:pPr>
            <w:r w:rsidRPr="00544125">
              <w:t>3.1.</w:t>
            </w:r>
            <w:r w:rsidRPr="00544125">
              <w:tab/>
            </w:r>
            <w:r w:rsidRPr="00544125">
              <w:rPr>
                <w:rStyle w:val="BoldandItalics"/>
              </w:rPr>
              <w:t>Read</w:t>
            </w:r>
            <w:r w:rsidRPr="00544125">
              <w:t xml:space="preserve"> and interpret data from equipment </w:t>
            </w:r>
            <w:r w:rsidRPr="00544125">
              <w:rPr>
                <w:rStyle w:val="BoldandItalics"/>
              </w:rPr>
              <w:t>indicators</w:t>
            </w:r>
          </w:p>
          <w:p w:rsidR="00000000" w:rsidRPr="00544125" w:rsidP="00544125">
            <w:pPr>
              <w:pStyle w:val="List2"/>
            </w:pPr>
            <w:r w:rsidRPr="00544125">
              <w:t>3.2.</w:t>
            </w:r>
            <w:r w:rsidRPr="00544125">
              <w:tab/>
              <w:t xml:space="preserve">Continuously inspect operations/plant and containment areas </w:t>
            </w:r>
          </w:p>
          <w:p w:rsidR="00000000" w:rsidRPr="00544125" w:rsidP="00544125">
            <w:pPr>
              <w:pStyle w:val="List2"/>
            </w:pPr>
            <w:r w:rsidRPr="00544125">
              <w:t>3.3.</w:t>
            </w:r>
            <w:r w:rsidRPr="00544125">
              <w:tab/>
              <w:t xml:space="preserve">Adjust equipment to operating parameters </w:t>
            </w:r>
          </w:p>
          <w:p w:rsidR="00000000" w:rsidRPr="00544125" w:rsidP="00544125">
            <w:pPr>
              <w:pStyle w:val="List2"/>
            </w:pPr>
            <w:r w:rsidRPr="00544125">
              <w:t>3.4.</w:t>
            </w:r>
            <w:r w:rsidRPr="00544125">
              <w:tab/>
              <w:t>Operate pumps and valves to mix reagents</w:t>
            </w:r>
          </w:p>
          <w:p w:rsidR="00000000" w:rsidRPr="00544125" w:rsidP="00544125">
            <w:pPr>
              <w:pStyle w:val="List2"/>
            </w:pPr>
            <w:r w:rsidRPr="00544125">
              <w:t>3.5.</w:t>
            </w:r>
            <w:r w:rsidRPr="00544125">
              <w:tab/>
            </w:r>
            <w:r w:rsidRPr="00544125">
              <w:t>Add reagents to operating parameters according to site procedures</w:t>
            </w:r>
          </w:p>
          <w:p w:rsidR="00000000" w:rsidRPr="00544125" w:rsidP="00544125">
            <w:pPr>
              <w:pStyle w:val="List2"/>
            </w:pPr>
            <w:r w:rsidRPr="00544125">
              <w:t>3.6.</w:t>
            </w:r>
            <w:r w:rsidRPr="00544125">
              <w:tab/>
              <w:t xml:space="preserve">Carry out operator level maintenance </w:t>
            </w:r>
          </w:p>
          <w:p w:rsidR="00000000" w:rsidRPr="00544125" w:rsidP="00544125">
            <w:pPr>
              <w:pStyle w:val="List2"/>
            </w:pPr>
            <w:r w:rsidRPr="00544125">
              <w:t>3.7.</w:t>
            </w:r>
            <w:r w:rsidRPr="00544125">
              <w:tab/>
              <w:t xml:space="preserve">Complete all required documentation </w:t>
            </w:r>
          </w:p>
          <w:p w:rsidR="00000000" w:rsidRPr="00544125" w:rsidP="00544125">
            <w:pPr>
              <w:pStyle w:val="List2"/>
            </w:pPr>
            <w:r w:rsidRPr="00544125">
              <w:t>3.8.</w:t>
            </w:r>
            <w:r w:rsidRPr="00544125">
              <w:tab/>
              <w:t>Pass on end of shift information to incoming shift</w:t>
            </w:r>
          </w:p>
          <w:p w:rsidR="00000000" w:rsidRPr="00544125" w:rsidP="00544125">
            <w:pPr>
              <w:pStyle w:val="List2"/>
            </w:pPr>
            <w:r w:rsidRPr="00544125">
              <w:t>3.9.</w:t>
            </w:r>
            <w:r w:rsidRPr="00544125">
              <w:tab/>
              <w:t xml:space="preserve">Sample pregnant and barren solution </w:t>
            </w:r>
          </w:p>
          <w:p w:rsidR="00000000" w:rsidP="00544125">
            <w:pPr>
              <w:pStyle w:val="List2"/>
              <w:rPr>
                <w:lang w:val="en-NZ"/>
              </w:rPr>
            </w:pPr>
            <w:r w:rsidRPr="00544125">
              <w:t>3.10.</w:t>
            </w:r>
            <w:r w:rsidRPr="00544125">
              <w:tab/>
              <w:t>R</w:t>
            </w:r>
            <w:r w:rsidRPr="00544125">
              <w:t>eturn barren solution according to site procedures</w:t>
            </w:r>
          </w:p>
        </w:tc>
      </w:tr>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List"/>
              <w:rPr>
                <w:lang w:val="en-NZ"/>
              </w:rPr>
            </w:pPr>
            <w:r w:rsidRPr="00544125">
              <w:t>4.</w:t>
            </w:r>
            <w:r w:rsidRPr="00544125">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2"/>
            </w:pPr>
            <w:r w:rsidRPr="00544125">
              <w:t>4.1.</w:t>
            </w:r>
            <w:r w:rsidRPr="00544125">
              <w:tab/>
            </w:r>
            <w:r w:rsidRPr="00544125">
              <w:rPr>
                <w:rStyle w:val="BoldandItalics"/>
              </w:rPr>
              <w:t>Clean plant</w:t>
            </w:r>
          </w:p>
          <w:p w:rsidR="00000000" w:rsidP="00544125">
            <w:pPr>
              <w:pStyle w:val="List2"/>
              <w:rPr>
                <w:lang w:val="en-NZ"/>
              </w:rPr>
            </w:pPr>
            <w:r w:rsidRPr="00544125">
              <w:t>4.2.</w:t>
            </w:r>
            <w:r w:rsidRPr="00544125">
              <w:tab/>
              <w:t>Identify, address and report hazards</w:t>
            </w:r>
          </w:p>
        </w:tc>
      </w:tr>
      <w:tr w:rsidTr="008222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List"/>
              <w:rPr>
                <w:lang w:val="en-NZ"/>
              </w:rPr>
            </w:pPr>
            <w:r w:rsidRPr="00544125">
              <w:t>5.</w:t>
            </w:r>
            <w:r w:rsidRPr="00544125">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2"/>
            </w:pPr>
            <w:r w:rsidRPr="00544125">
              <w:t>5.1.</w:t>
            </w:r>
            <w:r w:rsidRPr="00544125">
              <w:tab/>
              <w:t>Shutdown or isolate equipment based on process and safe</w:t>
            </w:r>
            <w:r w:rsidRPr="00544125">
              <w:t>ty requirements</w:t>
            </w:r>
          </w:p>
          <w:p w:rsidR="00000000" w:rsidRPr="00544125" w:rsidP="00544125">
            <w:pPr>
              <w:pStyle w:val="List2"/>
            </w:pPr>
            <w:r w:rsidRPr="00544125">
              <w:t>5.2.</w:t>
            </w:r>
            <w:r w:rsidRPr="00544125">
              <w:tab/>
              <w:t xml:space="preserve">Perform </w:t>
            </w:r>
            <w:r w:rsidRPr="00544125">
              <w:rPr>
                <w:rStyle w:val="BoldandItalics"/>
              </w:rPr>
              <w:t>post shutdown</w:t>
            </w:r>
            <w:r w:rsidRPr="00544125">
              <w:t xml:space="preserve"> or isolation checks</w:t>
            </w:r>
          </w:p>
        </w:tc>
      </w:tr>
    </w:tbl>
    <w:p w:rsidR="00000000" w:rsidRPr="00544125" w:rsidP="00544125">
      <w:pPr>
        <w:pStyle w:val="BodyText"/>
      </w:pPr>
    </w:p>
    <w:p w:rsidR="00000000" w:rsidRPr="00544125" w:rsidP="00544125">
      <w:pPr>
        <w:pStyle w:val="AllowPageBreak"/>
      </w:pPr>
    </w:p>
    <w:p w:rsidR="00000000" w:rsidRPr="00544125" w:rsidP="00544125">
      <w:pPr>
        <w:pStyle w:val="Heading1"/>
      </w:pPr>
      <w:bookmarkStart w:id="9" w:name="O_133271"/>
      <w:bookmarkEnd w:id="9"/>
      <w:r w:rsidRPr="00544125">
        <w:t>Required Skills and Knowledge</w:t>
      </w:r>
    </w:p>
    <w:tbl>
      <w:tblPr>
        <w:tblW w:w="0" w:type="auto"/>
        <w:tblLayout w:type="fixed"/>
        <w:tblCellMar>
          <w:left w:w="62" w:type="dxa"/>
          <w:right w:w="62" w:type="dxa"/>
        </w:tblCellMar>
        <w:tblLook w:val="0000"/>
      </w:tblPr>
      <w:tblGrid>
        <w:gridCol w:w="8522"/>
      </w:tblGrid>
      <w:tr w:rsidTr="008222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t>This section describes the skills and knowledge required for this unit.</w:t>
            </w:r>
          </w:p>
        </w:tc>
      </w:tr>
      <w:tr w:rsidTr="008222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Required skills</w:t>
            </w:r>
          </w:p>
        </w:tc>
      </w:tr>
      <w:tr w:rsidTr="008222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Specific skills are required to achieve the Performance Criteria of this unit, particularly for its application in the various circumstances in which this unit may be used. This includes the ability to carry out the following, as required to conduct elutio</w:t>
            </w:r>
            <w:r w:rsidRPr="00544125">
              <w:t>n processes:</w:t>
            </w:r>
          </w:p>
          <w:p w:rsidR="00000000" w:rsidRPr="00544125" w:rsidP="00544125">
            <w:pPr>
              <w:pStyle w:val="ListBullet"/>
            </w:pPr>
            <w:r w:rsidRPr="00544125">
              <w:t>apply legislative, organisation and site requirements and procedures for conducting elution processes</w:t>
            </w:r>
          </w:p>
          <w:p w:rsidR="00000000" w:rsidRPr="00544125" w:rsidP="00544125">
            <w:pPr>
              <w:pStyle w:val="ListBullet"/>
            </w:pPr>
            <w:r w:rsidRPr="00544125">
              <w:t>control circuits</w:t>
            </w:r>
          </w:p>
          <w:p w:rsidR="00000000" w:rsidRPr="00544125" w:rsidP="00544125">
            <w:pPr>
              <w:pStyle w:val="ListBullet"/>
            </w:pPr>
            <w:r w:rsidRPr="00544125">
              <w:t>fault finding</w:t>
            </w:r>
          </w:p>
          <w:p w:rsidR="00000000" w:rsidRPr="00544125" w:rsidP="00544125">
            <w:pPr>
              <w:pStyle w:val="ListBullet"/>
            </w:pPr>
            <w:r w:rsidRPr="00544125">
              <w:t>hazard identification and management</w:t>
            </w:r>
          </w:p>
          <w:p w:rsidR="00000000" w:rsidRPr="00544125" w:rsidP="00544125">
            <w:pPr>
              <w:pStyle w:val="ListBullet"/>
            </w:pPr>
            <w:r w:rsidRPr="00544125">
              <w:t>handle hazardous substances</w:t>
            </w:r>
          </w:p>
          <w:p w:rsidR="00000000" w:rsidRPr="00544125" w:rsidP="00544125">
            <w:pPr>
              <w:pStyle w:val="ListBullet"/>
            </w:pPr>
            <w:r w:rsidRPr="00544125">
              <w:t>interpret reports</w:t>
            </w:r>
          </w:p>
          <w:p w:rsidR="00000000" w:rsidRPr="00544125" w:rsidP="00544125">
            <w:pPr>
              <w:pStyle w:val="ListBullet"/>
            </w:pPr>
            <w:r w:rsidRPr="00544125">
              <w:t>apply lifting (manual, cra</w:t>
            </w:r>
            <w:r w:rsidRPr="00544125">
              <w:t>nes and loads)</w:t>
            </w:r>
          </w:p>
          <w:p w:rsidR="00000000" w:rsidRPr="00544125" w:rsidP="00544125">
            <w:pPr>
              <w:pStyle w:val="ListBullet"/>
            </w:pPr>
            <w:r w:rsidRPr="00544125">
              <w:t>maintain records</w:t>
            </w:r>
          </w:p>
          <w:p w:rsidR="00000000" w:rsidRPr="00544125" w:rsidP="00544125">
            <w:pPr>
              <w:pStyle w:val="ListBullet"/>
            </w:pPr>
            <w:r w:rsidRPr="00544125">
              <w:t>report defects</w:t>
            </w:r>
          </w:p>
          <w:p w:rsidR="00000000" w:rsidRPr="00544125" w:rsidP="00544125">
            <w:pPr>
              <w:pStyle w:val="ListBullet"/>
            </w:pPr>
            <w:r w:rsidRPr="00544125">
              <w:t>employ safe work practices</w:t>
            </w:r>
          </w:p>
          <w:p w:rsidR="00000000" w:rsidP="00544125">
            <w:pPr>
              <w:pStyle w:val="ListBullet"/>
              <w:rPr>
                <w:lang w:val="en-NZ"/>
              </w:rPr>
            </w:pPr>
            <w:r w:rsidRPr="00544125">
              <w:t>use hand and power tools</w:t>
            </w:r>
          </w:p>
        </w:tc>
      </w:tr>
      <w:tr w:rsidTr="008222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Required knowledge</w:t>
            </w:r>
          </w:p>
        </w:tc>
      </w:tr>
      <w:tr w:rsidTr="008222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Specific knowledge is required to achieve the Performance Criteria of this unit, particularly for its app</w:t>
            </w:r>
            <w:r w:rsidRPr="00544125">
              <w:t>lication in the various circumstances in which this unit may be used. This includes knowledge of the following, as required to conduct elution processes:</w:t>
            </w:r>
          </w:p>
          <w:p w:rsidR="00000000" w:rsidRPr="00544125" w:rsidP="00544125">
            <w:pPr>
              <w:pStyle w:val="ListBullet"/>
            </w:pPr>
            <w:r w:rsidRPr="00544125">
              <w:t>elution process principles</w:t>
            </w:r>
          </w:p>
          <w:p w:rsidR="00000000" w:rsidRPr="00544125" w:rsidP="00544125">
            <w:pPr>
              <w:pStyle w:val="ListBullet"/>
            </w:pPr>
            <w:r w:rsidRPr="00544125">
              <w:t>circuit control systems</w:t>
            </w:r>
          </w:p>
          <w:p w:rsidR="00000000" w:rsidRPr="00544125" w:rsidP="00544125">
            <w:pPr>
              <w:pStyle w:val="ListBullet"/>
            </w:pPr>
            <w:r w:rsidRPr="00544125">
              <w:t>breakdown procedures</w:t>
            </w:r>
          </w:p>
          <w:p w:rsidR="00000000" w:rsidRPr="00544125" w:rsidP="00544125">
            <w:pPr>
              <w:pStyle w:val="ListBullet"/>
            </w:pPr>
            <w:r w:rsidRPr="00544125">
              <w:t>regeneration kiln operations</w:t>
            </w:r>
          </w:p>
          <w:p w:rsidR="00000000" w:rsidRPr="00544125" w:rsidP="00544125">
            <w:pPr>
              <w:pStyle w:val="ListBullet"/>
            </w:pPr>
            <w:r w:rsidRPr="00544125">
              <w:t>heat exchanger application</w:t>
            </w:r>
          </w:p>
          <w:p w:rsidR="00000000" w:rsidRPr="00544125" w:rsidP="00544125">
            <w:pPr>
              <w:pStyle w:val="ListBullet"/>
            </w:pPr>
            <w:r w:rsidRPr="00544125">
              <w:t>emergency procedures</w:t>
            </w:r>
          </w:p>
          <w:p w:rsidR="00000000" w:rsidRPr="00544125" w:rsidP="00544125">
            <w:pPr>
              <w:pStyle w:val="ListBullet"/>
            </w:pPr>
            <w:r w:rsidRPr="00544125">
              <w:t>environmental principles</w:t>
            </w:r>
          </w:p>
          <w:p w:rsidR="00000000" w:rsidRPr="00544125" w:rsidP="00544125">
            <w:pPr>
              <w:pStyle w:val="ListBullet"/>
            </w:pPr>
            <w:r w:rsidRPr="00544125">
              <w:t>equipment operating parameters</w:t>
            </w:r>
          </w:p>
          <w:p w:rsidR="00000000" w:rsidRPr="00544125" w:rsidP="00544125">
            <w:pPr>
              <w:pStyle w:val="ListBullet"/>
            </w:pPr>
            <w:r w:rsidRPr="00544125">
              <w:t>equipment safety requirements</w:t>
            </w:r>
          </w:p>
          <w:p w:rsidR="00000000" w:rsidRPr="00544125" w:rsidP="00544125">
            <w:pPr>
              <w:pStyle w:val="ListBullet"/>
            </w:pPr>
            <w:r w:rsidRPr="00544125">
              <w:t xml:space="preserve">hazardous substances procedures and consequences of spills </w:t>
            </w:r>
          </w:p>
          <w:p w:rsidR="00000000" w:rsidRPr="00544125" w:rsidP="00544125">
            <w:pPr>
              <w:pStyle w:val="ListBullet"/>
            </w:pPr>
            <w:r w:rsidRPr="00544125">
              <w:t>isolation procedures</w:t>
            </w:r>
          </w:p>
          <w:p w:rsidR="00000000" w:rsidRPr="00544125" w:rsidP="00544125">
            <w:pPr>
              <w:pStyle w:val="ListBullet"/>
            </w:pPr>
            <w:r w:rsidRPr="00544125">
              <w:t xml:space="preserve">metallurgical and technical data </w:t>
            </w:r>
          </w:p>
          <w:p w:rsidR="00000000" w:rsidRPr="00544125" w:rsidP="00544125">
            <w:pPr>
              <w:pStyle w:val="ListBullet"/>
            </w:pPr>
            <w:r w:rsidRPr="00544125">
              <w:t>operational procedures and checks</w:t>
            </w:r>
          </w:p>
          <w:p w:rsidR="00000000" w:rsidRPr="00544125" w:rsidP="00544125">
            <w:pPr>
              <w:pStyle w:val="ListBullet"/>
            </w:pPr>
            <w:r w:rsidRPr="00544125">
              <w:t>pumping system</w:t>
            </w:r>
          </w:p>
          <w:p w:rsidR="00000000" w:rsidRPr="00544125" w:rsidP="00544125">
            <w:pPr>
              <w:pStyle w:val="ListBullet"/>
            </w:pPr>
            <w:r w:rsidRPr="00544125">
              <w:t>sampling</w:t>
            </w:r>
          </w:p>
          <w:p w:rsidR="00000000" w:rsidRPr="00544125" w:rsidP="00544125">
            <w:pPr>
              <w:pStyle w:val="ListBullet"/>
            </w:pPr>
            <w:r w:rsidRPr="00544125">
              <w:t>elution safety requirements</w:t>
            </w:r>
          </w:p>
        </w:tc>
      </w:tr>
    </w:tbl>
    <w:p w:rsidR="00000000" w:rsidRPr="00544125" w:rsidP="00544125">
      <w:pPr>
        <w:pStyle w:val="BodyText"/>
      </w:pPr>
    </w:p>
    <w:p w:rsidR="00000000" w:rsidRPr="00544125" w:rsidP="00544125">
      <w:pPr>
        <w:pStyle w:val="AllowPageBreak"/>
      </w:pPr>
    </w:p>
    <w:p w:rsidR="00000000" w:rsidRPr="00544125" w:rsidP="00544125">
      <w:pPr>
        <w:pStyle w:val="Heading1"/>
      </w:pPr>
      <w:bookmarkStart w:id="10" w:name="O_133272"/>
      <w:bookmarkEnd w:id="10"/>
      <w:r w:rsidRPr="00544125">
        <w:t>Evidence Guide</w:t>
      </w:r>
    </w:p>
    <w:tbl>
      <w:tblPr>
        <w:tblW w:w="0" w:type="auto"/>
        <w:tblLayout w:type="fixed"/>
        <w:tblCellMar>
          <w:left w:w="62" w:type="dxa"/>
          <w:right w:w="62" w:type="dxa"/>
        </w:tblCellMar>
        <w:tblLook w:val="0000"/>
      </w:tblPr>
      <w:tblGrid>
        <w:gridCol w:w="3448"/>
        <w:gridCol w:w="5074"/>
      </w:tblGrid>
      <w:tr w:rsidTr="008222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t>The evidence guide provides advice on assessment and must be read in conjunction with the performance criteria, required skills and know</w:t>
            </w:r>
            <w:r w:rsidRPr="00544125">
              <w:t>ledge, range statement and the Assessment Guidelines for the Training Package.</w:t>
            </w:r>
          </w:p>
        </w:tc>
      </w:tr>
      <w:tr w:rsidTr="008222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p>
        </w:tc>
      </w:tr>
      <w:tr w:rsidTr="008222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The evidence required to demonstrate competency in this unit must be relevant to worksite operations and satisfy all of the requirements of the performance criteria, required skills and knowledge and the range statement of this unit and include evidence of</w:t>
            </w:r>
            <w:r w:rsidRPr="00544125">
              <w:t xml:space="preserve"> the following:</w:t>
            </w:r>
          </w:p>
          <w:p w:rsidR="00000000" w:rsidRPr="00544125" w:rsidP="00544125">
            <w:pPr>
              <w:pStyle w:val="ListBullet"/>
            </w:pPr>
            <w:r w:rsidRPr="00544125">
              <w:t>knowledge of the requirements, procedures and instructions for conducting elution processes</w:t>
            </w:r>
          </w:p>
          <w:p w:rsidR="00000000" w:rsidRPr="00544125" w:rsidP="00544125">
            <w:pPr>
              <w:pStyle w:val="ListBullet"/>
            </w:pPr>
            <w:r w:rsidRPr="00544125">
              <w:t>implementation of requirements, procedures and techniques for the safe, effective and efficient completion of elution processes</w:t>
            </w:r>
          </w:p>
          <w:p w:rsidR="00000000" w:rsidRPr="00544125" w:rsidP="00544125">
            <w:pPr>
              <w:pStyle w:val="ListBullet"/>
            </w:pPr>
            <w:r w:rsidRPr="00544125">
              <w:t>working with others to undertake and complete the elution processes that meets all of the required outcomes</w:t>
            </w:r>
          </w:p>
          <w:p w:rsidR="00000000" w:rsidP="00544125">
            <w:pPr>
              <w:pStyle w:val="ListBullet"/>
              <w:rPr>
                <w:lang w:val="en-NZ"/>
              </w:rPr>
            </w:pPr>
            <w:r w:rsidRPr="00544125">
              <w:t>consistent timely completion of elution processes that safely, effectively and efficiently meets the required outcomes</w:t>
            </w:r>
          </w:p>
        </w:tc>
      </w:tr>
      <w:tr w:rsidTr="008222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Context of and specific reso</w:t>
            </w:r>
            <w:r w:rsidRPr="00544125">
              <w:rPr>
                <w:rStyle w:val="SpecialBold"/>
              </w:rPr>
              <w:t>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 xml:space="preserve">This unit must be assessed in the context of the work environment. Where personal safety or environmental damage are limiting factors, assessment may occur in a simulated environment provided it is realistic and sufficiently rigorous </w:t>
            </w:r>
            <w:r w:rsidRPr="00544125">
              <w:t xml:space="preserve">to cover all aspects of workplace performance, including task skills, task management skills, contingency management skills and job role environment skills. </w:t>
            </w:r>
          </w:p>
          <w:p w:rsidR="00000000" w:rsidRPr="00544125" w:rsidP="00544125">
            <w:pPr>
              <w:pStyle w:val="ListBullet"/>
            </w:pPr>
            <w:r w:rsidRPr="00544125">
              <w:t>Assessment of this competency requires typical resources normally used in a resources and infrastr</w:t>
            </w:r>
            <w:r w:rsidRPr="00544125">
              <w:t>ucture sector environment. Selection and use of resources for particular worksites may differ due to the site circumstances.</w:t>
            </w:r>
          </w:p>
          <w:p w:rsidR="00000000" w:rsidRPr="00544125" w:rsidP="00544125">
            <w:pPr>
              <w:pStyle w:val="ListBullet"/>
            </w:pPr>
            <w:r w:rsidRPr="00544125">
              <w:t>The assessment environment should not disadvantage the participant. For example, language, literacy and numeracy demands of assessm</w:t>
            </w:r>
            <w:r w:rsidRPr="00544125">
              <w:t>ent should not be greater than those required on the job.</w:t>
            </w:r>
          </w:p>
          <w:p w:rsidR="00000000" w:rsidRPr="00544125" w:rsidP="00544125">
            <w:pPr>
              <w:pStyle w:val="ListBullet"/>
            </w:pPr>
            <w:r w:rsidRPr="00544125">
              <w:t>Customisation of assessment and delivery environment to sensitively accommodate cultural diversity.</w:t>
            </w:r>
          </w:p>
          <w:p w:rsidR="00000000" w:rsidRPr="00544125" w:rsidP="00544125">
            <w:pPr>
              <w:pStyle w:val="ListBullet"/>
            </w:pPr>
            <w:r w:rsidRPr="00544125">
              <w:t>Aboriginal people and other people from a non English speaking background may have second language</w:t>
            </w:r>
            <w:r w:rsidRPr="00544125">
              <w:t xml:space="preserve"> issues.</w:t>
            </w:r>
          </w:p>
          <w:p w:rsidR="00000000" w:rsidP="00544125">
            <w:pPr>
              <w:pStyle w:val="ListBullet"/>
              <w:rPr>
                <w:lang w:val="en-NZ"/>
              </w:rPr>
            </w:pPr>
            <w:r w:rsidRPr="00544125">
              <w:t>Where applicable, physical resources should include equipment modified for people with disabilities.  Access must be provided to appropriate learning and/or assessment support when required.</w:t>
            </w:r>
          </w:p>
        </w:tc>
      </w:tr>
      <w:tr w:rsidTr="008222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This unit may be assessed in a hol</w:t>
            </w:r>
            <w:r w:rsidRPr="00544125">
              <w:t xml:space="preserve">istic way with other units of competency.  The assessment strategy for this unit must verify required knowledge and skill and practical application using more than one of the following assessment methods: </w:t>
            </w:r>
          </w:p>
          <w:p w:rsidR="00000000" w:rsidRPr="00544125" w:rsidP="00544125">
            <w:pPr>
              <w:pStyle w:val="ListBullet"/>
            </w:pPr>
            <w:r w:rsidRPr="00544125">
              <w:t>written and/or oral assessment of the candidate's</w:t>
            </w:r>
            <w:r w:rsidRPr="00544125">
              <w:t xml:space="preserve"> required knowledge</w:t>
            </w:r>
          </w:p>
          <w:p w:rsidR="00000000" w:rsidRPr="00544125" w:rsidP="00544125">
            <w:pPr>
              <w:pStyle w:val="ListBullet"/>
            </w:pPr>
            <w:r w:rsidRPr="00544125">
              <w:t>observed, documented and/or first hand testimonial evidence of the candidate's:</w:t>
            </w:r>
          </w:p>
          <w:p w:rsidR="00000000" w:rsidRPr="00544125" w:rsidP="00544125">
            <w:pPr>
              <w:pStyle w:val="ListBullet2"/>
            </w:pPr>
            <w:r w:rsidRPr="00544125">
              <w:t>implementation of appropriate requirement, procedures and techniques for the safe, effective and efficient achievement of required outcomes</w:t>
            </w:r>
          </w:p>
          <w:p w:rsidR="00000000" w:rsidRPr="00544125" w:rsidP="00544125">
            <w:pPr>
              <w:pStyle w:val="ListBullet2"/>
            </w:pPr>
            <w:r w:rsidRPr="00544125">
              <w:t>consistent achievement of required outcomes</w:t>
            </w:r>
          </w:p>
          <w:p w:rsidR="00000000" w:rsidRPr="00544125" w:rsidP="00544125">
            <w:pPr>
              <w:pStyle w:val="ListBullet"/>
            </w:pPr>
            <w:r w:rsidRPr="00544125">
              <w:t>first hand testimonial evidence of the candidate's:</w:t>
            </w:r>
          </w:p>
          <w:p w:rsidR="00000000" w:rsidP="00544125">
            <w:pPr>
              <w:pStyle w:val="ListBullet2"/>
              <w:rPr>
                <w:lang w:val="en-NZ"/>
              </w:rPr>
            </w:pPr>
            <w:r w:rsidRPr="00544125">
              <w:t>working with others to undertake and complete the elution processes</w:t>
            </w:r>
          </w:p>
        </w:tc>
      </w:tr>
      <w:tr w:rsidTr="008222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BodyText"/>
            </w:pPr>
            <w:r w:rsidRPr="00544125">
              <w:t>Consult the SkillsDMC User Guide for further information on assessment including access and equity issues.</w:t>
            </w:r>
          </w:p>
        </w:tc>
      </w:tr>
    </w:tbl>
    <w:p w:rsidR="00000000" w:rsidRPr="00544125" w:rsidP="00544125">
      <w:pPr>
        <w:pStyle w:val="BodyText"/>
      </w:pPr>
    </w:p>
    <w:p w:rsidR="00000000" w:rsidRPr="00544125" w:rsidP="00544125">
      <w:pPr>
        <w:pStyle w:val="AllowPageBreak"/>
      </w:pPr>
    </w:p>
    <w:p w:rsidR="00000000" w:rsidRPr="00544125" w:rsidP="00544125">
      <w:pPr>
        <w:pStyle w:val="Heading1"/>
      </w:pPr>
      <w:bookmarkStart w:id="11" w:name="O_133273"/>
      <w:bookmarkEnd w:id="11"/>
      <w:r w:rsidRPr="00544125">
        <w:t>Range Statement</w:t>
      </w:r>
    </w:p>
    <w:tbl>
      <w:tblPr>
        <w:tblW w:w="0" w:type="auto"/>
        <w:tblLayout w:type="fixed"/>
        <w:tblCellMar>
          <w:left w:w="62" w:type="dxa"/>
          <w:right w:w="62" w:type="dxa"/>
        </w:tblCellMar>
        <w:tblLook w:val="0000"/>
      </w:tblPr>
      <w:tblGrid>
        <w:gridCol w:w="3519"/>
        <w:gridCol w:w="5003"/>
      </w:tblGrid>
      <w:tr w:rsidTr="008222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t>The range statement relates to the unit of competency as a whole. It allows for different work environments and si</w:t>
            </w:r>
            <w:r w:rsidRPr="00544125">
              <w:t>tuations that may affect performance. Bold italicised wording, if used in the performance criteria, is detailed below. Essential operating conditions that may be present with training and assessment (depending on the work situation, needs of the candidate,</w:t>
            </w:r>
            <w:r w:rsidRPr="00544125">
              <w:t xml:space="preserve"> accessibility of the item, and local industry and regional contexts) may also be included.</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Relevant compliance documentation</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legislative, organisational and site requirements and procedures</w:t>
            </w:r>
          </w:p>
          <w:p w:rsidR="00000000" w:rsidRPr="00544125" w:rsidP="00544125">
            <w:pPr>
              <w:pStyle w:val="ListBullet"/>
            </w:pPr>
            <w:r w:rsidRPr="00544125">
              <w:t>manufacturer's guidelines and specifications</w:t>
            </w:r>
          </w:p>
          <w:p w:rsidR="00000000" w:rsidRPr="00544125" w:rsidP="00544125">
            <w:pPr>
              <w:pStyle w:val="ListBullet"/>
            </w:pPr>
            <w:r w:rsidRPr="00544125">
              <w:t>Australian standards</w:t>
            </w:r>
          </w:p>
          <w:p w:rsidR="00000000" w:rsidRPr="00544125" w:rsidP="00544125">
            <w:pPr>
              <w:pStyle w:val="ListBullet"/>
            </w:pPr>
            <w:r w:rsidRPr="00544125">
              <w:t>Employment and workplace relations legislation</w:t>
            </w:r>
          </w:p>
          <w:p w:rsidR="00000000" w:rsidP="00544125">
            <w:pPr>
              <w:pStyle w:val="ListBullet"/>
              <w:rPr>
                <w:lang w:val="en-NZ"/>
              </w:rPr>
            </w:pPr>
            <w:r w:rsidRPr="00544125">
              <w:t>Equal Employment Opportunity and Disability Discrimination legislation</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Legislation</w:t>
            </w:r>
            <w:r w:rsidRPr="00544125">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mining safety and health</w:t>
            </w:r>
          </w:p>
          <w:p w:rsidR="00000000" w:rsidRPr="00544125" w:rsidP="00544125">
            <w:pPr>
              <w:pStyle w:val="ListBullet"/>
            </w:pPr>
            <w:r w:rsidRPr="00544125">
              <w:t>mine inspection</w:t>
            </w:r>
          </w:p>
          <w:p w:rsidR="00000000" w:rsidRPr="00544125" w:rsidP="00544125">
            <w:pPr>
              <w:pStyle w:val="ListBullet"/>
            </w:pPr>
            <w:r w:rsidRPr="00544125">
              <w:t>OHS</w:t>
            </w:r>
          </w:p>
          <w:p w:rsidR="00000000" w:rsidP="00544125">
            <w:pPr>
              <w:pStyle w:val="ListBullet"/>
              <w:rPr>
                <w:lang w:val="en-NZ"/>
              </w:rPr>
            </w:pPr>
            <w:r w:rsidRPr="00544125">
              <w:t>explosives</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Auxiliary equipment</w:t>
            </w:r>
            <w:r w:rsidRPr="00544125">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compressors</w:t>
            </w:r>
          </w:p>
          <w:p w:rsidR="00000000" w:rsidRPr="00544125" w:rsidP="00544125">
            <w:pPr>
              <w:pStyle w:val="ListBullet"/>
            </w:pPr>
            <w:r w:rsidRPr="00544125">
              <w:t>distribution control systems (DCS)</w:t>
            </w:r>
          </w:p>
          <w:p w:rsidR="00000000" w:rsidRPr="00544125" w:rsidP="00544125">
            <w:pPr>
              <w:pStyle w:val="ListBullet"/>
            </w:pPr>
            <w:r w:rsidRPr="00544125">
              <w:t>gantry cranes and attachments and other mobile equipment</w:t>
            </w:r>
          </w:p>
          <w:p w:rsidR="00000000" w:rsidRPr="00544125" w:rsidP="00544125">
            <w:pPr>
              <w:pStyle w:val="ListBullet"/>
            </w:pPr>
            <w:r w:rsidRPr="00544125">
              <w:t>hand and power tools</w:t>
            </w:r>
          </w:p>
          <w:p w:rsidR="00000000" w:rsidP="00544125">
            <w:pPr>
              <w:pStyle w:val="ListBullet"/>
              <w:rPr>
                <w:lang w:val="en-NZ"/>
              </w:rPr>
            </w:pPr>
            <w:r w:rsidRPr="00544125">
              <w:t xml:space="preserve">hoses </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Pre-start checks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availability of equipment</w:t>
            </w:r>
          </w:p>
          <w:p w:rsidR="00000000" w:rsidRPr="00544125" w:rsidP="00544125">
            <w:pPr>
              <w:pStyle w:val="ListBullet"/>
            </w:pPr>
            <w:r w:rsidRPr="00544125">
              <w:t>detection of conditions that are unusual</w:t>
            </w:r>
          </w:p>
          <w:p w:rsidR="00000000" w:rsidRPr="00544125" w:rsidP="00544125">
            <w:pPr>
              <w:pStyle w:val="ListBullet"/>
            </w:pPr>
            <w:r w:rsidRPr="00544125">
              <w:t>personnel availability</w:t>
            </w:r>
          </w:p>
          <w:p w:rsidR="00000000" w:rsidRPr="00544125" w:rsidP="00544125">
            <w:pPr>
              <w:pStyle w:val="ListBullet"/>
            </w:pPr>
            <w:r w:rsidRPr="00544125">
              <w:t>job requirements</w:t>
            </w:r>
          </w:p>
          <w:p w:rsidR="00000000" w:rsidP="00544125">
            <w:pPr>
              <w:pStyle w:val="ListBullet"/>
              <w:rPr>
                <w:lang w:val="en-NZ"/>
              </w:rPr>
            </w:pPr>
            <w:r w:rsidRPr="00544125">
              <w:t>walk through plant</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Environmental issues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drainage</w:t>
            </w:r>
          </w:p>
          <w:p w:rsidR="00000000" w:rsidRPr="00544125" w:rsidP="00544125">
            <w:pPr>
              <w:pStyle w:val="ListBullet"/>
            </w:pPr>
            <w:r w:rsidRPr="00544125">
              <w:t>emissions</w:t>
            </w:r>
          </w:p>
          <w:p w:rsidR="00000000" w:rsidRPr="00544125" w:rsidP="00544125">
            <w:pPr>
              <w:pStyle w:val="ListBullet"/>
            </w:pPr>
            <w:r w:rsidRPr="00544125">
              <w:t>hazardous chemicals</w:t>
            </w:r>
          </w:p>
          <w:p w:rsidR="00000000" w:rsidRPr="00544125" w:rsidP="00544125">
            <w:pPr>
              <w:pStyle w:val="ListBullet"/>
            </w:pPr>
            <w:r w:rsidRPr="00544125">
              <w:t>noise</w:t>
            </w:r>
          </w:p>
          <w:p w:rsidR="00000000" w:rsidRPr="00544125" w:rsidP="00544125">
            <w:pPr>
              <w:pStyle w:val="ListBullet"/>
            </w:pPr>
            <w:r w:rsidRPr="00544125">
              <w:t>recycling</w:t>
            </w:r>
          </w:p>
          <w:p w:rsidR="00000000" w:rsidRPr="00544125" w:rsidP="00544125">
            <w:pPr>
              <w:pStyle w:val="ListBullet"/>
            </w:pPr>
            <w:r w:rsidRPr="00544125">
              <w:t>run-off/spills</w:t>
            </w:r>
          </w:p>
          <w:p w:rsidR="00000000" w:rsidRPr="00544125" w:rsidP="00544125">
            <w:pPr>
              <w:pStyle w:val="ListBullet"/>
            </w:pPr>
            <w:r w:rsidRPr="00544125">
              <w:t>waste management and disposal</w:t>
            </w:r>
          </w:p>
          <w:p w:rsidR="00000000" w:rsidP="00544125">
            <w:pPr>
              <w:pStyle w:val="ListBullet"/>
              <w:rPr>
                <w:lang w:val="en-NZ"/>
              </w:rPr>
            </w:pPr>
            <w:r w:rsidRPr="00544125">
              <w:t>water quality</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Start-up procedures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cameras and monitors</w:t>
            </w:r>
          </w:p>
          <w:p w:rsidR="00000000" w:rsidRPr="00544125" w:rsidP="00544125">
            <w:pPr>
              <w:pStyle w:val="ListBullet"/>
            </w:pPr>
            <w:r w:rsidRPr="00544125">
              <w:t>distribution control system</w:t>
            </w:r>
          </w:p>
          <w:p w:rsidR="00000000" w:rsidRPr="00544125" w:rsidP="00544125">
            <w:pPr>
              <w:pStyle w:val="ListBullet"/>
            </w:pPr>
            <w:r w:rsidRPr="00544125">
              <w:t>pumping system</w:t>
            </w:r>
          </w:p>
          <w:p w:rsidR="00000000" w:rsidRPr="00544125" w:rsidP="00544125">
            <w:pPr>
              <w:pStyle w:val="ListBullet"/>
            </w:pPr>
            <w:r w:rsidRPr="00544125">
              <w:t xml:space="preserve">pipes </w:t>
            </w:r>
          </w:p>
          <w:p w:rsidR="00000000" w:rsidRPr="00544125" w:rsidP="00544125">
            <w:pPr>
              <w:pStyle w:val="ListBullet"/>
            </w:pPr>
            <w:r w:rsidRPr="00544125">
              <w:t>valves</w:t>
            </w:r>
          </w:p>
          <w:p w:rsidR="00000000" w:rsidRPr="00544125" w:rsidP="00544125">
            <w:pPr>
              <w:pStyle w:val="ListBullet"/>
            </w:pPr>
            <w:r w:rsidRPr="00544125">
              <w:t>vessels</w:t>
            </w:r>
          </w:p>
          <w:p w:rsidR="00000000" w:rsidRPr="00544125" w:rsidP="00544125">
            <w:pPr>
              <w:pStyle w:val="ListBullet"/>
            </w:pPr>
            <w:r w:rsidRPr="00544125">
              <w:t>visual and audio warning devices and lights</w:t>
            </w:r>
          </w:p>
          <w:p w:rsidR="00000000" w:rsidP="00544125">
            <w:pPr>
              <w:pStyle w:val="ListBullet"/>
              <w:rPr>
                <w:lang w:val="en-NZ"/>
              </w:rPr>
            </w:pPr>
            <w:r w:rsidRPr="00544125">
              <w:t>suppression systems</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Plant</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elution columns</w:t>
            </w:r>
          </w:p>
          <w:p w:rsidR="00000000" w:rsidRPr="00544125" w:rsidP="00544125">
            <w:pPr>
              <w:pStyle w:val="ListBullet"/>
            </w:pPr>
            <w:r w:rsidRPr="00544125">
              <w:t>pumps</w:t>
            </w:r>
          </w:p>
          <w:p w:rsidR="00000000" w:rsidRPr="00544125" w:rsidP="00544125">
            <w:pPr>
              <w:pStyle w:val="ListBullet"/>
            </w:pPr>
            <w:r w:rsidRPr="00544125">
              <w:t>valves</w:t>
            </w:r>
          </w:p>
          <w:p w:rsidR="00000000" w:rsidRPr="00544125" w:rsidP="00544125">
            <w:pPr>
              <w:pStyle w:val="ListBullet"/>
            </w:pPr>
            <w:r w:rsidRPr="00544125">
              <w:t>reagent vessels</w:t>
            </w:r>
          </w:p>
          <w:p w:rsidR="00000000" w:rsidRPr="00544125" w:rsidP="00544125">
            <w:pPr>
              <w:pStyle w:val="ListBullet"/>
            </w:pPr>
            <w:r w:rsidRPr="00544125">
              <w:t>carbon regeneration kilns</w:t>
            </w:r>
          </w:p>
          <w:p w:rsidR="00000000" w:rsidP="00544125">
            <w:pPr>
              <w:pStyle w:val="ListBullet"/>
              <w:rPr>
                <w:lang w:val="en-NZ"/>
              </w:rPr>
            </w:pPr>
            <w:r w:rsidRPr="00544125">
              <w:t>heat exchanges</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Indicator readings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 xml:space="preserve">flow/current </w:t>
            </w:r>
          </w:p>
          <w:p w:rsidR="00000000" w:rsidRPr="00544125" w:rsidP="00544125">
            <w:pPr>
              <w:pStyle w:val="ListBullet"/>
            </w:pPr>
            <w:r w:rsidRPr="00544125">
              <w:t>density</w:t>
            </w:r>
          </w:p>
          <w:p w:rsidR="00000000" w:rsidRPr="00544125" w:rsidP="00544125">
            <w:pPr>
              <w:pStyle w:val="ListBullet"/>
            </w:pPr>
            <w:r w:rsidRPr="00544125">
              <w:t>levels</w:t>
            </w:r>
          </w:p>
          <w:p w:rsidR="00000000" w:rsidRPr="00544125" w:rsidP="00544125">
            <w:pPr>
              <w:pStyle w:val="ListBullet"/>
            </w:pPr>
            <w:r w:rsidRPr="00544125">
              <w:t>restrictions</w:t>
            </w:r>
          </w:p>
          <w:p w:rsidR="00000000" w:rsidRPr="00544125" w:rsidP="00544125">
            <w:pPr>
              <w:pStyle w:val="ListBullet"/>
            </w:pPr>
            <w:r w:rsidRPr="00544125">
              <w:t>pressure</w:t>
            </w:r>
          </w:p>
          <w:p w:rsidR="00000000" w:rsidRPr="00544125" w:rsidP="00544125">
            <w:pPr>
              <w:pStyle w:val="ListBullet"/>
            </w:pPr>
            <w:r w:rsidRPr="00544125">
              <w:t>speed (e.g. pumps)</w:t>
            </w:r>
          </w:p>
          <w:p w:rsidR="00000000" w:rsidRPr="00544125" w:rsidP="00544125">
            <w:pPr>
              <w:pStyle w:val="ListBullet"/>
            </w:pPr>
            <w:r w:rsidRPr="00544125">
              <w:t>unusual noises</w:t>
            </w:r>
          </w:p>
          <w:p w:rsidR="00000000" w:rsidRPr="00544125" w:rsidP="00544125">
            <w:pPr>
              <w:pStyle w:val="ListBullet"/>
            </w:pPr>
            <w:r w:rsidRPr="00544125">
              <w:t>vibrations</w:t>
            </w:r>
          </w:p>
          <w:p w:rsidR="00000000" w:rsidRPr="00544125" w:rsidP="00544125">
            <w:pPr>
              <w:pStyle w:val="ListBullet"/>
            </w:pPr>
            <w:r w:rsidRPr="00544125">
              <w:t>power</w:t>
            </w:r>
          </w:p>
          <w:p w:rsidR="00000000" w:rsidP="00544125">
            <w:pPr>
              <w:pStyle w:val="ListBullet"/>
              <w:rPr>
                <w:lang w:val="en-NZ"/>
              </w:rPr>
            </w:pPr>
            <w:r w:rsidRPr="00544125">
              <w:t>temperature</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Equipment and plant cleaning methods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hosing with water</w:t>
            </w:r>
          </w:p>
          <w:p w:rsidR="00000000" w:rsidP="00544125">
            <w:pPr>
              <w:pStyle w:val="ListBullet"/>
              <w:rPr>
                <w:lang w:val="en-NZ"/>
              </w:rPr>
            </w:pPr>
            <w:r w:rsidRPr="00544125">
              <w:t>high pressure cleaning</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Post-shutdown checks</w:t>
            </w:r>
            <w:r w:rsidRPr="00544125">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Monitoring the drying process</w:t>
            </w:r>
            <w:r w:rsidRPr="00544125">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blockages and spillages</w:t>
            </w:r>
          </w:p>
          <w:p w:rsidR="00000000" w:rsidRPr="00544125" w:rsidP="00544125">
            <w:pPr>
              <w:pStyle w:val="ListBullet"/>
            </w:pPr>
            <w:r w:rsidRPr="00544125">
              <w:t>carbon content</w:t>
            </w:r>
          </w:p>
          <w:p w:rsidR="00000000" w:rsidRPr="00544125" w:rsidP="00544125">
            <w:pPr>
              <w:pStyle w:val="ListBullet"/>
            </w:pPr>
            <w:r w:rsidRPr="00544125">
              <w:t>gold content</w:t>
            </w:r>
          </w:p>
          <w:p w:rsidR="00000000" w:rsidRPr="00544125" w:rsidP="00544125">
            <w:pPr>
              <w:pStyle w:val="ListBullet"/>
            </w:pPr>
            <w:r w:rsidRPr="00544125">
              <w:t>on stream analysis (OSA)</w:t>
            </w:r>
          </w:p>
          <w:p w:rsidR="00000000" w:rsidRPr="00544125" w:rsidP="00544125">
            <w:pPr>
              <w:pStyle w:val="ListBullet"/>
            </w:pPr>
            <w:r w:rsidRPr="00544125">
              <w:t>overloads</w:t>
            </w:r>
          </w:p>
          <w:p w:rsidR="00000000" w:rsidRPr="00544125" w:rsidP="00544125">
            <w:pPr>
              <w:pStyle w:val="ListBullet"/>
            </w:pPr>
            <w:r w:rsidRPr="00544125">
              <w:t>power draw</w:t>
            </w:r>
          </w:p>
          <w:p w:rsidR="00000000" w:rsidRPr="00544125" w:rsidP="00544125">
            <w:pPr>
              <w:pStyle w:val="ListBullet"/>
            </w:pPr>
            <w:r w:rsidRPr="00544125">
              <w:t>temperature</w:t>
            </w:r>
          </w:p>
          <w:p w:rsidR="00000000" w:rsidRPr="00544125" w:rsidP="00544125">
            <w:pPr>
              <w:pStyle w:val="ListBullet"/>
            </w:pPr>
            <w:r w:rsidRPr="00544125">
              <w:t>wear and tear</w:t>
            </w:r>
          </w:p>
          <w:p w:rsidR="00000000" w:rsidRPr="00544125" w:rsidP="00544125">
            <w:pPr>
              <w:pStyle w:val="ListBullet"/>
            </w:pPr>
            <w:r w:rsidRPr="00544125">
              <w:t xml:space="preserve">emission </w:t>
            </w:r>
          </w:p>
          <w:p w:rsidR="00000000" w:rsidP="00544125">
            <w:pPr>
              <w:pStyle w:val="ListBullet"/>
              <w:rPr>
                <w:lang w:val="en-NZ"/>
              </w:rPr>
            </w:pPr>
            <w:r w:rsidRPr="00544125">
              <w:t>laboratory results</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The methods used to optimise the plant</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quantity of reagents</w:t>
            </w:r>
          </w:p>
          <w:p w:rsidR="00000000" w:rsidRPr="00544125" w:rsidP="00544125">
            <w:pPr>
              <w:pStyle w:val="ListBullet"/>
            </w:pPr>
            <w:r w:rsidRPr="00544125">
              <w:t>flow</w:t>
            </w:r>
          </w:p>
          <w:p w:rsidR="00000000" w:rsidRPr="00544125" w:rsidP="00544125">
            <w:pPr>
              <w:pStyle w:val="ListBullet"/>
            </w:pPr>
            <w:r w:rsidRPr="00544125">
              <w:t>temperature</w:t>
            </w:r>
          </w:p>
          <w:p w:rsidR="00000000" w:rsidRPr="00544125" w:rsidP="00544125">
            <w:pPr>
              <w:pStyle w:val="ListBullet"/>
            </w:pPr>
            <w:r w:rsidRPr="00544125">
              <w:t>pressure</w:t>
            </w:r>
          </w:p>
          <w:p w:rsidR="00000000" w:rsidP="00544125">
            <w:pPr>
              <w:pStyle w:val="ListBullet"/>
              <w:rPr>
                <w:lang w:val="en-NZ"/>
              </w:rPr>
            </w:pPr>
            <w:r w:rsidRPr="00544125">
              <w:t>current flow</w:t>
            </w:r>
          </w:p>
        </w:tc>
      </w:tr>
      <w:tr w:rsidTr="008222D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125">
            <w:pPr>
              <w:pStyle w:val="BodyText"/>
              <w:rPr>
                <w:lang w:val="en-NZ"/>
              </w:rPr>
            </w:pPr>
            <w:r w:rsidRPr="00544125">
              <w:rPr>
                <w:rStyle w:val="SpecialBold"/>
              </w:rPr>
              <w:t>Materials</w:t>
            </w:r>
            <w:r w:rsidRPr="0054412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125" w:rsidP="00544125">
            <w:pPr>
              <w:pStyle w:val="ListBullet"/>
            </w:pPr>
            <w:r w:rsidRPr="00544125">
              <w:t>slurry</w:t>
            </w:r>
          </w:p>
          <w:p w:rsidR="00000000" w:rsidRPr="00544125" w:rsidP="00544125">
            <w:pPr>
              <w:pStyle w:val="ListBullet"/>
            </w:pPr>
            <w:r w:rsidRPr="00544125">
              <w:t>reagents</w:t>
            </w:r>
          </w:p>
        </w:tc>
      </w:tr>
    </w:tbl>
    <w:p w:rsidR="00000000" w:rsidRPr="00544125" w:rsidP="00544125">
      <w:pPr>
        <w:pStyle w:val="BodyText"/>
      </w:pPr>
    </w:p>
    <w:p w:rsidR="00000000" w:rsidRPr="00544125" w:rsidP="00544125">
      <w:pPr>
        <w:pStyle w:val="AllowPageBreak"/>
      </w:pPr>
    </w:p>
    <w:p w:rsidR="00000000" w:rsidRPr="00544125" w:rsidP="00544125">
      <w:pPr>
        <w:pStyle w:val="Heading1"/>
      </w:pPr>
      <w:bookmarkStart w:id="12" w:name="O_133274"/>
      <w:bookmarkEnd w:id="12"/>
      <w:r w:rsidRPr="00544125">
        <w:t>Unit Sector(s)</w:t>
      </w:r>
    </w:p>
    <w:p w:rsidR="00000000" w:rsidRPr="00544125" w:rsidP="00544125">
      <w:pPr>
        <w:pStyle w:val="BodyText"/>
      </w:pPr>
      <w:r w:rsidRPr="00544125">
        <w:t>Refining</w:t>
      </w:r>
    </w:p>
    <w:p w:rsidR="00000000" w:rsidRPr="00544125" w:rsidP="00544125">
      <w:pPr>
        <w:pStyle w:val="AllowPageBreak"/>
      </w:pPr>
    </w:p>
    <w:p w:rsidR="00000000" w:rsidRPr="00544125" w:rsidP="00544125">
      <w:pPr>
        <w:pStyle w:val="Heading1"/>
      </w:pPr>
      <w:bookmarkStart w:id="13" w:name="O_161999"/>
      <w:bookmarkEnd w:id="13"/>
      <w:r w:rsidRPr="00544125">
        <w:t>Competency field</w:t>
      </w:r>
    </w:p>
    <w:p w:rsidR="00000000" w:rsidRPr="00544125" w:rsidP="00544125">
      <w:pPr>
        <w:pStyle w:val="BodyText"/>
      </w:pPr>
      <w:r w:rsidRPr="00544125">
        <w:t>Refer to Unit Sector(s).</w:t>
      </w:r>
    </w:p>
    <w:p w:rsidR="00000000" w:rsidRPr="00544125" w:rsidP="00544125">
      <w:pPr>
        <w:pStyle w:val="AllowPageBreak"/>
      </w:pPr>
    </w:p>
    <w:p w:rsidR="00000000" w:rsidRPr="00544125" w:rsidP="00544125">
      <w:pPr>
        <w:pStyle w:val="Heading1"/>
      </w:pPr>
      <w:bookmarkStart w:id="14" w:name="O_161998"/>
      <w:bookmarkEnd w:id="14"/>
      <w:r w:rsidRPr="00544125">
        <w:t>Co-requisite units</w:t>
      </w:r>
    </w:p>
    <w:p w:rsidR="00000000" w:rsidRPr="00544125" w:rsidP="00544125">
      <w:pPr>
        <w:pStyle w:val="BodyText"/>
      </w:pPr>
      <w:r w:rsidRPr="00544125">
        <w:t>Not applicable.</w:t>
      </w:r>
    </w:p>
    <w:p w:rsidR="00000000" w:rsidRPr="00544125" w:rsidP="00544125"/>
    <w:sectPr w:rsidSect="00544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2DF" w:rsidP="00822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DF" w:rsidP="00544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22DF" w:rsidP="00544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222DF" w:rsidP="00544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2DF" w:rsidP="008222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DF" w:rsidP="00544125">
    <w:pPr>
      <w:pStyle w:val="Header"/>
      <w:framePr w:wrap="around"/>
    </w:pPr>
    <w:r>
      <w:fldChar w:fldCharType="begin"/>
    </w:r>
    <w:r>
      <w:instrText xml:space="preserve"> TITLE   \* MERGEFORMAT </w:instrText>
    </w:r>
    <w:r>
      <w:fldChar w:fldCharType="separate"/>
    </w:r>
    <w:r>
      <w:t>RIIPRE302A Conduct elution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2DF" w:rsidP="005441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60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2C7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C1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1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125"/>
    <w:pPr>
      <w:spacing w:before="360" w:after="60"/>
      <w:outlineLvl w:val="0"/>
    </w:pPr>
    <w:rPr>
      <w:sz w:val="32"/>
    </w:rPr>
  </w:style>
  <w:style w:type="paragraph" w:styleId="Heading2">
    <w:name w:val="heading 2"/>
    <w:basedOn w:val="HeadingBase"/>
    <w:next w:val="BodyText"/>
    <w:link w:val="Heading2Char"/>
    <w:qFormat/>
    <w:rsid w:val="00544125"/>
    <w:pPr>
      <w:keepLines/>
      <w:spacing w:before="240" w:after="120"/>
      <w:outlineLvl w:val="1"/>
    </w:pPr>
    <w:rPr>
      <w:sz w:val="28"/>
      <w:szCs w:val="40"/>
    </w:rPr>
  </w:style>
  <w:style w:type="paragraph" w:styleId="Heading3">
    <w:name w:val="heading 3"/>
    <w:basedOn w:val="HeadingBase"/>
    <w:next w:val="BodyText"/>
    <w:link w:val="Heading3Char"/>
    <w:qFormat/>
    <w:rsid w:val="00544125"/>
    <w:pPr>
      <w:spacing w:before="180" w:after="120"/>
      <w:outlineLvl w:val="2"/>
    </w:pPr>
    <w:rPr>
      <w:spacing w:val="-10"/>
      <w:kern w:val="32"/>
    </w:rPr>
  </w:style>
  <w:style w:type="paragraph" w:styleId="Heading4">
    <w:name w:val="heading 4"/>
    <w:basedOn w:val="HeadingBase"/>
    <w:next w:val="BodyText"/>
    <w:link w:val="Heading4Char"/>
    <w:qFormat/>
    <w:rsid w:val="00544125"/>
    <w:pPr>
      <w:spacing w:before="160" w:after="120"/>
      <w:outlineLvl w:val="3"/>
    </w:pPr>
    <w:rPr>
      <w:sz w:val="22"/>
    </w:rPr>
  </w:style>
  <w:style w:type="paragraph" w:styleId="Heading5">
    <w:name w:val="heading 5"/>
    <w:basedOn w:val="HeadingBase"/>
    <w:next w:val="Normal"/>
    <w:link w:val="Heading5Char"/>
    <w:qFormat/>
    <w:rsid w:val="00544125"/>
    <w:pPr>
      <w:spacing w:before="80"/>
      <w:outlineLvl w:val="4"/>
    </w:pPr>
    <w:rPr>
      <w:color w:val="918585"/>
      <w:sz w:val="20"/>
    </w:rPr>
  </w:style>
  <w:style w:type="paragraph" w:styleId="Heading6">
    <w:name w:val="heading 6"/>
    <w:basedOn w:val="HeadingBase"/>
    <w:next w:val="Normal"/>
    <w:link w:val="Heading6Char"/>
    <w:qFormat/>
    <w:rsid w:val="00544125"/>
    <w:pPr>
      <w:spacing w:before="60"/>
      <w:outlineLvl w:val="5"/>
    </w:pPr>
    <w:rPr>
      <w:color w:val="918585"/>
      <w:sz w:val="20"/>
    </w:rPr>
  </w:style>
  <w:style w:type="paragraph" w:styleId="Heading7">
    <w:name w:val="heading 7"/>
    <w:basedOn w:val="Normal"/>
    <w:next w:val="Normal"/>
    <w:link w:val="Heading7Char"/>
    <w:qFormat/>
    <w:rsid w:val="00544125"/>
    <w:pPr>
      <w:ind w:left="720"/>
      <w:outlineLvl w:val="6"/>
    </w:pPr>
    <w:rPr>
      <w:i/>
    </w:rPr>
  </w:style>
  <w:style w:type="paragraph" w:styleId="Heading8">
    <w:name w:val="heading 8"/>
    <w:basedOn w:val="Normal"/>
    <w:next w:val="Normal"/>
    <w:link w:val="Heading8Char"/>
    <w:qFormat/>
    <w:rsid w:val="00544125"/>
    <w:pPr>
      <w:ind w:left="720"/>
      <w:outlineLvl w:val="7"/>
    </w:pPr>
    <w:rPr>
      <w:i/>
    </w:rPr>
  </w:style>
  <w:style w:type="paragraph" w:styleId="Heading9">
    <w:name w:val="heading 9"/>
    <w:basedOn w:val="Normal"/>
    <w:next w:val="Normal"/>
    <w:link w:val="Heading9Char"/>
    <w:qFormat/>
    <w:rsid w:val="00544125"/>
    <w:pPr>
      <w:ind w:left="720"/>
      <w:outlineLvl w:val="8"/>
    </w:pPr>
    <w:rPr>
      <w:i/>
    </w:rPr>
  </w:style>
  <w:style w:type="character" w:default="1" w:styleId="DefaultParagraphFont">
    <w:name w:val="Default Paragraph Font"/>
    <w:uiPriority w:val="1"/>
    <w:unhideWhenUsed/>
    <w:rsid w:val="00544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125"/>
  </w:style>
  <w:style w:type="character" w:customStyle="1" w:styleId="Heading1Char">
    <w:name w:val="Heading 1 Char"/>
    <w:link w:val="Heading1"/>
    <w:rsid w:val="00544125"/>
    <w:rPr>
      <w:rFonts w:ascii="Times New Roman" w:eastAsia="Times New Roman" w:hAnsi="Times New Roman" w:cs="Times New Roman"/>
      <w:b/>
      <w:sz w:val="32"/>
      <w:szCs w:val="20"/>
      <w:lang w:eastAsia="en-US"/>
    </w:rPr>
  </w:style>
  <w:style w:type="paragraph" w:styleId="BodyText">
    <w:name w:val="Body Text"/>
    <w:basedOn w:val="Normal"/>
    <w:link w:val="BodyTextChar"/>
    <w:rsid w:val="00544125"/>
    <w:pPr>
      <w:spacing w:before="120" w:after="120"/>
      <w:contextualSpacing/>
    </w:pPr>
    <w:rPr>
      <w:rFonts w:ascii="Times New Roman" w:hAnsi="Times New Roman"/>
      <w:sz w:val="24"/>
      <w:szCs w:val="22"/>
    </w:rPr>
  </w:style>
  <w:style w:type="character" w:customStyle="1" w:styleId="BodyTextChar">
    <w:name w:val="Body Text Char"/>
    <w:link w:val="BodyText"/>
    <w:rsid w:val="00544125"/>
    <w:rPr>
      <w:rFonts w:ascii="Times New Roman" w:eastAsia="Times New Roman" w:hAnsi="Times New Roman" w:cs="Times New Roman"/>
      <w:sz w:val="24"/>
      <w:lang w:val="en-US" w:eastAsia="en-US"/>
    </w:rPr>
  </w:style>
  <w:style w:type="paragraph" w:styleId="Footer">
    <w:name w:val="footer"/>
    <w:basedOn w:val="Normal"/>
    <w:link w:val="FooterChar"/>
    <w:rsid w:val="00544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4125"/>
    <w:rPr>
      <w:rFonts w:ascii="Times New Roman" w:eastAsia="Times New Roman" w:hAnsi="Times New Roman" w:cs="Times New Roman"/>
      <w:sz w:val="16"/>
      <w:lang w:val="en-US" w:eastAsia="en-US"/>
    </w:rPr>
  </w:style>
  <w:style w:type="paragraph" w:styleId="List">
    <w:name w:val="List"/>
    <w:basedOn w:val="BodyText"/>
    <w:next w:val="BodyText"/>
    <w:rsid w:val="00544125"/>
    <w:pPr>
      <w:tabs>
        <w:tab w:val="left" w:pos="340"/>
      </w:tabs>
      <w:spacing w:before="60" w:after="60"/>
      <w:ind w:left="340" w:hanging="340"/>
    </w:pPr>
  </w:style>
  <w:style w:type="paragraph" w:styleId="ListBullet">
    <w:name w:val="List Bullet"/>
    <w:basedOn w:val="List"/>
    <w:rsid w:val="00544125"/>
    <w:pPr>
      <w:numPr>
        <w:numId w:val="13"/>
      </w:numPr>
      <w:tabs>
        <w:tab w:val="clear" w:pos="340"/>
      </w:tabs>
      <w:spacing w:before="40" w:after="40"/>
    </w:pPr>
  </w:style>
  <w:style w:type="character" w:customStyle="1" w:styleId="SpecialBold">
    <w:name w:val="Special Bold"/>
    <w:rsid w:val="00544125"/>
    <w:rPr>
      <w:b/>
      <w:spacing w:val="0"/>
    </w:rPr>
  </w:style>
  <w:style w:type="paragraph" w:styleId="ListBullet2">
    <w:name w:val="List Bullet 2"/>
    <w:basedOn w:val="List2"/>
    <w:rsid w:val="00544125"/>
    <w:pPr>
      <w:numPr>
        <w:numId w:val="14"/>
      </w:numPr>
      <w:tabs>
        <w:tab w:val="clear" w:pos="680"/>
      </w:tabs>
    </w:pPr>
  </w:style>
  <w:style w:type="paragraph" w:styleId="Header">
    <w:name w:val="header"/>
    <w:basedOn w:val="Normal"/>
    <w:link w:val="HeaderChar"/>
    <w:rsid w:val="00544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41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125"/>
    <w:pPr>
      <w:spacing w:before="240" w:after="120"/>
      <w:outlineLvl w:val="0"/>
    </w:pPr>
    <w:rPr>
      <w:rFonts w:ascii="Times New Roman" w:hAnsi="Times New Roman"/>
      <w:b/>
      <w:sz w:val="28"/>
    </w:rPr>
  </w:style>
  <w:style w:type="paragraph" w:customStyle="1" w:styleId="AllowPageBreak">
    <w:name w:val="AllowPageBreak"/>
    <w:rsid w:val="005441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125"/>
    <w:pPr>
      <w:tabs>
        <w:tab w:val="left" w:pos="680"/>
      </w:tabs>
      <w:spacing w:before="60" w:after="60"/>
      <w:ind w:left="680" w:hanging="340"/>
    </w:pPr>
  </w:style>
  <w:style w:type="character" w:customStyle="1" w:styleId="BoldandItalics">
    <w:name w:val="Bold and Italics"/>
    <w:qFormat/>
    <w:rsid w:val="00544125"/>
    <w:rPr>
      <w:b/>
      <w:i/>
      <w:u w:val="none"/>
    </w:rPr>
  </w:style>
  <w:style w:type="character" w:customStyle="1" w:styleId="Heading2Char">
    <w:name w:val="Heading 2 Char"/>
    <w:link w:val="Heading2"/>
    <w:rsid w:val="00544125"/>
    <w:rPr>
      <w:rFonts w:ascii="Times New Roman" w:eastAsia="Times New Roman" w:hAnsi="Times New Roman" w:cs="Times New Roman"/>
      <w:b/>
      <w:sz w:val="28"/>
      <w:szCs w:val="40"/>
      <w:lang w:eastAsia="en-US"/>
    </w:rPr>
  </w:style>
  <w:style w:type="character" w:customStyle="1" w:styleId="Heading3Char">
    <w:name w:val="Heading 3 Char"/>
    <w:link w:val="Heading3"/>
    <w:rsid w:val="005441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4125"/>
    <w:rPr>
      <w:rFonts w:ascii="Times New Roman" w:eastAsia="Times New Roman" w:hAnsi="Times New Roman" w:cs="Times New Roman"/>
      <w:b/>
      <w:szCs w:val="20"/>
      <w:lang w:eastAsia="en-US"/>
    </w:rPr>
  </w:style>
  <w:style w:type="character" w:customStyle="1" w:styleId="Heading5Char">
    <w:name w:val="Heading 5 Char"/>
    <w:link w:val="Heading5"/>
    <w:rsid w:val="005441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4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1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1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125"/>
    <w:rPr>
      <w:rFonts w:ascii="Courier New" w:eastAsia="Times New Roman" w:hAnsi="Courier New" w:cs="Times New Roman"/>
      <w:i/>
      <w:szCs w:val="20"/>
      <w:lang w:val="en-US" w:eastAsia="en-US"/>
    </w:rPr>
  </w:style>
  <w:style w:type="paragraph" w:customStyle="1" w:styleId="HeadingBase">
    <w:name w:val="Heading Base"/>
    <w:rsid w:val="00544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125"/>
    <w:pPr>
      <w:tabs>
        <w:tab w:val="right" w:leader="dot" w:pos="9072"/>
      </w:tabs>
      <w:ind w:left="567"/>
    </w:pPr>
    <w:rPr>
      <w:szCs w:val="22"/>
    </w:rPr>
  </w:style>
  <w:style w:type="paragraph" w:customStyle="1" w:styleId="TOCBase">
    <w:name w:val="TOC Base"/>
    <w:rsid w:val="00544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125"/>
    <w:pPr>
      <w:tabs>
        <w:tab w:val="right" w:leader="dot" w:pos="9072"/>
      </w:tabs>
      <w:spacing w:before="40" w:after="40"/>
      <w:ind w:left="284"/>
    </w:pPr>
    <w:rPr>
      <w:rFonts w:ascii="Times New Roman" w:hAnsi="Times New Roman"/>
    </w:rPr>
  </w:style>
  <w:style w:type="paragraph" w:styleId="TOC1">
    <w:name w:val="toc 1"/>
    <w:basedOn w:val="TOCBase"/>
    <w:next w:val="Normal"/>
    <w:rsid w:val="00544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125"/>
    <w:pPr>
      <w:spacing w:before="5040"/>
      <w:jc w:val="center"/>
    </w:pPr>
    <w:rPr>
      <w:sz w:val="48"/>
      <w:szCs w:val="72"/>
      <w:lang w:val="en-US"/>
    </w:rPr>
  </w:style>
  <w:style w:type="character" w:customStyle="1" w:styleId="TitleChar">
    <w:name w:val="Title Char"/>
    <w:link w:val="Title"/>
    <w:rsid w:val="00544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125"/>
    <w:pPr>
      <w:tabs>
        <w:tab w:val="left" w:pos="3600"/>
        <w:tab w:val="left" w:pos="3958"/>
      </w:tabs>
    </w:pPr>
  </w:style>
  <w:style w:type="paragraph" w:customStyle="1" w:styleId="Note">
    <w:name w:val="Note"/>
    <w:basedOn w:val="BodyText"/>
    <w:rsid w:val="00544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125"/>
    <w:pPr>
      <w:framePr w:wrap="auto" w:hAnchor="text" w:y="6049"/>
    </w:pPr>
    <w:rPr>
      <w:color w:val="000000"/>
      <w:sz w:val="40"/>
    </w:rPr>
  </w:style>
  <w:style w:type="paragraph" w:customStyle="1" w:styleId="TOCTitle">
    <w:name w:val="TOCTitle"/>
    <w:basedOn w:val="Heading1"/>
    <w:rsid w:val="00544125"/>
    <w:pPr>
      <w:spacing w:after="240"/>
      <w:jc w:val="center"/>
      <w:outlineLvl w:val="9"/>
    </w:pPr>
    <w:rPr>
      <w:caps/>
    </w:rPr>
  </w:style>
  <w:style w:type="paragraph" w:customStyle="1" w:styleId="Version">
    <w:name w:val="Version"/>
    <w:rsid w:val="00544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125"/>
    <w:pPr>
      <w:keepNext w:val="0"/>
      <w:tabs>
        <w:tab w:val="right" w:pos="4176"/>
      </w:tabs>
      <w:ind w:left="198" w:hanging="198"/>
    </w:pPr>
    <w:rPr>
      <w:rFonts w:ascii="Garamond" w:hAnsi="Garamond"/>
    </w:rPr>
  </w:style>
  <w:style w:type="paragraph" w:styleId="IndexHeading">
    <w:name w:val="index heading"/>
    <w:basedOn w:val="Normal"/>
    <w:next w:val="Index1"/>
    <w:semiHidden/>
    <w:rsid w:val="00544125"/>
    <w:pPr>
      <w:spacing w:before="120" w:after="120"/>
    </w:pPr>
    <w:rPr>
      <w:rFonts w:ascii="Arial" w:hAnsi="Arial"/>
      <w:b/>
      <w:color w:val="918585"/>
      <w:sz w:val="24"/>
    </w:rPr>
  </w:style>
  <w:style w:type="paragraph" w:customStyle="1" w:styleId="Chapter">
    <w:name w:val="Chapter"/>
    <w:basedOn w:val="Normal"/>
    <w:rsid w:val="00544125"/>
    <w:pPr>
      <w:spacing w:before="240"/>
    </w:pPr>
    <w:rPr>
      <w:rFonts w:ascii="Times New Roman" w:hAnsi="Times New Roman"/>
      <w:smallCaps/>
      <w:spacing w:val="80"/>
      <w:sz w:val="28"/>
    </w:rPr>
  </w:style>
  <w:style w:type="paragraph" w:customStyle="1" w:styleId="InChapter">
    <w:name w:val="InChapter"/>
    <w:basedOn w:val="Heading3"/>
    <w:rsid w:val="00544125"/>
    <w:pPr>
      <w:spacing w:after="240"/>
      <w:outlineLvl w:val="9"/>
    </w:pPr>
    <w:rPr>
      <w:noProof/>
    </w:rPr>
  </w:style>
  <w:style w:type="paragraph" w:styleId="Index2">
    <w:name w:val="index 2"/>
    <w:basedOn w:val="Normal"/>
    <w:next w:val="Normal"/>
    <w:semiHidden/>
    <w:rsid w:val="00544125"/>
    <w:pPr>
      <w:tabs>
        <w:tab w:val="right" w:pos="4176"/>
      </w:tabs>
      <w:ind w:left="568" w:hanging="284"/>
    </w:pPr>
    <w:rPr>
      <w:rFonts w:ascii="Garamond" w:hAnsi="Garamond"/>
    </w:rPr>
  </w:style>
  <w:style w:type="paragraph" w:customStyle="1" w:styleId="Byline">
    <w:name w:val="Byline"/>
    <w:rsid w:val="00544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125"/>
    <w:pPr>
      <w:tabs>
        <w:tab w:val="clear" w:pos="3600"/>
        <w:tab w:val="clear" w:pos="3958"/>
      </w:tabs>
      <w:jc w:val="right"/>
    </w:pPr>
  </w:style>
  <w:style w:type="character" w:styleId="Emphasis">
    <w:name w:val="Emphasis"/>
    <w:qFormat/>
    <w:rsid w:val="00544125"/>
    <w:rPr>
      <w:i/>
    </w:rPr>
  </w:style>
  <w:style w:type="paragraph" w:styleId="Caption">
    <w:name w:val="caption"/>
    <w:basedOn w:val="BodyText"/>
    <w:next w:val="Normal"/>
    <w:qFormat/>
    <w:rsid w:val="00544125"/>
    <w:pPr>
      <w:framePr w:w="2268" w:hSpace="181" w:vSpace="181" w:wrap="around" w:vAnchor="text" w:hAnchor="page" w:x="1135" w:y="285" w:anchorLock="1"/>
    </w:pPr>
    <w:rPr>
      <w:i/>
    </w:rPr>
  </w:style>
  <w:style w:type="paragraph" w:customStyle="1" w:styleId="MiniTOCTitle">
    <w:name w:val="MiniTOCTitle"/>
    <w:basedOn w:val="Heading4"/>
    <w:rsid w:val="00544125"/>
    <w:pPr>
      <w:spacing w:before="240"/>
      <w:outlineLvl w:val="9"/>
    </w:pPr>
    <w:rPr>
      <w:noProof/>
      <w:sz w:val="24"/>
    </w:rPr>
  </w:style>
  <w:style w:type="paragraph" w:customStyle="1" w:styleId="MiniTOCItem">
    <w:name w:val="MiniTOCItem"/>
    <w:basedOn w:val="ListBullet"/>
    <w:rsid w:val="00544125"/>
    <w:pPr>
      <w:numPr>
        <w:numId w:val="0"/>
      </w:numPr>
      <w:tabs>
        <w:tab w:val="right" w:leader="dot" w:pos="6521"/>
      </w:tabs>
      <w:spacing w:before="0" w:after="0"/>
    </w:pPr>
  </w:style>
  <w:style w:type="paragraph" w:customStyle="1" w:styleId="TOFTitle">
    <w:name w:val="TOFTitle"/>
    <w:basedOn w:val="TOCTitle"/>
    <w:rsid w:val="00544125"/>
  </w:style>
  <w:style w:type="paragraph" w:styleId="TableofFigures">
    <w:name w:val="table of figures"/>
    <w:basedOn w:val="Normal"/>
    <w:next w:val="Normal"/>
    <w:semiHidden/>
    <w:rsid w:val="00544125"/>
    <w:pPr>
      <w:tabs>
        <w:tab w:val="right" w:leader="dot" w:pos="9072"/>
      </w:tabs>
      <w:ind w:left="970" w:hanging="403"/>
    </w:pPr>
    <w:rPr>
      <w:rFonts w:ascii="Times New Roman" w:hAnsi="Times New Roman"/>
      <w:b/>
    </w:rPr>
  </w:style>
  <w:style w:type="paragraph" w:styleId="ListNumber">
    <w:name w:val="List Number"/>
    <w:basedOn w:val="List"/>
    <w:rsid w:val="00544125"/>
    <w:pPr>
      <w:numPr>
        <w:numId w:val="11"/>
      </w:numPr>
    </w:pPr>
  </w:style>
  <w:style w:type="character" w:customStyle="1" w:styleId="WingdingSymbols">
    <w:name w:val="Wingding Symbols"/>
    <w:rsid w:val="00544125"/>
    <w:rPr>
      <w:rFonts w:ascii="Wingdings" w:hAnsi="Wingdings"/>
    </w:rPr>
  </w:style>
  <w:style w:type="paragraph" w:customStyle="1" w:styleId="TableHeading">
    <w:name w:val="Table Heading"/>
    <w:basedOn w:val="HeadingBase"/>
    <w:rsid w:val="00544125"/>
    <w:pPr>
      <w:keepLines/>
      <w:pBdr>
        <w:bottom w:val="single" w:sz="6" w:space="1" w:color="918585"/>
      </w:pBdr>
      <w:spacing w:before="240"/>
    </w:pPr>
  </w:style>
  <w:style w:type="character" w:customStyle="1" w:styleId="HotSpot">
    <w:name w:val="HotSpot"/>
    <w:rsid w:val="00544125"/>
    <w:rPr>
      <w:color w:val="0033CC"/>
      <w:u w:val="none"/>
    </w:rPr>
  </w:style>
  <w:style w:type="paragraph" w:customStyle="1" w:styleId="BodyTextRight">
    <w:name w:val="Body Text Right"/>
    <w:basedOn w:val="BodyText"/>
    <w:rsid w:val="00544125"/>
    <w:pPr>
      <w:spacing w:before="0" w:after="0"/>
      <w:jc w:val="right"/>
    </w:pPr>
  </w:style>
  <w:style w:type="paragraph" w:styleId="Index3">
    <w:name w:val="index 3"/>
    <w:basedOn w:val="ListNumber2"/>
    <w:next w:val="Normal"/>
    <w:semiHidden/>
    <w:rsid w:val="00544125"/>
    <w:pPr>
      <w:numPr>
        <w:numId w:val="0"/>
      </w:numPr>
      <w:tabs>
        <w:tab w:val="right" w:leader="dot" w:pos="4176"/>
      </w:tabs>
    </w:pPr>
  </w:style>
  <w:style w:type="paragraph" w:styleId="ListNumber2">
    <w:name w:val="List Number 2"/>
    <w:basedOn w:val="List2"/>
    <w:rsid w:val="00544125"/>
    <w:pPr>
      <w:numPr>
        <w:numId w:val="10"/>
      </w:numPr>
      <w:tabs>
        <w:tab w:val="clear" w:pos="1060"/>
      </w:tabs>
    </w:pPr>
  </w:style>
  <w:style w:type="paragraph" w:customStyle="1" w:styleId="MarginNote">
    <w:name w:val="Margin Note"/>
    <w:basedOn w:val="BodyText"/>
    <w:rsid w:val="00544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41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125"/>
    <w:rPr>
      <w:sz w:val="32"/>
    </w:rPr>
  </w:style>
  <w:style w:type="paragraph" w:customStyle="1" w:styleId="HeadingProcedure">
    <w:name w:val="Heading Procedure"/>
    <w:basedOn w:val="HeadingBase"/>
    <w:next w:val="Normal"/>
    <w:rsid w:val="00544125"/>
    <w:pPr>
      <w:tabs>
        <w:tab w:val="left" w:pos="0"/>
      </w:tabs>
      <w:spacing w:before="120" w:after="60"/>
    </w:pPr>
    <w:rPr>
      <w:i/>
      <w:color w:val="918585"/>
      <w:sz w:val="22"/>
    </w:rPr>
  </w:style>
  <w:style w:type="paragraph" w:customStyle="1" w:styleId="TableBodyText">
    <w:name w:val="Table Body Text"/>
    <w:basedOn w:val="BodyText"/>
    <w:rsid w:val="00544125"/>
    <w:pPr>
      <w:spacing w:before="60" w:after="60"/>
    </w:pPr>
  </w:style>
  <w:style w:type="paragraph" w:styleId="ListContinue">
    <w:name w:val="List Continue"/>
    <w:basedOn w:val="List"/>
    <w:rsid w:val="00544125"/>
    <w:pPr>
      <w:ind w:firstLine="0"/>
    </w:pPr>
  </w:style>
  <w:style w:type="paragraph" w:customStyle="1" w:styleId="ListNote">
    <w:name w:val="List Note"/>
    <w:basedOn w:val="List"/>
    <w:rsid w:val="00544125"/>
    <w:pPr>
      <w:pBdr>
        <w:top w:val="single" w:sz="6" w:space="2" w:color="918585"/>
        <w:bottom w:val="single" w:sz="6" w:space="2" w:color="918585"/>
      </w:pBdr>
      <w:tabs>
        <w:tab w:val="left" w:pos="1021"/>
      </w:tabs>
      <w:ind w:firstLine="0"/>
    </w:pPr>
  </w:style>
  <w:style w:type="paragraph" w:customStyle="1" w:styleId="Warning">
    <w:name w:val="Warning"/>
    <w:basedOn w:val="BodyText"/>
    <w:rsid w:val="00544125"/>
    <w:pPr>
      <w:shd w:val="clear" w:color="auto" w:fill="D9D9D9"/>
      <w:tabs>
        <w:tab w:val="left" w:pos="992"/>
      </w:tabs>
      <w:ind w:left="119" w:right="119"/>
    </w:pPr>
    <w:rPr>
      <w:sz w:val="20"/>
    </w:rPr>
  </w:style>
  <w:style w:type="paragraph" w:customStyle="1" w:styleId="MarginIcons">
    <w:name w:val="Margin Icons"/>
    <w:basedOn w:val="BodyText"/>
    <w:rsid w:val="005441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4125"/>
    <w:rPr>
      <w:rFonts w:ascii="Courier New" w:hAnsi="Courier New"/>
    </w:rPr>
  </w:style>
  <w:style w:type="paragraph" w:customStyle="1" w:styleId="NoteBullet">
    <w:name w:val="Note Bullet"/>
    <w:basedOn w:val="Note"/>
    <w:rsid w:val="00544125"/>
    <w:pPr>
      <w:tabs>
        <w:tab w:val="clear" w:pos="680"/>
      </w:tabs>
      <w:spacing w:before="60" w:after="60"/>
    </w:pPr>
  </w:style>
  <w:style w:type="paragraph" w:customStyle="1" w:styleId="SubHeading2">
    <w:name w:val="SubHeading2"/>
    <w:basedOn w:val="HeadingBase"/>
    <w:rsid w:val="00544125"/>
    <w:pPr>
      <w:spacing w:before="240" w:after="60"/>
    </w:pPr>
    <w:rPr>
      <w:sz w:val="20"/>
    </w:rPr>
  </w:style>
  <w:style w:type="paragraph" w:customStyle="1" w:styleId="SubHeading1">
    <w:name w:val="SubHeading1"/>
    <w:basedOn w:val="HeadingBase"/>
    <w:rsid w:val="00544125"/>
    <w:pPr>
      <w:spacing w:before="240" w:after="60"/>
    </w:pPr>
    <w:rPr>
      <w:color w:val="918585"/>
      <w:sz w:val="22"/>
    </w:rPr>
  </w:style>
  <w:style w:type="paragraph" w:customStyle="1" w:styleId="SideHeading">
    <w:name w:val="Side Heading"/>
    <w:basedOn w:val="HeadingBase"/>
    <w:rsid w:val="00544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125"/>
    <w:pPr>
      <w:numPr>
        <w:numId w:val="12"/>
      </w:numPr>
    </w:pPr>
  </w:style>
  <w:style w:type="paragraph" w:styleId="PlainText">
    <w:name w:val="Plain Text"/>
    <w:basedOn w:val="Normal"/>
    <w:link w:val="PlainTextChar"/>
    <w:rsid w:val="00544125"/>
    <w:rPr>
      <w:sz w:val="20"/>
    </w:rPr>
  </w:style>
  <w:style w:type="character" w:customStyle="1" w:styleId="PlainTextChar">
    <w:name w:val="Plain Text Char"/>
    <w:basedOn w:val="DefaultParagraphFont"/>
    <w:link w:val="PlainText"/>
    <w:rsid w:val="00544125"/>
    <w:rPr>
      <w:rFonts w:ascii="Courier New" w:eastAsia="Times New Roman" w:hAnsi="Courier New" w:cs="Times New Roman"/>
      <w:sz w:val="20"/>
      <w:szCs w:val="20"/>
      <w:lang w:val="en-US" w:eastAsia="en-US"/>
    </w:rPr>
  </w:style>
  <w:style w:type="character" w:customStyle="1" w:styleId="MenuOption">
    <w:name w:val="Menu Option"/>
    <w:rsid w:val="00544125"/>
    <w:rPr>
      <w:b/>
      <w:smallCaps/>
    </w:rPr>
  </w:style>
  <w:style w:type="paragraph" w:customStyle="1" w:styleId="TableListNumber">
    <w:name w:val="Table List Number"/>
    <w:basedOn w:val="ListNumber"/>
    <w:rsid w:val="00544125"/>
    <w:pPr>
      <w:numPr>
        <w:numId w:val="0"/>
      </w:numPr>
    </w:pPr>
  </w:style>
  <w:style w:type="paragraph" w:styleId="TOC4">
    <w:name w:val="toc 4"/>
    <w:basedOn w:val="TOCBase"/>
    <w:next w:val="Normal"/>
    <w:semiHidden/>
    <w:rsid w:val="00544125"/>
    <w:pPr>
      <w:tabs>
        <w:tab w:val="right" w:leader="dot" w:pos="9071"/>
      </w:tabs>
      <w:ind w:left="1701"/>
    </w:pPr>
  </w:style>
  <w:style w:type="paragraph" w:customStyle="1" w:styleId="ListAlpha">
    <w:name w:val="List Alpha"/>
    <w:basedOn w:val="List"/>
    <w:rsid w:val="00544125"/>
    <w:pPr>
      <w:numPr>
        <w:numId w:val="9"/>
      </w:numPr>
    </w:pPr>
  </w:style>
  <w:style w:type="paragraph" w:customStyle="1" w:styleId="ListAlpha2">
    <w:name w:val="List Alpha 2"/>
    <w:basedOn w:val="List2"/>
    <w:rsid w:val="00544125"/>
    <w:pPr>
      <w:numPr>
        <w:numId w:val="8"/>
      </w:numPr>
    </w:pPr>
  </w:style>
  <w:style w:type="paragraph" w:styleId="List3">
    <w:name w:val="List 3"/>
    <w:basedOn w:val="BodyText"/>
    <w:rsid w:val="00544125"/>
    <w:pPr>
      <w:tabs>
        <w:tab w:val="left" w:pos="1021"/>
      </w:tabs>
      <w:spacing w:before="60" w:after="60"/>
      <w:ind w:left="1020" w:hanging="340"/>
    </w:pPr>
  </w:style>
  <w:style w:type="paragraph" w:styleId="List4">
    <w:name w:val="List 4"/>
    <w:basedOn w:val="BodyText"/>
    <w:rsid w:val="00544125"/>
    <w:pPr>
      <w:tabs>
        <w:tab w:val="left" w:pos="1361"/>
      </w:tabs>
      <w:spacing w:before="60" w:after="60"/>
      <w:ind w:left="1361" w:hanging="340"/>
    </w:pPr>
  </w:style>
  <w:style w:type="paragraph" w:styleId="List5">
    <w:name w:val="List 5"/>
    <w:basedOn w:val="BodyText"/>
    <w:rsid w:val="00544125"/>
    <w:pPr>
      <w:tabs>
        <w:tab w:val="left" w:pos="1701"/>
      </w:tabs>
      <w:spacing w:before="60" w:after="60"/>
      <w:ind w:left="1701" w:hanging="340"/>
    </w:pPr>
  </w:style>
  <w:style w:type="paragraph" w:styleId="ListBullet3">
    <w:name w:val="List Bullet 3"/>
    <w:basedOn w:val="List3"/>
    <w:rsid w:val="00544125"/>
    <w:pPr>
      <w:numPr>
        <w:numId w:val="15"/>
      </w:numPr>
      <w:tabs>
        <w:tab w:val="clear" w:pos="1021"/>
      </w:tabs>
      <w:ind w:left="1037" w:hanging="357"/>
    </w:pPr>
  </w:style>
  <w:style w:type="paragraph" w:styleId="ListBullet4">
    <w:name w:val="List Bullet 4"/>
    <w:basedOn w:val="List4"/>
    <w:rsid w:val="00544125"/>
    <w:pPr>
      <w:numPr>
        <w:numId w:val="3"/>
      </w:numPr>
    </w:pPr>
  </w:style>
  <w:style w:type="paragraph" w:styleId="ListBullet5">
    <w:name w:val="List Bullet 5"/>
    <w:basedOn w:val="List5"/>
    <w:rsid w:val="00544125"/>
    <w:pPr>
      <w:numPr>
        <w:numId w:val="4"/>
      </w:numPr>
    </w:pPr>
  </w:style>
  <w:style w:type="paragraph" w:styleId="ListContinue2">
    <w:name w:val="List Continue 2"/>
    <w:basedOn w:val="List2"/>
    <w:rsid w:val="00544125"/>
    <w:pPr>
      <w:ind w:firstLine="0"/>
    </w:pPr>
  </w:style>
  <w:style w:type="paragraph" w:styleId="ListContinue3">
    <w:name w:val="List Continue 3"/>
    <w:basedOn w:val="List3"/>
    <w:rsid w:val="00544125"/>
    <w:pPr>
      <w:ind w:left="1021" w:firstLine="0"/>
    </w:pPr>
  </w:style>
  <w:style w:type="paragraph" w:styleId="ListContinue4">
    <w:name w:val="List Continue 4"/>
    <w:basedOn w:val="List4"/>
    <w:rsid w:val="00544125"/>
    <w:pPr>
      <w:ind w:firstLine="0"/>
    </w:pPr>
  </w:style>
  <w:style w:type="paragraph" w:styleId="ListContinue5">
    <w:name w:val="List Continue 5"/>
    <w:basedOn w:val="List5"/>
    <w:rsid w:val="00544125"/>
    <w:pPr>
      <w:ind w:firstLine="0"/>
    </w:pPr>
  </w:style>
  <w:style w:type="paragraph" w:styleId="ListNumber3">
    <w:name w:val="List Number 3"/>
    <w:basedOn w:val="List3"/>
    <w:rsid w:val="00544125"/>
    <w:pPr>
      <w:numPr>
        <w:numId w:val="5"/>
      </w:numPr>
    </w:pPr>
  </w:style>
  <w:style w:type="paragraph" w:styleId="ListNumber4">
    <w:name w:val="List Number 4"/>
    <w:basedOn w:val="List4"/>
    <w:rsid w:val="00544125"/>
    <w:pPr>
      <w:numPr>
        <w:numId w:val="6"/>
      </w:numPr>
    </w:pPr>
  </w:style>
  <w:style w:type="paragraph" w:styleId="ListNumber5">
    <w:name w:val="List Number 5"/>
    <w:basedOn w:val="List5"/>
    <w:rsid w:val="00544125"/>
    <w:pPr>
      <w:numPr>
        <w:numId w:val="7"/>
      </w:numPr>
    </w:pPr>
  </w:style>
  <w:style w:type="paragraph" w:styleId="BlockText">
    <w:name w:val="Block Text"/>
    <w:basedOn w:val="Normal"/>
    <w:rsid w:val="00544125"/>
    <w:pPr>
      <w:spacing w:after="120"/>
      <w:ind w:left="1440" w:right="1440"/>
    </w:pPr>
  </w:style>
  <w:style w:type="character" w:customStyle="1" w:styleId="Subscript">
    <w:name w:val="Subscript"/>
    <w:rsid w:val="00544125"/>
    <w:rPr>
      <w:sz w:val="16"/>
      <w:vertAlign w:val="subscript"/>
    </w:rPr>
  </w:style>
  <w:style w:type="character" w:customStyle="1" w:styleId="Superscript">
    <w:name w:val="Superscript"/>
    <w:rsid w:val="00544125"/>
    <w:rPr>
      <w:sz w:val="16"/>
      <w:vertAlign w:val="superscript"/>
    </w:rPr>
  </w:style>
  <w:style w:type="character" w:customStyle="1" w:styleId="Symbols">
    <w:name w:val="Symbols"/>
    <w:rsid w:val="00544125"/>
    <w:rPr>
      <w:rFonts w:ascii="Symbol" w:hAnsi="Symbol"/>
    </w:rPr>
  </w:style>
  <w:style w:type="character" w:customStyle="1" w:styleId="MenuOptions">
    <w:name w:val="Menu Options"/>
    <w:rsid w:val="00544125"/>
    <w:rPr>
      <w:rFonts w:ascii="Arial Narrow" w:hAnsi="Arial Narrow"/>
      <w:smallCaps/>
    </w:rPr>
  </w:style>
  <w:style w:type="character" w:customStyle="1" w:styleId="Buttons">
    <w:name w:val="Buttons"/>
    <w:rsid w:val="00544125"/>
    <w:rPr>
      <w:b/>
    </w:rPr>
  </w:style>
  <w:style w:type="character" w:customStyle="1" w:styleId="Underlined">
    <w:name w:val="Underlined"/>
    <w:rsid w:val="00544125"/>
    <w:rPr>
      <w:u w:val="single"/>
    </w:rPr>
  </w:style>
  <w:style w:type="paragraph" w:customStyle="1" w:styleId="TableBodyTextRight">
    <w:name w:val="Table Body Text Right"/>
    <w:basedOn w:val="TableBodyText"/>
    <w:rsid w:val="00544125"/>
    <w:pPr>
      <w:widowControl w:val="0"/>
      <w:autoSpaceDE w:val="0"/>
      <w:autoSpaceDN w:val="0"/>
      <w:adjustRightInd w:val="0"/>
      <w:jc w:val="right"/>
    </w:pPr>
    <w:rPr>
      <w:rFonts w:cs="Arial"/>
      <w:szCs w:val="18"/>
    </w:rPr>
  </w:style>
  <w:style w:type="paragraph" w:customStyle="1" w:styleId="CopyrightText">
    <w:name w:val="Copyright Text"/>
    <w:basedOn w:val="BodyText"/>
    <w:rsid w:val="00544125"/>
    <w:rPr>
      <w:sz w:val="18"/>
    </w:rPr>
  </w:style>
  <w:style w:type="paragraph" w:customStyle="1" w:styleId="BodySmallRight">
    <w:name w:val="Body Small Right"/>
    <w:basedOn w:val="BodyTextRight"/>
    <w:rsid w:val="00544125"/>
    <w:rPr>
      <w:sz w:val="18"/>
      <w:szCs w:val="18"/>
    </w:rPr>
  </w:style>
  <w:style w:type="paragraph" w:customStyle="1" w:styleId="MarginEdition">
    <w:name w:val="Margin Edition"/>
    <w:basedOn w:val="MarginNote"/>
    <w:rsid w:val="00544125"/>
    <w:pPr>
      <w:spacing w:before="0" w:after="0"/>
    </w:pPr>
    <w:rPr>
      <w:rFonts w:ascii="Times New Roman" w:hAnsi="Times New Roman"/>
      <w:color w:val="999999"/>
    </w:rPr>
  </w:style>
  <w:style w:type="paragraph" w:customStyle="1" w:styleId="Spacer">
    <w:name w:val="Spacer"/>
    <w:basedOn w:val="Normal"/>
    <w:rsid w:val="00544125"/>
    <w:rPr>
      <w:sz w:val="2"/>
      <w:szCs w:val="2"/>
    </w:rPr>
  </w:style>
  <w:style w:type="character" w:customStyle="1" w:styleId="Small">
    <w:name w:val="Small"/>
    <w:rsid w:val="00544125"/>
    <w:rPr>
      <w:sz w:val="16"/>
    </w:rPr>
  </w:style>
  <w:style w:type="paragraph" w:customStyle="1" w:styleId="WideTable">
    <w:name w:val="Wide Table"/>
    <w:basedOn w:val="Normal"/>
    <w:rsid w:val="00544125"/>
    <w:pPr>
      <w:ind w:left="-1418"/>
    </w:pPr>
    <w:rPr>
      <w:sz w:val="2"/>
      <w:szCs w:val="2"/>
    </w:rPr>
  </w:style>
  <w:style w:type="character" w:styleId="PageNumber">
    <w:name w:val="page number"/>
    <w:rsid w:val="00544125"/>
  </w:style>
  <w:style w:type="paragraph" w:styleId="Quote">
    <w:name w:val="Quote"/>
    <w:basedOn w:val="Heading1"/>
    <w:link w:val="QuoteChar"/>
    <w:qFormat/>
    <w:rsid w:val="00544125"/>
    <w:rPr>
      <w:b w:val="0"/>
      <w:sz w:val="72"/>
      <w:szCs w:val="72"/>
      <w:lang w:val="en-NZ"/>
    </w:rPr>
  </w:style>
  <w:style w:type="character" w:customStyle="1" w:styleId="QuoteChar">
    <w:name w:val="Quote Char"/>
    <w:link w:val="Quote"/>
    <w:rsid w:val="00544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125"/>
    <w:pPr>
      <w:pageBreakBefore/>
    </w:pPr>
  </w:style>
  <w:style w:type="paragraph" w:customStyle="1" w:styleId="Border">
    <w:name w:val="Border"/>
    <w:basedOn w:val="Normal"/>
    <w:qFormat/>
    <w:rsid w:val="00544125"/>
    <w:pPr>
      <w:pBdr>
        <w:top w:val="single" w:sz="18" w:space="1" w:color="auto"/>
      </w:pBdr>
    </w:pPr>
    <w:rPr>
      <w:rFonts w:ascii="Times New Roman" w:hAnsi="Times New Roman"/>
      <w:color w:val="FFFFFF"/>
      <w:sz w:val="2"/>
    </w:rPr>
  </w:style>
  <w:style w:type="character" w:styleId="IntenseEmphasis">
    <w:name w:val="Intense Emphasis"/>
    <w:uiPriority w:val="21"/>
    <w:qFormat/>
    <w:rsid w:val="00544125"/>
    <w:rPr>
      <w:b/>
      <w:bCs/>
      <w:i/>
      <w:iCs/>
      <w:color w:val="auto"/>
    </w:rPr>
  </w:style>
  <w:style w:type="paragraph" w:styleId="IntenseQuote">
    <w:name w:val="Intense Quote"/>
    <w:basedOn w:val="Normal"/>
    <w:next w:val="Normal"/>
    <w:link w:val="IntenseQuoteChar"/>
    <w:uiPriority w:val="30"/>
    <w:qFormat/>
    <w:rsid w:val="005441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4125"/>
    <w:rPr>
      <w:rFonts w:ascii="Courier New" w:eastAsia="Times New Roman" w:hAnsi="Courier New" w:cs="Times New Roman"/>
      <w:b/>
      <w:bCs/>
      <w:i/>
      <w:iCs/>
      <w:szCs w:val="20"/>
      <w:lang w:val="en-US" w:eastAsia="en-US"/>
    </w:rPr>
  </w:style>
  <w:style w:type="character" w:styleId="SubtleReference">
    <w:name w:val="Subtle Reference"/>
    <w:uiPriority w:val="31"/>
    <w:qFormat/>
    <w:rsid w:val="00544125"/>
    <w:rPr>
      <w:smallCaps/>
      <w:color w:val="auto"/>
      <w:u w:val="single"/>
    </w:rPr>
  </w:style>
  <w:style w:type="character" w:styleId="IntenseReference">
    <w:name w:val="Intense Reference"/>
    <w:uiPriority w:val="32"/>
    <w:qFormat/>
    <w:rsid w:val="00544125"/>
    <w:rPr>
      <w:b/>
      <w:bCs/>
      <w:smallCaps/>
      <w:color w:val="auto"/>
      <w:spacing w:val="5"/>
      <w:u w:val="single"/>
    </w:rPr>
  </w:style>
  <w:style w:type="paragraph" w:customStyle="1" w:styleId="2ColumnHeading">
    <w:name w:val="2Column Heading"/>
    <w:basedOn w:val="BodyText"/>
    <w:qFormat/>
    <w:rsid w:val="00544125"/>
    <w:pPr>
      <w:spacing w:after="60"/>
      <w:ind w:left="-2268"/>
    </w:pPr>
    <w:rPr>
      <w:b/>
    </w:rPr>
  </w:style>
  <w:style w:type="paragraph" w:customStyle="1" w:styleId="Heading1TOC">
    <w:name w:val="Heading1 TOC"/>
    <w:basedOn w:val="Normal"/>
    <w:qFormat/>
    <w:rsid w:val="00544125"/>
    <w:pPr>
      <w:spacing w:before="240" w:after="120"/>
    </w:pPr>
    <w:rPr>
      <w:rFonts w:ascii="Times New Roman" w:hAnsi="Times New Roman"/>
      <w:b/>
      <w:sz w:val="32"/>
    </w:rPr>
  </w:style>
  <w:style w:type="paragraph" w:customStyle="1" w:styleId="Heading2TOC">
    <w:name w:val="Heading2 TOC"/>
    <w:basedOn w:val="Normal"/>
    <w:qFormat/>
    <w:rsid w:val="00544125"/>
    <w:pPr>
      <w:spacing w:before="240" w:after="60"/>
    </w:pPr>
    <w:rPr>
      <w:rFonts w:ascii="Times New Roman" w:hAnsi="Times New Roman"/>
      <w:b/>
      <w:sz w:val="28"/>
    </w:rPr>
  </w:style>
  <w:style w:type="character" w:customStyle="1" w:styleId="Underline">
    <w:name w:val="Underline"/>
    <w:qFormat/>
    <w:rsid w:val="00544125"/>
    <w:rPr>
      <w:u w:val="single"/>
    </w:rPr>
  </w:style>
  <w:style w:type="paragraph" w:styleId="BalloonText">
    <w:name w:val="Balloon Text"/>
    <w:basedOn w:val="Normal"/>
    <w:link w:val="BalloonTextChar"/>
    <w:rsid w:val="00544125"/>
    <w:rPr>
      <w:rFonts w:ascii="Tahoma" w:hAnsi="Tahoma" w:cs="Tahoma"/>
      <w:sz w:val="16"/>
      <w:szCs w:val="16"/>
    </w:rPr>
  </w:style>
  <w:style w:type="character" w:customStyle="1" w:styleId="BalloonTextChar">
    <w:name w:val="Balloon Text Char"/>
    <w:link w:val="BalloonText"/>
    <w:rsid w:val="005441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1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41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9144</Characters>
  <Application>Microsoft Office Word</Application>
  <DocSecurity>0</DocSecurity>
  <Lines>349</Lines>
  <Paragraphs>209</Paragraphs>
  <ScaleCrop>false</ScaleCrop>
  <Company>Author-it Software Corporation Ltd.</Company>
  <LinksUpToDate>false</LinksUpToDate>
  <CharactersWithSpaces>10496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RIIPRE302A Conduct elution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