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E54" w:rsidP="002A6E54">
      <w:pPr>
        <w:pStyle w:val="Title"/>
      </w:pPr>
      <w:r>
        <w:fldChar w:fldCharType="begin"/>
      </w:r>
      <w:r>
        <w:instrText xml:space="preserve"> TITLE   \* MERGEFORMAT </w:instrText>
      </w:r>
      <w:r>
        <w:fldChar w:fldCharType="separate"/>
      </w:r>
      <w:r>
        <w:t>RIIPHA301A Conduct milling/grinding</w:t>
      </w:r>
      <w:r>
        <w:fldChar w:fldCharType="end"/>
      </w:r>
    </w:p>
    <w:p w:rsidR="002A6E54" w:rsidP="002A6E54">
      <w:pPr>
        <w:pStyle w:val="Version"/>
        <w:sectPr w:rsidSect="00BB07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07C4" w:rsidP="00BB07C4">
      <w:pPr>
        <w:pStyle w:val="SuperHeading"/>
      </w:pPr>
      <w:r w:rsidRPr="00BB07C4">
        <w:t>RIIPHA301A Conduct milling/grinding</w:t>
      </w:r>
    </w:p>
    <w:p w:rsidR="00000000" w:rsidRPr="00BB07C4" w:rsidP="00BB07C4">
      <w:pPr>
        <w:pStyle w:val="Heading1"/>
      </w:pPr>
      <w:bookmarkStart w:id="1" w:name="O_133167"/>
      <w:bookmarkEnd w:id="1"/>
      <w:r w:rsidRPr="00BB07C4">
        <w:t>Modification History</w:t>
      </w:r>
    </w:p>
    <w:p w:rsidR="00000000" w:rsidRPr="00BB07C4" w:rsidP="00BB07C4">
      <w:pPr>
        <w:pStyle w:val="BodyText"/>
      </w:pPr>
      <w:r w:rsidRPr="00BB07C4">
        <w:t>Not applicable.</w:t>
      </w:r>
    </w:p>
    <w:p w:rsidR="00000000" w:rsidRPr="00BB07C4" w:rsidP="00BB07C4">
      <w:pPr>
        <w:pStyle w:val="AllowPageBreak"/>
      </w:pPr>
    </w:p>
    <w:p w:rsidR="00000000" w:rsidRPr="00BB07C4" w:rsidP="00BB07C4">
      <w:pPr>
        <w:pStyle w:val="Heading1"/>
      </w:pPr>
      <w:bookmarkStart w:id="2" w:name="O_133168"/>
      <w:bookmarkEnd w:id="2"/>
      <w:r w:rsidRPr="00BB07C4">
        <w:t>Unit Descriptor</w:t>
      </w:r>
    </w:p>
    <w:p w:rsidR="00000000" w:rsidRPr="00BB07C4" w:rsidP="00BB07C4">
      <w:pPr>
        <w:pStyle w:val="BodyText"/>
      </w:pPr>
      <w:r w:rsidRPr="00BB07C4">
        <w:t>This unit covers the conduct of milling/grinding in the metalliferous mining industry. It includes planning and preparing for mill</w:t>
      </w:r>
      <w:r w:rsidRPr="00BB07C4">
        <w:t>ing/grinding processes, starting-up equipment in sequence, operating and monitoring equipment and lubrication systems, monitoring and controlling classification, charging the mill, conducting housekeeping activities, and shutting down in sequence and/or is</w:t>
      </w:r>
      <w:r w:rsidRPr="00BB07C4">
        <w:t>olating equipment. Licensing, legislative, regulatory and certification requirements that apply to this unit can vary between states, territories, and industry sectors. Relevant information must be sourced prior to application of the unit.</w:t>
      </w:r>
    </w:p>
    <w:p w:rsidR="00000000" w:rsidRPr="00BB07C4" w:rsidP="00BB07C4">
      <w:pPr>
        <w:pStyle w:val="AllowPageBreak"/>
      </w:pPr>
    </w:p>
    <w:p w:rsidR="00000000" w:rsidRPr="00BB07C4" w:rsidP="00BB07C4">
      <w:pPr>
        <w:pStyle w:val="Heading1"/>
      </w:pPr>
      <w:bookmarkStart w:id="3" w:name="O_133169"/>
      <w:bookmarkEnd w:id="3"/>
      <w:r w:rsidRPr="00BB07C4">
        <w:t>Application of the Unit</w:t>
      </w:r>
    </w:p>
    <w:p w:rsidR="00000000" w:rsidRPr="00BB07C4" w:rsidP="00BB07C4">
      <w:pPr>
        <w:pStyle w:val="BodyText"/>
      </w:pPr>
      <w:r w:rsidRPr="00BB07C4">
        <w:t>This unit is appropriate for those working in an operational role at worksites within:</w:t>
      </w:r>
    </w:p>
    <w:p w:rsidR="00000000" w:rsidRPr="00BB07C4" w:rsidP="00BB07C4">
      <w:pPr>
        <w:pStyle w:val="ListBullet"/>
      </w:pPr>
      <w:r w:rsidRPr="00BB07C4">
        <w:t>Metalliferous mining</w:t>
      </w:r>
    </w:p>
    <w:p w:rsidR="00000000" w:rsidRPr="00BB07C4" w:rsidP="00BB07C4">
      <w:pPr>
        <w:pStyle w:val="AllowPageBreak"/>
      </w:pPr>
    </w:p>
    <w:p w:rsidR="00000000" w:rsidRPr="00BB07C4" w:rsidP="00BB07C4">
      <w:pPr>
        <w:pStyle w:val="Heading1"/>
      </w:pPr>
      <w:bookmarkStart w:id="4" w:name="O_133170"/>
      <w:bookmarkEnd w:id="4"/>
      <w:r w:rsidRPr="00BB07C4">
        <w:t>Licensing/Regulatory Information</w:t>
      </w:r>
    </w:p>
    <w:p w:rsidR="00000000" w:rsidRPr="00BB07C4" w:rsidP="00BB07C4">
      <w:pPr>
        <w:pStyle w:val="BodyText"/>
      </w:pPr>
      <w:r w:rsidRPr="00BB07C4">
        <w:t>Refer to Unit Descriptor.</w:t>
      </w:r>
    </w:p>
    <w:p w:rsidR="00000000" w:rsidRPr="00BB07C4" w:rsidP="00BB07C4">
      <w:pPr>
        <w:pStyle w:val="AllowPageBreak"/>
      </w:pPr>
    </w:p>
    <w:p w:rsidR="00000000" w:rsidRPr="00BB07C4" w:rsidP="00BB07C4">
      <w:pPr>
        <w:pStyle w:val="Heading1"/>
      </w:pPr>
      <w:bookmarkStart w:id="5" w:name="O_133171"/>
      <w:bookmarkEnd w:id="5"/>
      <w:r w:rsidRPr="00BB07C4">
        <w:t>Pre-Requisites</w:t>
      </w:r>
    </w:p>
    <w:p w:rsidR="00000000" w:rsidRPr="00BB07C4" w:rsidP="00BB07C4">
      <w:pPr>
        <w:pStyle w:val="BodyText"/>
      </w:pPr>
      <w:r w:rsidRPr="00BB07C4">
        <w:t>Not applicable.</w:t>
      </w:r>
    </w:p>
    <w:p w:rsidR="00000000" w:rsidRPr="00BB07C4" w:rsidP="00BB07C4">
      <w:pPr>
        <w:pStyle w:val="AllowPageBreak"/>
      </w:pPr>
    </w:p>
    <w:p w:rsidR="00000000" w:rsidRPr="00BB07C4" w:rsidP="00BB07C4">
      <w:pPr>
        <w:pStyle w:val="Heading1"/>
      </w:pPr>
      <w:bookmarkStart w:id="6" w:name="O_133172"/>
      <w:bookmarkEnd w:id="6"/>
      <w:r w:rsidRPr="00BB07C4">
        <w:t>Employability Skills Information</w:t>
      </w:r>
    </w:p>
    <w:p w:rsidR="00000000" w:rsidRPr="00BB07C4" w:rsidP="00BB07C4">
      <w:pPr>
        <w:pStyle w:val="BodyText"/>
      </w:pPr>
      <w:r w:rsidRPr="00BB07C4">
        <w:t>This unit contains employability skills.</w:t>
      </w:r>
    </w:p>
    <w:p w:rsidR="00000000" w:rsidRPr="00BB07C4" w:rsidP="00BB07C4">
      <w:pPr>
        <w:pStyle w:val="AllowPageBreak"/>
      </w:pPr>
    </w:p>
    <w:p w:rsidR="00000000" w:rsidRPr="00BB07C4" w:rsidP="00BB07C4">
      <w:pPr>
        <w:pStyle w:val="Heading1"/>
      </w:pPr>
      <w:bookmarkStart w:id="7" w:name="O_133173"/>
      <w:bookmarkEnd w:id="7"/>
      <w:r w:rsidRPr="00BB07C4">
        <w:t>Elements and Performance Criteria Pre-Content</w:t>
      </w:r>
    </w:p>
    <w:tbl>
      <w:tblPr>
        <w:tblW w:w="0" w:type="auto"/>
        <w:tblLayout w:type="fixed"/>
        <w:tblCellMar>
          <w:left w:w="62" w:type="dxa"/>
          <w:right w:w="62" w:type="dxa"/>
        </w:tblCellMar>
        <w:tblLook w:val="0000"/>
      </w:tblPr>
      <w:tblGrid>
        <w:gridCol w:w="2580"/>
        <w:gridCol w:w="5942"/>
      </w:tblGrid>
      <w:tr w:rsidTr="002A6E5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BodyText"/>
              <w:rPr>
                <w:lang w:val="en-NZ"/>
              </w:rPr>
            </w:pPr>
            <w:r w:rsidRPr="00BB07C4">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7C4" w:rsidP="00BB07C4">
            <w:pPr>
              <w:pStyle w:val="BodyText"/>
            </w:pPr>
            <w:r w:rsidRPr="00BB07C4">
              <w:t>Performance criteria describe the performance needed to demonstrate achievement of the element. Where bold italicised text is used, further information is detailed in the required skills and knowledge section and the range statement. Assessment of performa</w:t>
            </w:r>
            <w:r w:rsidRPr="00BB07C4">
              <w:t>nce is to be consistent with the evidence guide.</w:t>
            </w:r>
          </w:p>
        </w:tc>
      </w:tr>
    </w:tbl>
    <w:p w:rsidR="00000000" w:rsidRPr="00BB07C4" w:rsidP="00BB07C4">
      <w:pPr>
        <w:pStyle w:val="BodyText"/>
      </w:pPr>
    </w:p>
    <w:p w:rsidR="00000000" w:rsidRPr="00BB07C4" w:rsidP="00BB07C4">
      <w:pPr>
        <w:pStyle w:val="AllowPageBreak"/>
      </w:pPr>
    </w:p>
    <w:p w:rsidR="00000000" w:rsidRPr="00BB07C4" w:rsidP="00BB07C4">
      <w:pPr>
        <w:pStyle w:val="Heading1"/>
      </w:pPr>
      <w:bookmarkStart w:id="8" w:name="O_133174"/>
      <w:bookmarkEnd w:id="8"/>
      <w:r w:rsidRPr="00BB07C4">
        <w:t>Elements and Performance Criteria</w:t>
      </w:r>
    </w:p>
    <w:tbl>
      <w:tblPr>
        <w:tblW w:w="0" w:type="auto"/>
        <w:tblLayout w:type="fixed"/>
        <w:tblCellMar>
          <w:left w:w="62" w:type="dxa"/>
          <w:right w:w="62" w:type="dxa"/>
        </w:tblCellMar>
        <w:tblLook w:val="0000"/>
      </w:tblPr>
      <w:tblGrid>
        <w:gridCol w:w="3471"/>
        <w:gridCol w:w="5051"/>
      </w:tblGrid>
      <w:tr w:rsidTr="002A6E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7C4" w:rsidP="00BB07C4">
            <w:pPr>
              <w:pStyle w:val="BodyText"/>
            </w:pPr>
            <w:r w:rsidRPr="00BB07C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BodyText"/>
              <w:rPr>
                <w:lang w:val="en-NZ"/>
              </w:rPr>
            </w:pPr>
            <w:r w:rsidRPr="00BB07C4">
              <w:rPr>
                <w:rStyle w:val="SpecialBold"/>
              </w:rPr>
              <w:t>PERFORMANCE CRITERIA</w:t>
            </w:r>
          </w:p>
        </w:tc>
      </w:tr>
      <w:tr w:rsidTr="002A6E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List"/>
              <w:rPr>
                <w:lang w:val="en-NZ"/>
              </w:rPr>
            </w:pPr>
            <w:r w:rsidRPr="00BB07C4">
              <w:t>1.</w:t>
            </w:r>
            <w:r w:rsidRPr="00BB07C4">
              <w:tab/>
              <w:t>Plan and prepare for milling/grinding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7C4" w:rsidP="00BB07C4">
            <w:pPr>
              <w:pStyle w:val="List2"/>
            </w:pPr>
            <w:r w:rsidRPr="00BB07C4">
              <w:t>1.1.</w:t>
            </w:r>
            <w:r w:rsidRPr="00BB07C4">
              <w:tab/>
              <w:t xml:space="preserve">Access, interpret and apply </w:t>
            </w:r>
            <w:r w:rsidRPr="00BB07C4">
              <w:rPr>
                <w:rStyle w:val="BoldandItalics"/>
              </w:rPr>
              <w:t>compliance documentation</w:t>
            </w:r>
            <w:r w:rsidRPr="00BB07C4">
              <w:t xml:space="preserve"> relevant to the work activity</w:t>
            </w:r>
          </w:p>
          <w:p w:rsidR="00000000" w:rsidRPr="00BB07C4" w:rsidP="00BB07C4">
            <w:pPr>
              <w:pStyle w:val="List2"/>
            </w:pPr>
            <w:r w:rsidRPr="00BB07C4">
              <w:t>1.2.</w:t>
            </w:r>
            <w:r w:rsidRPr="00BB07C4">
              <w:tab/>
              <w:t>Plan and prepare work</w:t>
            </w:r>
          </w:p>
          <w:p w:rsidR="00000000" w:rsidRPr="00BB07C4" w:rsidP="00BB07C4">
            <w:pPr>
              <w:pStyle w:val="List2"/>
            </w:pPr>
            <w:r w:rsidRPr="00BB07C4">
              <w:t>1.3.</w:t>
            </w:r>
            <w:r w:rsidRPr="00BB07C4">
              <w:tab/>
              <w:t>Receive, interpret and clarify shift change over details</w:t>
            </w:r>
          </w:p>
          <w:p w:rsidR="00000000" w:rsidRPr="00BB07C4" w:rsidP="00BB07C4">
            <w:pPr>
              <w:pStyle w:val="List2"/>
            </w:pPr>
            <w:r w:rsidRPr="00BB07C4">
              <w:t>1.4.</w:t>
            </w:r>
            <w:r w:rsidRPr="00BB07C4">
              <w:tab/>
              <w:t>Communicate with other personnel</w:t>
            </w:r>
          </w:p>
          <w:p w:rsidR="00000000" w:rsidRPr="00BB07C4" w:rsidP="00BB07C4">
            <w:pPr>
              <w:pStyle w:val="List2"/>
            </w:pPr>
            <w:r w:rsidRPr="00BB07C4">
              <w:t>1.5.</w:t>
            </w:r>
            <w:r w:rsidRPr="00BB07C4">
              <w:tab/>
              <w:t xml:space="preserve">Select </w:t>
            </w:r>
            <w:r w:rsidRPr="00BB07C4">
              <w:rPr>
                <w:rStyle w:val="BoldandItalics"/>
              </w:rPr>
              <w:t>personal protective equipment</w:t>
            </w:r>
            <w:r w:rsidRPr="00BB07C4">
              <w:t xml:space="preserve"> appropriate for work activities</w:t>
            </w:r>
          </w:p>
          <w:p w:rsidR="00000000" w:rsidRPr="00BB07C4" w:rsidP="00BB07C4">
            <w:pPr>
              <w:pStyle w:val="List2"/>
            </w:pPr>
            <w:r w:rsidRPr="00BB07C4">
              <w:t>1.6.</w:t>
            </w:r>
            <w:r w:rsidRPr="00BB07C4">
              <w:tab/>
            </w:r>
            <w:r w:rsidRPr="00BB07C4">
              <w:t>Select appropriate type of auxiliary equipment for work activities</w:t>
            </w:r>
          </w:p>
          <w:p w:rsidR="00000000" w:rsidRPr="00BB07C4" w:rsidP="00BB07C4">
            <w:pPr>
              <w:pStyle w:val="List2"/>
            </w:pPr>
            <w:r w:rsidRPr="00BB07C4">
              <w:t>1.7.</w:t>
            </w:r>
            <w:r w:rsidRPr="00BB07C4">
              <w:tab/>
              <w:t>Perform equipment pre-start checks to ensure equipment is ready for operation</w:t>
            </w:r>
          </w:p>
          <w:p w:rsidR="00000000" w:rsidRPr="00BB07C4" w:rsidP="00BB07C4">
            <w:pPr>
              <w:pStyle w:val="List2"/>
            </w:pPr>
            <w:r w:rsidRPr="00BB07C4">
              <w:t>1.8.</w:t>
            </w:r>
            <w:r w:rsidRPr="00BB07C4">
              <w:tab/>
              <w:t xml:space="preserve">Identify, address and report </w:t>
            </w:r>
            <w:r w:rsidRPr="00BB07C4">
              <w:rPr>
                <w:rStyle w:val="BoldandItalics"/>
              </w:rPr>
              <w:t>potential risks and hazards</w:t>
            </w:r>
          </w:p>
          <w:p w:rsidR="00000000" w:rsidRPr="00BB07C4" w:rsidP="00BB07C4">
            <w:pPr>
              <w:pStyle w:val="List2"/>
            </w:pPr>
            <w:r w:rsidRPr="00BB07C4">
              <w:t>1.9.</w:t>
            </w:r>
            <w:r w:rsidRPr="00BB07C4">
              <w:tab/>
              <w:t xml:space="preserve">Identify, address and report </w:t>
            </w:r>
            <w:r w:rsidRPr="00BB07C4">
              <w:rPr>
                <w:rStyle w:val="BoldandItalics"/>
              </w:rPr>
              <w:t>environmen</w:t>
            </w:r>
            <w:r w:rsidRPr="00BB07C4">
              <w:rPr>
                <w:rStyle w:val="BoldandItalics"/>
              </w:rPr>
              <w:t>tal issues</w:t>
            </w:r>
          </w:p>
          <w:p w:rsidR="00000000" w:rsidRPr="00BB07C4" w:rsidP="00BB07C4">
            <w:pPr>
              <w:pStyle w:val="List2"/>
            </w:pPr>
            <w:r w:rsidRPr="00BB07C4">
              <w:t>1.10.</w:t>
            </w:r>
            <w:r w:rsidRPr="00BB07C4">
              <w:tab/>
              <w:t xml:space="preserve">Adhere to </w:t>
            </w:r>
            <w:r w:rsidRPr="00BB07C4">
              <w:rPr>
                <w:rStyle w:val="BoldandItalics"/>
              </w:rPr>
              <w:t>safe operating procedures</w:t>
            </w:r>
          </w:p>
          <w:p w:rsidR="00000000" w:rsidRPr="00BB07C4" w:rsidP="00BB07C4">
            <w:pPr>
              <w:pStyle w:val="List2"/>
            </w:pPr>
            <w:r w:rsidRPr="00BB07C4">
              <w:t>1.11.</w:t>
            </w:r>
            <w:r w:rsidRPr="00BB07C4">
              <w:tab/>
              <w:t>Adhere to emergency procedures</w:t>
            </w:r>
          </w:p>
          <w:p w:rsidR="00000000" w:rsidRPr="00BB07C4" w:rsidP="00BB07C4">
            <w:pPr>
              <w:pStyle w:val="List2"/>
            </w:pPr>
            <w:r w:rsidRPr="00BB07C4">
              <w:t>1.12.</w:t>
            </w:r>
            <w:r w:rsidRPr="00BB07C4">
              <w:tab/>
              <w:t>Use approved dust suppression and extraction methods</w:t>
            </w:r>
          </w:p>
          <w:p w:rsidR="00000000" w:rsidP="00BB07C4">
            <w:pPr>
              <w:pStyle w:val="List2"/>
              <w:rPr>
                <w:lang w:val="en-NZ"/>
              </w:rPr>
            </w:pPr>
            <w:r w:rsidRPr="00BB07C4">
              <w:t>1.13.</w:t>
            </w:r>
            <w:r w:rsidRPr="00BB07C4">
              <w:tab/>
              <w:t>Ensure area is well ventilated</w:t>
            </w:r>
          </w:p>
        </w:tc>
      </w:tr>
      <w:tr w:rsidTr="002A6E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List"/>
              <w:rPr>
                <w:lang w:val="en-NZ"/>
              </w:rPr>
            </w:pPr>
            <w:r w:rsidRPr="00BB07C4">
              <w:t>2.</w:t>
            </w:r>
            <w:r w:rsidRPr="00BB07C4">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7C4" w:rsidP="00BB07C4">
            <w:pPr>
              <w:pStyle w:val="List2"/>
            </w:pPr>
            <w:r w:rsidRPr="00BB07C4">
              <w:t>2.1.</w:t>
            </w:r>
            <w:r w:rsidRPr="00BB07C4">
              <w:tab/>
              <w:t xml:space="preserve">Carry out start-up procedures </w:t>
            </w:r>
            <w:r w:rsidRPr="00BB07C4">
              <w:t>and completes start-up checks</w:t>
            </w:r>
          </w:p>
          <w:p w:rsidR="00000000" w:rsidP="00BB07C4">
            <w:pPr>
              <w:pStyle w:val="List2"/>
              <w:rPr>
                <w:lang w:val="en-NZ"/>
              </w:rPr>
            </w:pPr>
            <w:r w:rsidRPr="00BB07C4">
              <w:t>2.2.</w:t>
            </w:r>
            <w:r w:rsidRPr="00BB07C4">
              <w:tab/>
              <w:t>Confirm plant is operational</w:t>
            </w:r>
          </w:p>
        </w:tc>
      </w:tr>
      <w:tr w:rsidTr="002A6E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List"/>
              <w:rPr>
                <w:lang w:val="en-NZ"/>
              </w:rPr>
            </w:pPr>
            <w:r w:rsidRPr="00BB07C4">
              <w:t>3.</w:t>
            </w:r>
            <w:r w:rsidRPr="00BB07C4">
              <w:tab/>
              <w:t>Operate and monitor equipment and lubrication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7C4" w:rsidP="00BB07C4">
            <w:pPr>
              <w:pStyle w:val="List2"/>
            </w:pPr>
            <w:r w:rsidRPr="00BB07C4">
              <w:t>3.1.</w:t>
            </w:r>
            <w:r w:rsidRPr="00BB07C4">
              <w:tab/>
              <w:t>Read and interpret data from equipment indicators</w:t>
            </w:r>
          </w:p>
          <w:p w:rsidR="00000000" w:rsidRPr="00BB07C4" w:rsidP="00BB07C4">
            <w:pPr>
              <w:pStyle w:val="List2"/>
            </w:pPr>
            <w:r w:rsidRPr="00BB07C4">
              <w:t>3.2.</w:t>
            </w:r>
            <w:r w:rsidRPr="00BB07C4">
              <w:tab/>
              <w:t>Continuously inspect plant</w:t>
            </w:r>
          </w:p>
          <w:p w:rsidR="00000000" w:rsidRPr="00BB07C4" w:rsidP="00BB07C4">
            <w:pPr>
              <w:pStyle w:val="List2"/>
            </w:pPr>
            <w:r w:rsidRPr="00BB07C4">
              <w:t>3.3.</w:t>
            </w:r>
            <w:r w:rsidRPr="00BB07C4">
              <w:tab/>
              <w:t>Adjust equipment to optimise plant performa</w:t>
            </w:r>
            <w:r w:rsidRPr="00BB07C4">
              <w:t>nce</w:t>
            </w:r>
          </w:p>
          <w:p w:rsidR="00000000" w:rsidRPr="00BB07C4" w:rsidP="00BB07C4">
            <w:pPr>
              <w:pStyle w:val="List2"/>
            </w:pPr>
            <w:r w:rsidRPr="00BB07C4">
              <w:t>3.4.</w:t>
            </w:r>
            <w:r w:rsidRPr="00BB07C4">
              <w:tab/>
              <w:t>Control feed to plant</w:t>
            </w:r>
          </w:p>
          <w:p w:rsidR="00000000" w:rsidRPr="00BB07C4" w:rsidP="00BB07C4">
            <w:pPr>
              <w:pStyle w:val="List2"/>
            </w:pPr>
            <w:r w:rsidRPr="00BB07C4">
              <w:t>3.5.</w:t>
            </w:r>
            <w:r w:rsidRPr="00BB07C4">
              <w:tab/>
              <w:t>Monitor reagent additions</w:t>
            </w:r>
          </w:p>
          <w:p w:rsidR="00000000" w:rsidRPr="00BB07C4" w:rsidP="00BB07C4">
            <w:pPr>
              <w:pStyle w:val="List2"/>
            </w:pPr>
            <w:r w:rsidRPr="00BB07C4">
              <w:t>3.6.</w:t>
            </w:r>
            <w:r w:rsidRPr="00BB07C4">
              <w:tab/>
              <w:t>Monitor lubrication system to ensure that oil and grease levels are maintained</w:t>
            </w:r>
          </w:p>
          <w:p w:rsidR="00000000" w:rsidRPr="00BB07C4" w:rsidP="00BB07C4">
            <w:pPr>
              <w:pStyle w:val="List2"/>
            </w:pPr>
            <w:r w:rsidRPr="00BB07C4">
              <w:t>3.7.</w:t>
            </w:r>
            <w:r w:rsidRPr="00BB07C4">
              <w:tab/>
              <w:t>Carry out operator level maintenance</w:t>
            </w:r>
          </w:p>
          <w:p w:rsidR="00000000" w:rsidRPr="00BB07C4" w:rsidP="00BB07C4">
            <w:pPr>
              <w:pStyle w:val="List2"/>
            </w:pPr>
            <w:r w:rsidRPr="00BB07C4">
              <w:t>3.8.</w:t>
            </w:r>
            <w:r w:rsidRPr="00BB07C4">
              <w:tab/>
            </w:r>
            <w:r w:rsidRPr="00BB07C4">
              <w:t>Complete all required documentation, clearly, concisely and on time</w:t>
            </w:r>
          </w:p>
          <w:p w:rsidR="00000000" w:rsidP="00BB07C4">
            <w:pPr>
              <w:pStyle w:val="List2"/>
              <w:rPr>
                <w:lang w:val="en-NZ"/>
              </w:rPr>
            </w:pPr>
            <w:r w:rsidRPr="00BB07C4">
              <w:t>3.9.</w:t>
            </w:r>
            <w:r w:rsidRPr="00BB07C4">
              <w:tab/>
              <w:t>Pass on end of shift information to oncoming shift</w:t>
            </w:r>
          </w:p>
        </w:tc>
      </w:tr>
      <w:tr w:rsidTr="002A6E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List"/>
              <w:rPr>
                <w:lang w:val="en-NZ"/>
              </w:rPr>
            </w:pPr>
            <w:r w:rsidRPr="00BB07C4">
              <w:t>4.</w:t>
            </w:r>
            <w:r w:rsidRPr="00BB07C4">
              <w:tab/>
              <w:t>Monitor and control classification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7C4" w:rsidP="00BB07C4">
            <w:pPr>
              <w:pStyle w:val="List2"/>
            </w:pPr>
            <w:r w:rsidRPr="00BB07C4">
              <w:t>4.1.</w:t>
            </w:r>
            <w:r w:rsidRPr="00BB07C4">
              <w:tab/>
              <w:t>Check for density and/or size of ore according to specified parameters</w:t>
            </w:r>
          </w:p>
          <w:p w:rsidR="00000000" w:rsidRPr="00BB07C4" w:rsidP="00BB07C4">
            <w:pPr>
              <w:pStyle w:val="List2"/>
            </w:pPr>
            <w:r w:rsidRPr="00BB07C4">
              <w:t>4.2.</w:t>
            </w:r>
            <w:r w:rsidRPr="00BB07C4">
              <w:tab/>
              <w:t>Adjust and c</w:t>
            </w:r>
            <w:r w:rsidRPr="00BB07C4">
              <w:t>alibrate equipment where required to meet density requirements</w:t>
            </w:r>
          </w:p>
          <w:p w:rsidR="00000000" w:rsidP="00BB07C4">
            <w:pPr>
              <w:pStyle w:val="List2"/>
              <w:rPr>
                <w:lang w:val="en-NZ"/>
              </w:rPr>
            </w:pPr>
            <w:r w:rsidRPr="00BB07C4">
              <w:t>4.3.</w:t>
            </w:r>
            <w:r w:rsidRPr="00BB07C4">
              <w:tab/>
              <w:t>Accurately sample and record density of product</w:t>
            </w:r>
          </w:p>
        </w:tc>
      </w:tr>
      <w:tr w:rsidTr="002A6E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List"/>
              <w:rPr>
                <w:lang w:val="en-NZ"/>
              </w:rPr>
            </w:pPr>
            <w:r w:rsidRPr="00BB07C4">
              <w:t>5.</w:t>
            </w:r>
            <w:r w:rsidRPr="00BB07C4">
              <w:tab/>
              <w:t>Charge mill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7C4" w:rsidP="00BB07C4">
            <w:pPr>
              <w:pStyle w:val="List2"/>
            </w:pPr>
            <w:r w:rsidRPr="00BB07C4">
              <w:t>5.1.</w:t>
            </w:r>
            <w:r w:rsidRPr="00BB07C4">
              <w:tab/>
              <w:t>Select grinding media type and quantity according to metallurgical requirements</w:t>
            </w:r>
          </w:p>
          <w:p w:rsidR="00000000" w:rsidP="00BB07C4">
            <w:pPr>
              <w:pStyle w:val="List2"/>
              <w:rPr>
                <w:lang w:val="en-NZ"/>
              </w:rPr>
            </w:pPr>
            <w:r w:rsidRPr="00BB07C4">
              <w:t>5.2.</w:t>
            </w:r>
            <w:r w:rsidRPr="00BB07C4">
              <w:tab/>
              <w:t>Charge mill as required</w:t>
            </w:r>
          </w:p>
        </w:tc>
      </w:tr>
      <w:tr w:rsidTr="002A6E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List"/>
              <w:rPr>
                <w:lang w:val="en-NZ"/>
              </w:rPr>
            </w:pPr>
            <w:r w:rsidRPr="00BB07C4">
              <w:t>6.</w:t>
            </w:r>
            <w:r w:rsidRPr="00BB07C4">
              <w:tab/>
              <w:t>Conduc</w:t>
            </w:r>
            <w:r w:rsidRPr="00BB07C4">
              <w:t>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7C4" w:rsidP="00BB07C4">
            <w:pPr>
              <w:pStyle w:val="List2"/>
            </w:pPr>
            <w:r w:rsidRPr="00BB07C4">
              <w:t>6.1.</w:t>
            </w:r>
            <w:r w:rsidRPr="00BB07C4">
              <w:tab/>
              <w:t>Clean plant</w:t>
            </w:r>
          </w:p>
          <w:p w:rsidR="00000000" w:rsidP="00BB07C4">
            <w:pPr>
              <w:pStyle w:val="List2"/>
              <w:rPr>
                <w:lang w:val="en-NZ"/>
              </w:rPr>
            </w:pPr>
            <w:r w:rsidRPr="00BB07C4">
              <w:t>6.2.</w:t>
            </w:r>
            <w:r w:rsidRPr="00BB07C4">
              <w:tab/>
              <w:t>Manage and report hazards</w:t>
            </w:r>
          </w:p>
        </w:tc>
      </w:tr>
      <w:tr w:rsidTr="002A6E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List"/>
              <w:rPr>
                <w:lang w:val="en-NZ"/>
              </w:rPr>
            </w:pPr>
            <w:r w:rsidRPr="00BB07C4">
              <w:t>7.</w:t>
            </w:r>
            <w:r w:rsidRPr="00BB07C4">
              <w:tab/>
              <w:t>Shut 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7C4" w:rsidP="00BB07C4">
            <w:pPr>
              <w:pStyle w:val="List2"/>
            </w:pPr>
            <w:r w:rsidRPr="00BB07C4">
              <w:t>7.1.</w:t>
            </w:r>
            <w:r w:rsidRPr="00BB07C4">
              <w:tab/>
              <w:t>Clear ore from milling/grinding equipment before commencing shutdown</w:t>
            </w:r>
          </w:p>
          <w:p w:rsidR="00000000" w:rsidRPr="00BB07C4" w:rsidP="00BB07C4">
            <w:pPr>
              <w:pStyle w:val="List2"/>
            </w:pPr>
            <w:r w:rsidRPr="00BB07C4">
              <w:t>7.2.</w:t>
            </w:r>
            <w:r w:rsidRPr="00BB07C4">
              <w:tab/>
              <w:t>Shut down or isolate equipment based on process</w:t>
            </w:r>
            <w:r w:rsidRPr="00BB07C4">
              <w:t xml:space="preserve"> and safety requirements</w:t>
            </w:r>
          </w:p>
          <w:p w:rsidR="00000000" w:rsidRPr="00BB07C4" w:rsidP="00BB07C4">
            <w:pPr>
              <w:pStyle w:val="List2"/>
            </w:pPr>
            <w:r w:rsidRPr="00BB07C4">
              <w:t>7.3.</w:t>
            </w:r>
            <w:r w:rsidRPr="00BB07C4">
              <w:tab/>
              <w:t>Perform post shut down or isolation checks</w:t>
            </w:r>
          </w:p>
        </w:tc>
      </w:tr>
    </w:tbl>
    <w:p w:rsidR="00000000" w:rsidRPr="00BB07C4" w:rsidP="00BB07C4">
      <w:pPr>
        <w:pStyle w:val="BodyText"/>
      </w:pPr>
    </w:p>
    <w:p w:rsidR="00000000" w:rsidRPr="00BB07C4" w:rsidP="00BB07C4">
      <w:pPr>
        <w:pStyle w:val="AllowPageBreak"/>
      </w:pPr>
    </w:p>
    <w:p w:rsidR="00000000" w:rsidRPr="00BB07C4" w:rsidP="00BB07C4">
      <w:pPr>
        <w:pStyle w:val="Heading1"/>
      </w:pPr>
      <w:bookmarkStart w:id="9" w:name="O_133175"/>
      <w:bookmarkEnd w:id="9"/>
      <w:r w:rsidRPr="00BB07C4">
        <w:t>Required Skills and Knowledge</w:t>
      </w:r>
    </w:p>
    <w:tbl>
      <w:tblPr>
        <w:tblW w:w="0" w:type="auto"/>
        <w:tblLayout w:type="fixed"/>
        <w:tblCellMar>
          <w:left w:w="62" w:type="dxa"/>
          <w:right w:w="62" w:type="dxa"/>
        </w:tblCellMar>
        <w:tblLook w:val="0000"/>
      </w:tblPr>
      <w:tblGrid>
        <w:gridCol w:w="8522"/>
      </w:tblGrid>
      <w:tr w:rsidTr="002A6E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BodyText"/>
              <w:rPr>
                <w:lang w:val="en-NZ"/>
              </w:rPr>
            </w:pPr>
            <w:r w:rsidRPr="00BB07C4">
              <w:t>This section describes the skills and knowledge required for this unit.</w:t>
            </w:r>
          </w:p>
        </w:tc>
      </w:tr>
      <w:tr w:rsidTr="002A6E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BodyText"/>
              <w:rPr>
                <w:lang w:val="en-NZ"/>
              </w:rPr>
            </w:pPr>
            <w:r w:rsidRPr="00BB07C4">
              <w:rPr>
                <w:rStyle w:val="SpecialBold"/>
              </w:rPr>
              <w:t>Required skills</w:t>
            </w:r>
          </w:p>
        </w:tc>
      </w:tr>
      <w:tr w:rsidTr="002A6E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7C4" w:rsidP="00BB07C4">
            <w:pPr>
              <w:pStyle w:val="BodyText"/>
            </w:pPr>
            <w:r w:rsidRPr="00BB07C4">
              <w:t>Specific skills are required to achieve the Performance Criteria of this unit, particularly for its application in the various circumstances in which this unit may be used. This includes the ability to carry out the following, as required to conduct millin</w:t>
            </w:r>
            <w:r w:rsidRPr="00BB07C4">
              <w:t>g/grinding:</w:t>
            </w:r>
          </w:p>
          <w:p w:rsidR="00000000" w:rsidRPr="00BB07C4" w:rsidP="00BB07C4">
            <w:pPr>
              <w:pStyle w:val="ListBullet"/>
            </w:pPr>
            <w:r w:rsidRPr="00BB07C4">
              <w:t>apply legislative, organisation and site requirements and procedures for conducting milling/grinding</w:t>
            </w:r>
          </w:p>
          <w:p w:rsidR="00000000" w:rsidRPr="00BB07C4" w:rsidP="00BB07C4">
            <w:pPr>
              <w:pStyle w:val="ListBullet"/>
            </w:pPr>
            <w:r w:rsidRPr="00BB07C4">
              <w:t>operate, maintain and clean equipment</w:t>
            </w:r>
          </w:p>
          <w:p w:rsidR="00000000" w:rsidRPr="00BB07C4" w:rsidP="00BB07C4">
            <w:pPr>
              <w:pStyle w:val="ListBullet"/>
            </w:pPr>
            <w:r w:rsidRPr="00BB07C4">
              <w:t>identify and manage hazards</w:t>
            </w:r>
          </w:p>
          <w:p w:rsidR="00000000" w:rsidRPr="00BB07C4" w:rsidP="00BB07C4">
            <w:pPr>
              <w:pStyle w:val="ListBullet"/>
            </w:pPr>
            <w:r w:rsidRPr="00BB07C4">
              <w:t>interpret reports</w:t>
            </w:r>
          </w:p>
          <w:p w:rsidR="00000000" w:rsidRPr="00BB07C4" w:rsidP="00BB07C4">
            <w:pPr>
              <w:pStyle w:val="ListBullet"/>
            </w:pPr>
            <w:r w:rsidRPr="00BB07C4">
              <w:t>apply lifting techniques (manual, cranes and loads)</w:t>
            </w:r>
          </w:p>
          <w:p w:rsidR="00000000" w:rsidRPr="00BB07C4" w:rsidP="00BB07C4">
            <w:pPr>
              <w:pStyle w:val="ListBullet"/>
            </w:pPr>
            <w:r w:rsidRPr="00BB07C4">
              <w:t>mainta</w:t>
            </w:r>
            <w:r w:rsidRPr="00BB07C4">
              <w:t>in records</w:t>
            </w:r>
          </w:p>
          <w:p w:rsidR="00000000" w:rsidRPr="00BB07C4" w:rsidP="00BB07C4">
            <w:pPr>
              <w:pStyle w:val="ListBullet"/>
            </w:pPr>
            <w:r w:rsidRPr="00BB07C4">
              <w:t>employ safe work practices</w:t>
            </w:r>
          </w:p>
          <w:p w:rsidR="00000000" w:rsidRPr="00BB07C4" w:rsidP="00BB07C4">
            <w:pPr>
              <w:pStyle w:val="ListBullet"/>
            </w:pPr>
            <w:r w:rsidRPr="00BB07C4">
              <w:t>use data control systems (DCS)</w:t>
            </w:r>
          </w:p>
          <w:p w:rsidR="00000000" w:rsidP="00BB07C4">
            <w:pPr>
              <w:pStyle w:val="ListBullet"/>
              <w:rPr>
                <w:lang w:val="en-NZ"/>
              </w:rPr>
            </w:pPr>
            <w:r w:rsidRPr="00BB07C4">
              <w:t>use hand and power tools</w:t>
            </w:r>
          </w:p>
        </w:tc>
      </w:tr>
      <w:tr w:rsidTr="002A6E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BodyText"/>
              <w:rPr>
                <w:lang w:val="en-NZ"/>
              </w:rPr>
            </w:pPr>
            <w:r w:rsidRPr="00BB07C4">
              <w:rPr>
                <w:rStyle w:val="SpecialBold"/>
              </w:rPr>
              <w:t>Required knowledge</w:t>
            </w:r>
          </w:p>
        </w:tc>
      </w:tr>
      <w:tr w:rsidTr="002A6E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7C4" w:rsidP="00BB07C4">
            <w:pPr>
              <w:pStyle w:val="BodyText"/>
            </w:pPr>
            <w:r w:rsidRPr="00BB07C4">
              <w:t>Specific knowledge is required to achieve the Performance Criteria of this unit, particularly for its application in the various circumstance</w:t>
            </w:r>
            <w:r w:rsidRPr="00BB07C4">
              <w:t>s in which this unit may be used. This includes knowledge of the following, as required to conduct milling/grinding:</w:t>
            </w:r>
          </w:p>
          <w:p w:rsidR="00000000" w:rsidRPr="00BB07C4" w:rsidP="00BB07C4">
            <w:pPr>
              <w:pStyle w:val="ListBullet"/>
            </w:pPr>
            <w:r w:rsidRPr="00BB07C4">
              <w:t>contaminant identification</w:t>
            </w:r>
          </w:p>
          <w:p w:rsidR="00000000" w:rsidRPr="00BB07C4" w:rsidP="00BB07C4">
            <w:pPr>
              <w:pStyle w:val="ListBullet"/>
            </w:pPr>
            <w:r w:rsidRPr="00BB07C4">
              <w:t>cooling system</w:t>
            </w:r>
          </w:p>
          <w:p w:rsidR="00000000" w:rsidRPr="00BB07C4" w:rsidP="00BB07C4">
            <w:pPr>
              <w:pStyle w:val="ListBullet"/>
            </w:pPr>
            <w:r w:rsidRPr="00BB07C4">
              <w:t>emergency procedures</w:t>
            </w:r>
          </w:p>
          <w:p w:rsidR="00000000" w:rsidRPr="00BB07C4" w:rsidP="00BB07C4">
            <w:pPr>
              <w:pStyle w:val="ListBullet"/>
            </w:pPr>
            <w:r w:rsidRPr="00BB07C4">
              <w:t>environmental principles</w:t>
            </w:r>
          </w:p>
          <w:p w:rsidR="00000000" w:rsidRPr="00BB07C4" w:rsidP="00BB07C4">
            <w:pPr>
              <w:pStyle w:val="ListBullet"/>
            </w:pPr>
            <w:r w:rsidRPr="00BB07C4">
              <w:t>equipment processes, limitations and operating parameters</w:t>
            </w:r>
          </w:p>
          <w:p w:rsidR="00000000" w:rsidRPr="00BB07C4" w:rsidP="00BB07C4">
            <w:pPr>
              <w:pStyle w:val="ListBullet"/>
            </w:pPr>
            <w:r w:rsidRPr="00BB07C4">
              <w:t>equipment safety requirements</w:t>
            </w:r>
          </w:p>
          <w:p w:rsidR="00000000" w:rsidRPr="00BB07C4" w:rsidP="00BB07C4">
            <w:pPr>
              <w:pStyle w:val="ListBullet"/>
            </w:pPr>
            <w:r w:rsidRPr="00BB07C4">
              <w:t>grinding media</w:t>
            </w:r>
          </w:p>
          <w:p w:rsidR="00000000" w:rsidRPr="00BB07C4" w:rsidP="00BB07C4">
            <w:pPr>
              <w:pStyle w:val="ListBullet"/>
            </w:pPr>
            <w:r w:rsidRPr="00BB07C4">
              <w:t>hazardous goods procedures and consequences of spills</w:t>
            </w:r>
          </w:p>
          <w:p w:rsidR="00000000" w:rsidRPr="00BB07C4" w:rsidP="00BB07C4">
            <w:pPr>
              <w:pStyle w:val="ListBullet"/>
            </w:pPr>
            <w:r w:rsidRPr="00BB07C4">
              <w:t>isolation procedures</w:t>
            </w:r>
          </w:p>
          <w:p w:rsidR="00000000" w:rsidRPr="00BB07C4" w:rsidP="00BB07C4">
            <w:pPr>
              <w:pStyle w:val="ListBullet"/>
            </w:pPr>
            <w:r w:rsidRPr="00BB07C4">
              <w:t>lubrication system</w:t>
            </w:r>
          </w:p>
          <w:p w:rsidR="00000000" w:rsidRPr="00BB07C4" w:rsidP="00BB07C4">
            <w:pPr>
              <w:pStyle w:val="ListBullet"/>
            </w:pPr>
            <w:r w:rsidRPr="00BB07C4">
              <w:t xml:space="preserve">metallurgical and technical data </w:t>
            </w:r>
          </w:p>
          <w:p w:rsidR="00000000" w:rsidRPr="00BB07C4" w:rsidP="00BB07C4">
            <w:pPr>
              <w:pStyle w:val="ListBullet"/>
            </w:pPr>
            <w:r w:rsidRPr="00BB07C4">
              <w:t>milling circuit component</w:t>
            </w:r>
            <w:r w:rsidRPr="00BB07C4">
              <w:t>s and functions/milling principles</w:t>
            </w:r>
          </w:p>
          <w:p w:rsidR="00000000" w:rsidRPr="00BB07C4" w:rsidP="00BB07C4">
            <w:pPr>
              <w:pStyle w:val="ListBullet"/>
            </w:pPr>
            <w:r w:rsidRPr="00BB07C4">
              <w:t>operational procedures and checks</w:t>
            </w:r>
          </w:p>
          <w:p w:rsidR="00000000" w:rsidRPr="00BB07C4" w:rsidP="00BB07C4">
            <w:pPr>
              <w:pStyle w:val="ListBullet"/>
            </w:pPr>
            <w:r w:rsidRPr="00BB07C4">
              <w:t>milling and grinding safety requirements</w:t>
            </w:r>
          </w:p>
          <w:p w:rsidR="00000000" w:rsidRPr="00BB07C4" w:rsidP="00BB07C4">
            <w:pPr>
              <w:pStyle w:val="ListBullet"/>
            </w:pPr>
            <w:r w:rsidRPr="00BB07C4">
              <w:t>types of ores</w:t>
            </w:r>
          </w:p>
        </w:tc>
      </w:tr>
    </w:tbl>
    <w:p w:rsidR="00000000" w:rsidRPr="00BB07C4" w:rsidP="00BB07C4">
      <w:pPr>
        <w:pStyle w:val="BodyText"/>
      </w:pPr>
    </w:p>
    <w:p w:rsidR="00000000" w:rsidRPr="00BB07C4" w:rsidP="00BB07C4">
      <w:pPr>
        <w:pStyle w:val="AllowPageBreak"/>
      </w:pPr>
    </w:p>
    <w:p w:rsidR="00000000" w:rsidRPr="00BB07C4" w:rsidP="00BB07C4">
      <w:pPr>
        <w:pStyle w:val="Heading1"/>
      </w:pPr>
      <w:bookmarkStart w:id="10" w:name="O_133176"/>
      <w:bookmarkEnd w:id="10"/>
      <w:r w:rsidRPr="00BB07C4">
        <w:t>Evidence Guide</w:t>
      </w:r>
    </w:p>
    <w:tbl>
      <w:tblPr>
        <w:tblW w:w="0" w:type="auto"/>
        <w:tblLayout w:type="fixed"/>
        <w:tblCellMar>
          <w:left w:w="62" w:type="dxa"/>
          <w:right w:w="62" w:type="dxa"/>
        </w:tblCellMar>
        <w:tblLook w:val="0000"/>
      </w:tblPr>
      <w:tblGrid>
        <w:gridCol w:w="3448"/>
        <w:gridCol w:w="5074"/>
      </w:tblGrid>
      <w:tr w:rsidTr="002A6E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BodyText"/>
              <w:rPr>
                <w:lang w:val="en-NZ"/>
              </w:rPr>
            </w:pPr>
            <w:r w:rsidRPr="00BB07C4">
              <w:t>The evidence guide provides advice on assessment and must be read in conjunction with the performance criteria, required skills and knowledge, range statement and the Assessment Guidelines for the Training Package.</w:t>
            </w:r>
          </w:p>
        </w:tc>
      </w:tr>
      <w:tr w:rsidTr="002A6E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BodyText"/>
              <w:rPr>
                <w:lang w:val="en-NZ"/>
              </w:rPr>
            </w:pPr>
            <w:r w:rsidRPr="00BB07C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BodyText"/>
              <w:rPr>
                <w:lang w:val="en-NZ"/>
              </w:rPr>
            </w:pPr>
          </w:p>
        </w:tc>
      </w:tr>
      <w:tr w:rsidTr="002A6E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BodyText"/>
              <w:rPr>
                <w:lang w:val="en-NZ"/>
              </w:rPr>
            </w:pPr>
            <w:r w:rsidRPr="00BB07C4">
              <w:rPr>
                <w:rStyle w:val="SpecialBold"/>
              </w:rPr>
              <w:t>Critical aspec</w:t>
            </w:r>
            <w:r w:rsidRPr="00BB07C4">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7C4" w:rsidP="00BB07C4">
            <w:pPr>
              <w:pStyle w:val="BodyText"/>
            </w:pPr>
            <w:r w:rsidRPr="00BB07C4">
              <w:t xml:space="preserve">The evidence required to demonstrate competency in this unit must be relevant to worksite operations and satisfy all of the requirements of </w:t>
            </w:r>
            <w:r w:rsidRPr="00BB07C4">
              <w:t>the performance criteria, required skills and knowledge and the range statement of this unit and include evidence of the following:</w:t>
            </w:r>
          </w:p>
          <w:p w:rsidR="00000000" w:rsidRPr="00BB07C4" w:rsidP="00BB07C4">
            <w:pPr>
              <w:pStyle w:val="ListBullet"/>
            </w:pPr>
            <w:r w:rsidRPr="00BB07C4">
              <w:t>knowledge of the requirements, procedures and instructions for conducting milling/grinding</w:t>
            </w:r>
          </w:p>
          <w:p w:rsidR="00000000" w:rsidRPr="00BB07C4" w:rsidP="00BB07C4">
            <w:pPr>
              <w:pStyle w:val="ListBullet"/>
            </w:pPr>
            <w:r w:rsidRPr="00BB07C4">
              <w:t xml:space="preserve">implementation of requirements, </w:t>
            </w:r>
            <w:r w:rsidRPr="00BB07C4">
              <w:t>procedures and techniques for the safe, effective and efficient completion of milling/grinding</w:t>
            </w:r>
          </w:p>
          <w:p w:rsidR="00000000" w:rsidRPr="00BB07C4" w:rsidP="00BB07C4">
            <w:pPr>
              <w:pStyle w:val="ListBullet"/>
            </w:pPr>
            <w:r w:rsidRPr="00BB07C4">
              <w:t>working with others to undertake and complete the conduct of milling/grinding that meets all of the required outcomes</w:t>
            </w:r>
          </w:p>
          <w:p w:rsidR="00000000" w:rsidP="00BB07C4">
            <w:pPr>
              <w:pStyle w:val="ListBullet"/>
              <w:rPr>
                <w:lang w:val="en-NZ"/>
              </w:rPr>
            </w:pPr>
            <w:r w:rsidRPr="00BB07C4">
              <w:t>consistent timely completion of milling/gri</w:t>
            </w:r>
            <w:r w:rsidRPr="00BB07C4">
              <w:t>nding that safely, effectively and efficiently meets the required outcomes</w:t>
            </w:r>
          </w:p>
        </w:tc>
      </w:tr>
      <w:tr w:rsidTr="002A6E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BodyText"/>
              <w:rPr>
                <w:lang w:val="en-NZ"/>
              </w:rPr>
            </w:pPr>
            <w:r w:rsidRPr="00BB07C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7C4" w:rsidP="00BB07C4">
            <w:pPr>
              <w:pStyle w:val="ListBullet"/>
            </w:pPr>
            <w:r w:rsidRPr="00BB07C4">
              <w:t>This unit must be assessed in the context of the work environment. Where personal safety or environmental damage are limiting fact</w:t>
            </w:r>
            <w:r w:rsidRPr="00BB07C4">
              <w:t>ors, assessment may occur in a simulated environment provided it is realistic and sufficiently rigorous to cover all aspects of workplace performance, including task skills, task management skills, contingency management skills and job role environment ski</w:t>
            </w:r>
            <w:r w:rsidRPr="00BB07C4">
              <w:t>lls.</w:t>
            </w:r>
          </w:p>
          <w:p w:rsidR="00000000" w:rsidRPr="00BB07C4" w:rsidP="00BB07C4">
            <w:pPr>
              <w:pStyle w:val="ListBullet"/>
            </w:pPr>
            <w:r w:rsidRPr="00BB07C4">
              <w:t>Assessment of this competency requires typical resources normally used in a resources and infrastructure sector environment. Selection and use of resources for particular worksites may differ due to the site circumstances.</w:t>
            </w:r>
          </w:p>
          <w:p w:rsidR="00000000" w:rsidRPr="00BB07C4" w:rsidP="00BB07C4">
            <w:pPr>
              <w:pStyle w:val="ListBullet"/>
            </w:pPr>
            <w:r w:rsidRPr="00BB07C4">
              <w:t>The assessment environment s</w:t>
            </w:r>
            <w:r w:rsidRPr="00BB07C4">
              <w:t>hould not disadvantage the participant. For example, language, literacy and numeracy demands of assessment should not be greater than those required on the job.</w:t>
            </w:r>
          </w:p>
          <w:p w:rsidR="00000000" w:rsidRPr="00BB07C4" w:rsidP="00BB07C4">
            <w:pPr>
              <w:pStyle w:val="ListBullet"/>
            </w:pPr>
            <w:r w:rsidRPr="00BB07C4">
              <w:t>Customisation of assessment and delivery environment to sensitively accommodate cultural divers</w:t>
            </w:r>
            <w:r w:rsidRPr="00BB07C4">
              <w:t>ity.</w:t>
            </w:r>
          </w:p>
          <w:p w:rsidR="00000000" w:rsidRPr="00BB07C4" w:rsidP="00BB07C4">
            <w:pPr>
              <w:pStyle w:val="ListBullet"/>
            </w:pPr>
            <w:r w:rsidRPr="00BB07C4">
              <w:t>Aboriginal people and other people from a non English speaking background may have second language issues.</w:t>
            </w:r>
          </w:p>
          <w:p w:rsidR="00000000" w:rsidP="00BB07C4">
            <w:pPr>
              <w:pStyle w:val="ListBullet"/>
              <w:rPr>
                <w:lang w:val="en-NZ"/>
              </w:rPr>
            </w:pPr>
            <w:r w:rsidRPr="00BB07C4">
              <w:t>Where applicable, physical resources should include equipment modified for people with disabilities. Access must be provided to appropriate lear</w:t>
            </w:r>
            <w:r w:rsidRPr="00BB07C4">
              <w:t>ning and/or assessment support when required.</w:t>
            </w:r>
          </w:p>
        </w:tc>
      </w:tr>
      <w:tr w:rsidTr="002A6E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BodyText"/>
              <w:rPr>
                <w:lang w:val="en-NZ"/>
              </w:rPr>
            </w:pPr>
            <w:r w:rsidRPr="00BB07C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7C4" w:rsidP="00BB07C4">
            <w:pPr>
              <w:pStyle w:val="BodyText"/>
            </w:pPr>
            <w:r w:rsidRPr="00BB07C4">
              <w:t>This unit may be assessed in a holistic way with other units of competency.  The assessment strategy for this unit must verify required knowledge and skill and practical applicat</w:t>
            </w:r>
            <w:r w:rsidRPr="00BB07C4">
              <w:t xml:space="preserve">ion using more than one of the following assessment methods: </w:t>
            </w:r>
          </w:p>
          <w:p w:rsidR="00000000" w:rsidRPr="00BB07C4" w:rsidP="00BB07C4">
            <w:pPr>
              <w:pStyle w:val="ListBullet"/>
            </w:pPr>
            <w:r w:rsidRPr="00BB07C4">
              <w:t>written and/or oral assessment of the candidate's required knowledge</w:t>
            </w:r>
          </w:p>
          <w:p w:rsidR="00000000" w:rsidRPr="00BB07C4" w:rsidP="00BB07C4">
            <w:pPr>
              <w:pStyle w:val="ListBullet"/>
            </w:pPr>
            <w:r w:rsidRPr="00BB07C4">
              <w:t>observed, documented and/or first hand testimonial evidence of the candidate's:</w:t>
            </w:r>
          </w:p>
          <w:p w:rsidR="00000000" w:rsidRPr="00BB07C4" w:rsidP="00BB07C4">
            <w:pPr>
              <w:pStyle w:val="ListBullet2"/>
            </w:pPr>
            <w:r w:rsidRPr="00BB07C4">
              <w:t xml:space="preserve">implementation of appropriate requirement, </w:t>
            </w:r>
            <w:r w:rsidRPr="00BB07C4">
              <w:t>procedures and techniques for the safe, effective and efficient achievement of required outcomes</w:t>
            </w:r>
          </w:p>
          <w:p w:rsidR="00000000" w:rsidRPr="00BB07C4" w:rsidP="00BB07C4">
            <w:pPr>
              <w:pStyle w:val="ListBullet2"/>
            </w:pPr>
            <w:r w:rsidRPr="00BB07C4">
              <w:t>consistent achievement of required outcomes</w:t>
            </w:r>
          </w:p>
          <w:p w:rsidR="00000000" w:rsidRPr="00BB07C4" w:rsidP="00BB07C4">
            <w:pPr>
              <w:pStyle w:val="ListBullet"/>
            </w:pPr>
            <w:r w:rsidRPr="00BB07C4">
              <w:t>first hand testimonial evidence of the candidate's:</w:t>
            </w:r>
          </w:p>
          <w:p w:rsidR="00000000" w:rsidP="00BB07C4">
            <w:pPr>
              <w:pStyle w:val="ListBullet2"/>
              <w:rPr>
                <w:lang w:val="en-NZ"/>
              </w:rPr>
            </w:pPr>
            <w:r w:rsidRPr="00BB07C4">
              <w:t xml:space="preserve">working with others to undertake and complete the conduct of </w:t>
            </w:r>
            <w:r w:rsidRPr="00BB07C4">
              <w:t>milling/grinding</w:t>
            </w:r>
          </w:p>
        </w:tc>
      </w:tr>
      <w:tr w:rsidTr="002A6E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BodyText"/>
              <w:rPr>
                <w:lang w:val="en-NZ"/>
              </w:rPr>
            </w:pPr>
            <w:r w:rsidRPr="00BB07C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7C4" w:rsidP="00BB07C4">
            <w:pPr>
              <w:pStyle w:val="BodyText"/>
            </w:pPr>
            <w:r w:rsidRPr="00BB07C4">
              <w:t>Consult the SkillsDMC User Guide for further information on assessment including access and equity issues.</w:t>
            </w:r>
          </w:p>
        </w:tc>
      </w:tr>
    </w:tbl>
    <w:p w:rsidR="00000000" w:rsidRPr="00BB07C4" w:rsidP="00BB07C4">
      <w:pPr>
        <w:pStyle w:val="BodyText"/>
      </w:pPr>
    </w:p>
    <w:p w:rsidR="00000000" w:rsidRPr="00BB07C4" w:rsidP="00BB07C4">
      <w:pPr>
        <w:pStyle w:val="AllowPageBreak"/>
      </w:pPr>
    </w:p>
    <w:p w:rsidR="00000000" w:rsidRPr="00BB07C4" w:rsidP="00BB07C4">
      <w:pPr>
        <w:pStyle w:val="Heading1"/>
      </w:pPr>
      <w:bookmarkStart w:id="11" w:name="O_133177"/>
      <w:bookmarkEnd w:id="11"/>
      <w:r w:rsidRPr="00BB07C4">
        <w:t>Range Statement</w:t>
      </w:r>
    </w:p>
    <w:tbl>
      <w:tblPr>
        <w:tblW w:w="0" w:type="auto"/>
        <w:tblLayout w:type="fixed"/>
        <w:tblCellMar>
          <w:left w:w="62" w:type="dxa"/>
          <w:right w:w="62" w:type="dxa"/>
        </w:tblCellMar>
        <w:tblLook w:val="0000"/>
      </w:tblPr>
      <w:tblGrid>
        <w:gridCol w:w="3519"/>
        <w:gridCol w:w="5003"/>
      </w:tblGrid>
      <w:tr w:rsidTr="002A6E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BodyText"/>
              <w:rPr>
                <w:lang w:val="en-NZ"/>
              </w:rPr>
            </w:pPr>
            <w:r w:rsidRPr="00BB07C4">
              <w:t>The range statement relates to the unit of competency as a whole. It allows for different work environments and situations that may affect performance. Bold italicised wording, if used in the performance criteria, is detailed below. Essential operating con</w:t>
            </w:r>
            <w:r w:rsidRPr="00BB07C4">
              <w:t>ditions that may be present with training and assessment (depending on the work situation, needs of the candidate, accessibility of the item, and local industry and regional contexts) may also be included.</w:t>
            </w:r>
          </w:p>
        </w:tc>
      </w:tr>
      <w:tr w:rsidTr="002A6E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BodyText"/>
              <w:rPr>
                <w:lang w:val="en-NZ"/>
              </w:rPr>
            </w:pPr>
            <w:r w:rsidRPr="00BB07C4">
              <w:rPr>
                <w:rStyle w:val="SpecialBold"/>
              </w:rPr>
              <w:t>Relevant compliance documentation</w:t>
            </w:r>
            <w:r w:rsidRPr="00BB07C4">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7C4" w:rsidP="00BB07C4">
            <w:pPr>
              <w:pStyle w:val="ListBullet"/>
            </w:pPr>
            <w:r w:rsidRPr="00BB07C4">
              <w:t>legislative, organisational and site requirements and procedures</w:t>
            </w:r>
          </w:p>
          <w:p w:rsidR="00000000" w:rsidRPr="00BB07C4" w:rsidP="00BB07C4">
            <w:pPr>
              <w:pStyle w:val="ListBullet"/>
            </w:pPr>
            <w:r w:rsidRPr="00BB07C4">
              <w:t>manufacturer's guidelines and specifications</w:t>
            </w:r>
          </w:p>
          <w:p w:rsidR="00000000" w:rsidRPr="00BB07C4" w:rsidP="00BB07C4">
            <w:pPr>
              <w:pStyle w:val="ListBullet"/>
            </w:pPr>
            <w:r w:rsidRPr="00BB07C4">
              <w:t xml:space="preserve">Australian standards </w:t>
            </w:r>
          </w:p>
          <w:p w:rsidR="00000000" w:rsidRPr="00BB07C4" w:rsidP="00BB07C4">
            <w:pPr>
              <w:pStyle w:val="ListBullet"/>
            </w:pPr>
            <w:r w:rsidRPr="00BB07C4">
              <w:t>Employment and workplace relations legislation</w:t>
            </w:r>
          </w:p>
          <w:p w:rsidR="00000000" w:rsidP="00BB07C4">
            <w:pPr>
              <w:pStyle w:val="ListBullet"/>
              <w:rPr>
                <w:lang w:val="en-NZ"/>
              </w:rPr>
            </w:pPr>
            <w:r w:rsidRPr="00BB07C4">
              <w:t>Equal Employment Opportunity and Disability Discrimination legislation</w:t>
            </w:r>
          </w:p>
        </w:tc>
      </w:tr>
      <w:tr w:rsidTr="002A6E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BodyText"/>
              <w:rPr>
                <w:lang w:val="en-NZ"/>
              </w:rPr>
            </w:pPr>
            <w:r w:rsidRPr="00BB07C4">
              <w:rPr>
                <w:rStyle w:val="SpecialBold"/>
              </w:rPr>
              <w:t>Personal protective equipment</w:t>
            </w:r>
            <w:r w:rsidRPr="00BB07C4">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7C4" w:rsidP="00BB07C4">
            <w:pPr>
              <w:pStyle w:val="ListBullet"/>
            </w:pPr>
            <w:r w:rsidRPr="00BB07C4">
              <w:t>chemical/gas detectors</w:t>
            </w:r>
          </w:p>
          <w:p w:rsidR="00000000" w:rsidRPr="00BB07C4" w:rsidP="00BB07C4">
            <w:pPr>
              <w:pStyle w:val="ListBullet"/>
            </w:pPr>
            <w:r w:rsidRPr="00BB07C4">
              <w:t>eye protection (e.g. glasses)</w:t>
            </w:r>
          </w:p>
          <w:p w:rsidR="00000000" w:rsidRPr="00BB07C4" w:rsidP="00BB07C4">
            <w:pPr>
              <w:pStyle w:val="ListBullet"/>
            </w:pPr>
            <w:r w:rsidRPr="00BB07C4">
              <w:t>hearing protection (e.g. ear plugs)</w:t>
            </w:r>
          </w:p>
          <w:p w:rsidR="00000000" w:rsidRPr="00BB07C4" w:rsidP="00BB07C4">
            <w:pPr>
              <w:pStyle w:val="ListBullet"/>
            </w:pPr>
            <w:r w:rsidRPr="00BB07C4">
              <w:t>protection from the elements (e.g. sun block)</w:t>
            </w:r>
          </w:p>
          <w:p w:rsidR="00000000" w:rsidRPr="00BB07C4" w:rsidP="00BB07C4">
            <w:pPr>
              <w:pStyle w:val="ListBullet"/>
            </w:pPr>
            <w:r w:rsidRPr="00BB07C4">
              <w:t>protective clothing (e.g. gloves, safety boots, helmet, shin guards, long sle</w:t>
            </w:r>
            <w:r w:rsidRPr="00BB07C4">
              <w:t>eved shirt and trousers))</w:t>
            </w:r>
          </w:p>
          <w:p w:rsidR="00000000" w:rsidRPr="00BB07C4" w:rsidP="00BB07C4">
            <w:pPr>
              <w:pStyle w:val="ListBullet"/>
            </w:pPr>
            <w:r w:rsidRPr="00BB07C4">
              <w:t>respiratory devices</w:t>
            </w:r>
          </w:p>
          <w:p w:rsidR="00000000" w:rsidP="00BB07C4">
            <w:pPr>
              <w:pStyle w:val="ListBullet"/>
              <w:rPr>
                <w:lang w:val="en-NZ"/>
              </w:rPr>
            </w:pPr>
            <w:r w:rsidRPr="00BB07C4">
              <w:t>safety harness when working at heights</w:t>
            </w:r>
          </w:p>
        </w:tc>
      </w:tr>
      <w:tr w:rsidTr="002A6E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BodyText"/>
              <w:rPr>
                <w:lang w:val="en-NZ"/>
              </w:rPr>
            </w:pPr>
            <w:r w:rsidRPr="00BB07C4">
              <w:rPr>
                <w:rStyle w:val="SpecialBold"/>
              </w:rPr>
              <w:t>Potential risks and hazards</w:t>
            </w:r>
            <w:r w:rsidRPr="00BB07C4">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7C4" w:rsidP="00BB07C4">
            <w:pPr>
              <w:pStyle w:val="ListBullet"/>
            </w:pPr>
            <w:r w:rsidRPr="00BB07C4">
              <w:t>personal safety (e.g. crush injuries, burns, slips, trips, falls, chemical exposure, fatigue)</w:t>
            </w:r>
          </w:p>
          <w:p w:rsidR="00000000" w:rsidRPr="00BB07C4" w:rsidP="00BB07C4">
            <w:pPr>
              <w:pStyle w:val="ListBullet"/>
            </w:pPr>
            <w:r w:rsidRPr="00BB07C4">
              <w:t>plant (e.g. structural damage, emergency shut down)</w:t>
            </w:r>
          </w:p>
          <w:p w:rsidR="00000000" w:rsidP="00BB07C4">
            <w:pPr>
              <w:pStyle w:val="ListBullet"/>
              <w:rPr>
                <w:lang w:val="en-NZ"/>
              </w:rPr>
            </w:pPr>
            <w:r w:rsidRPr="00BB07C4">
              <w:t>environment (e.g. seepage, emissions, chemical spills, pollution, anything detrimental to fauna and flora)</w:t>
            </w:r>
          </w:p>
        </w:tc>
      </w:tr>
      <w:tr w:rsidTr="002A6E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BodyText"/>
              <w:rPr>
                <w:lang w:val="en-NZ"/>
              </w:rPr>
            </w:pPr>
            <w:r w:rsidRPr="00BB07C4">
              <w:rPr>
                <w:rStyle w:val="SpecialBold"/>
              </w:rPr>
              <w:t>Environmental issues</w:t>
            </w:r>
            <w:r w:rsidRPr="00BB07C4">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7C4" w:rsidP="00BB07C4">
            <w:pPr>
              <w:pStyle w:val="ListBullet"/>
            </w:pPr>
            <w:r w:rsidRPr="00BB07C4">
              <w:t>drainage</w:t>
            </w:r>
          </w:p>
          <w:p w:rsidR="00000000" w:rsidRPr="00BB07C4" w:rsidP="00BB07C4">
            <w:pPr>
              <w:pStyle w:val="ListBullet"/>
            </w:pPr>
            <w:r w:rsidRPr="00BB07C4">
              <w:t>dust</w:t>
            </w:r>
          </w:p>
          <w:p w:rsidR="00000000" w:rsidRPr="00BB07C4" w:rsidP="00BB07C4">
            <w:pPr>
              <w:pStyle w:val="ListBullet"/>
            </w:pPr>
            <w:r w:rsidRPr="00BB07C4">
              <w:t>emissions</w:t>
            </w:r>
          </w:p>
          <w:p w:rsidR="00000000" w:rsidRPr="00BB07C4" w:rsidP="00BB07C4">
            <w:pPr>
              <w:pStyle w:val="ListBullet"/>
            </w:pPr>
            <w:r w:rsidRPr="00BB07C4">
              <w:t>flora and fauna</w:t>
            </w:r>
          </w:p>
          <w:p w:rsidR="00000000" w:rsidRPr="00BB07C4" w:rsidP="00BB07C4">
            <w:pPr>
              <w:pStyle w:val="ListBullet"/>
            </w:pPr>
            <w:r w:rsidRPr="00BB07C4">
              <w:t>hazardous chemicals</w:t>
            </w:r>
          </w:p>
          <w:p w:rsidR="00000000" w:rsidRPr="00BB07C4" w:rsidP="00BB07C4">
            <w:pPr>
              <w:pStyle w:val="ListBullet"/>
            </w:pPr>
            <w:r w:rsidRPr="00BB07C4">
              <w:t>n</w:t>
            </w:r>
            <w:r w:rsidRPr="00BB07C4">
              <w:t>oise</w:t>
            </w:r>
          </w:p>
          <w:p w:rsidR="00000000" w:rsidRPr="00BB07C4" w:rsidP="00BB07C4">
            <w:pPr>
              <w:pStyle w:val="ListBullet"/>
            </w:pPr>
            <w:r w:rsidRPr="00BB07C4">
              <w:t>run-off</w:t>
            </w:r>
          </w:p>
          <w:p w:rsidR="00000000" w:rsidRPr="00BB07C4" w:rsidP="00BB07C4">
            <w:pPr>
              <w:pStyle w:val="ListBullet"/>
            </w:pPr>
            <w:r w:rsidRPr="00BB07C4">
              <w:t>spills</w:t>
            </w:r>
          </w:p>
          <w:p w:rsidR="00000000" w:rsidRPr="00BB07C4" w:rsidP="00BB07C4">
            <w:pPr>
              <w:pStyle w:val="ListBullet"/>
            </w:pPr>
            <w:r w:rsidRPr="00BB07C4">
              <w:t>waste management and disposal</w:t>
            </w:r>
          </w:p>
          <w:p w:rsidR="00000000" w:rsidP="00BB07C4">
            <w:pPr>
              <w:pStyle w:val="ListBullet"/>
              <w:rPr>
                <w:lang w:val="en-NZ"/>
              </w:rPr>
            </w:pPr>
            <w:r w:rsidRPr="00BB07C4">
              <w:t>water quality</w:t>
            </w:r>
          </w:p>
        </w:tc>
      </w:tr>
      <w:tr w:rsidTr="002A6E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7C4">
            <w:pPr>
              <w:pStyle w:val="BodyText"/>
              <w:rPr>
                <w:lang w:val="en-NZ"/>
              </w:rPr>
            </w:pPr>
            <w:r w:rsidRPr="00BB07C4">
              <w:rPr>
                <w:rStyle w:val="SpecialBold"/>
              </w:rPr>
              <w:t>Safe operating procedures</w:t>
            </w:r>
            <w:r w:rsidRPr="00BB07C4">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7C4" w:rsidP="00BB07C4">
            <w:pPr>
              <w:pStyle w:val="ListBullet"/>
            </w:pPr>
            <w:r w:rsidRPr="00BB07C4">
              <w:t>adhering to all site procedures</w:t>
            </w:r>
          </w:p>
          <w:p w:rsidR="00000000" w:rsidRPr="00BB07C4" w:rsidP="00BB07C4">
            <w:pPr>
              <w:pStyle w:val="ListBullet"/>
            </w:pPr>
            <w:r w:rsidRPr="00BB07C4">
              <w:t>awareness and access to emergency exits</w:t>
            </w:r>
          </w:p>
          <w:p w:rsidR="00000000" w:rsidRPr="00BB07C4" w:rsidP="00BB07C4">
            <w:pPr>
              <w:pStyle w:val="ListBullet"/>
            </w:pPr>
            <w:r w:rsidRPr="00BB07C4">
              <w:t>emergency procedures</w:t>
            </w:r>
          </w:p>
          <w:p w:rsidR="00000000" w:rsidRPr="00BB07C4" w:rsidP="00BB07C4">
            <w:pPr>
              <w:pStyle w:val="ListBullet"/>
            </w:pPr>
            <w:r w:rsidRPr="00BB07C4">
              <w:t>First Aid procedures</w:t>
            </w:r>
          </w:p>
          <w:p w:rsidR="00000000" w:rsidRPr="00BB07C4" w:rsidP="00BB07C4">
            <w:pPr>
              <w:pStyle w:val="ListBullet"/>
            </w:pPr>
            <w:r w:rsidRPr="00BB07C4">
              <w:t>hazard identification and recognition procedures</w:t>
            </w:r>
          </w:p>
          <w:p w:rsidR="00000000" w:rsidRPr="00BB07C4" w:rsidP="00BB07C4">
            <w:pPr>
              <w:pStyle w:val="ListBullet"/>
            </w:pPr>
            <w:r w:rsidRPr="00BB07C4">
              <w:t>hot work procedures</w:t>
            </w:r>
          </w:p>
          <w:p w:rsidR="00000000" w:rsidRPr="00BB07C4" w:rsidP="00BB07C4">
            <w:pPr>
              <w:pStyle w:val="ListBullet"/>
            </w:pPr>
            <w:r w:rsidRPr="00BB07C4">
              <w:t>observing electrical and mechanical procedures</w:t>
            </w:r>
          </w:p>
          <w:p w:rsidR="00000000" w:rsidRPr="00BB07C4" w:rsidP="00BB07C4">
            <w:pPr>
              <w:pStyle w:val="ListBullet"/>
            </w:pPr>
            <w:r w:rsidRPr="00BB07C4">
              <w:t>observing right of way of heavy equipment</w:t>
            </w:r>
          </w:p>
          <w:p w:rsidR="00000000" w:rsidRPr="00BB07C4" w:rsidP="00BB07C4">
            <w:pPr>
              <w:pStyle w:val="ListBullet"/>
            </w:pPr>
            <w:r w:rsidRPr="00BB07C4">
              <w:t>observing site speed limits</w:t>
            </w:r>
          </w:p>
          <w:p w:rsidR="00000000" w:rsidRPr="00BB07C4" w:rsidP="00BB07C4">
            <w:pPr>
              <w:pStyle w:val="ListBullet"/>
            </w:pPr>
            <w:r w:rsidRPr="00BB07C4">
              <w:t>occupational health safety and environment procedures around equipment</w:t>
            </w:r>
            <w:r w:rsidRPr="00BB07C4">
              <w:t>, vehicles and personnel</w:t>
            </w:r>
          </w:p>
          <w:p w:rsidR="00000000" w:rsidRPr="00BB07C4" w:rsidP="00BB07C4">
            <w:pPr>
              <w:pStyle w:val="ListBullet"/>
            </w:pPr>
            <w:r w:rsidRPr="00BB07C4">
              <w:t>use of 2-way radio</w:t>
            </w:r>
          </w:p>
          <w:p w:rsidR="00000000" w:rsidRPr="00BB07C4" w:rsidP="00BB07C4">
            <w:pPr>
              <w:pStyle w:val="ListBullet"/>
            </w:pPr>
            <w:r w:rsidRPr="00BB07C4">
              <w:t>use of barricades and guards</w:t>
            </w:r>
          </w:p>
          <w:p w:rsidR="00000000" w:rsidRPr="00BB07C4" w:rsidP="00BB07C4">
            <w:pPr>
              <w:pStyle w:val="ListBullet"/>
            </w:pPr>
            <w:r w:rsidRPr="00BB07C4">
              <w:t>use of fire extinguishers</w:t>
            </w:r>
          </w:p>
          <w:p w:rsidR="00000000" w:rsidRPr="00BB07C4" w:rsidP="00BB07C4">
            <w:pPr>
              <w:pStyle w:val="ListBullet"/>
            </w:pPr>
            <w:r w:rsidRPr="00BB07C4">
              <w:t>use of materials safety data sheets (MSDS)</w:t>
            </w:r>
          </w:p>
          <w:p w:rsidR="00000000" w:rsidRPr="00BB07C4" w:rsidP="00BB07C4">
            <w:pPr>
              <w:pStyle w:val="ListBullet"/>
            </w:pPr>
            <w:r w:rsidRPr="00BB07C4">
              <w:t>tagging procedures (e.g. service tags, danger tags, restrictive operations tags)</w:t>
            </w:r>
          </w:p>
          <w:p w:rsidR="00000000" w:rsidRPr="00BB07C4" w:rsidP="00BB07C4">
            <w:pPr>
              <w:pStyle w:val="ListBullet"/>
            </w:pPr>
            <w:r w:rsidRPr="00BB07C4">
              <w:t>use of respiratory devices</w:t>
            </w:r>
          </w:p>
          <w:p w:rsidR="00000000" w:rsidRPr="00BB07C4" w:rsidP="00BB07C4">
            <w:pPr>
              <w:pStyle w:val="ListBullet"/>
            </w:pPr>
            <w:r w:rsidRPr="00BB07C4">
              <w:t>wearing equipment restraints</w:t>
            </w:r>
          </w:p>
          <w:p w:rsidR="00000000" w:rsidRPr="00BB07C4" w:rsidP="00BB07C4">
            <w:pPr>
              <w:pStyle w:val="ListBullet"/>
            </w:pPr>
            <w:r w:rsidRPr="00BB07C4">
              <w:t>wearing personal protective equipment</w:t>
            </w:r>
          </w:p>
          <w:p w:rsidR="00000000" w:rsidRPr="00BB07C4" w:rsidP="00BB07C4">
            <w:pPr>
              <w:pStyle w:val="ListBullet"/>
            </w:pPr>
            <w:r w:rsidRPr="00BB07C4">
              <w:t>working in confined spaces</w:t>
            </w:r>
          </w:p>
          <w:p w:rsidR="00000000" w:rsidRPr="00BB07C4" w:rsidP="00BB07C4">
            <w:pPr>
              <w:pStyle w:val="ListBullet"/>
            </w:pPr>
            <w:r w:rsidRPr="00BB07C4">
              <w:t xml:space="preserve">use of materials safety data sheets </w:t>
            </w:r>
          </w:p>
          <w:p w:rsidR="00000000" w:rsidRPr="00BB07C4" w:rsidP="00BB07C4">
            <w:pPr>
              <w:pStyle w:val="ListBullet"/>
            </w:pPr>
            <w:r w:rsidRPr="00BB07C4">
              <w:t>carrying out safety checks (e.g. safety showers and eye washes)</w:t>
            </w:r>
          </w:p>
          <w:p w:rsidR="00000000" w:rsidRPr="00BB07C4" w:rsidP="00BB07C4">
            <w:pPr>
              <w:pStyle w:val="ListBullet"/>
            </w:pPr>
            <w:r w:rsidRPr="00BB07C4">
              <w:t>hold worker access permit</w:t>
            </w:r>
          </w:p>
        </w:tc>
      </w:tr>
    </w:tbl>
    <w:p w:rsidR="00000000" w:rsidRPr="00BB07C4" w:rsidP="00BB07C4">
      <w:pPr>
        <w:pStyle w:val="BodyText"/>
      </w:pPr>
    </w:p>
    <w:p w:rsidR="00000000" w:rsidRPr="00BB07C4" w:rsidP="00BB07C4">
      <w:pPr>
        <w:pStyle w:val="AllowPageBreak"/>
      </w:pPr>
    </w:p>
    <w:p w:rsidR="00000000" w:rsidRPr="00BB07C4" w:rsidP="00BB07C4">
      <w:pPr>
        <w:pStyle w:val="Heading1"/>
      </w:pPr>
      <w:bookmarkStart w:id="12" w:name="O_133178"/>
      <w:bookmarkEnd w:id="12"/>
      <w:r w:rsidRPr="00BB07C4">
        <w:t>Unit Sector(s)</w:t>
      </w:r>
    </w:p>
    <w:p w:rsidR="00000000" w:rsidRPr="00BB07C4" w:rsidP="00BB07C4">
      <w:pPr>
        <w:pStyle w:val="BodyText"/>
      </w:pPr>
      <w:r w:rsidRPr="00BB07C4">
        <w:t>Processing</w:t>
      </w:r>
    </w:p>
    <w:p w:rsidR="00000000" w:rsidRPr="00BB07C4" w:rsidP="00BB07C4">
      <w:pPr>
        <w:pStyle w:val="AllowPageBreak"/>
      </w:pPr>
    </w:p>
    <w:p w:rsidR="00000000" w:rsidRPr="00BB07C4" w:rsidP="00BB07C4">
      <w:pPr>
        <w:pStyle w:val="Heading1"/>
      </w:pPr>
      <w:bookmarkStart w:id="13" w:name="O_161983"/>
      <w:bookmarkEnd w:id="13"/>
      <w:r w:rsidRPr="00BB07C4">
        <w:t>Competency field</w:t>
      </w:r>
    </w:p>
    <w:p w:rsidR="00000000" w:rsidRPr="00BB07C4" w:rsidP="00BB07C4">
      <w:pPr>
        <w:pStyle w:val="BodyText"/>
      </w:pPr>
      <w:r w:rsidRPr="00BB07C4">
        <w:t>Refer to Unit Sector(s).</w:t>
      </w:r>
    </w:p>
    <w:p w:rsidR="00000000" w:rsidRPr="00BB07C4" w:rsidP="00BB07C4">
      <w:pPr>
        <w:pStyle w:val="AllowPageBreak"/>
      </w:pPr>
    </w:p>
    <w:p w:rsidR="00000000" w:rsidRPr="00BB07C4" w:rsidP="00BB07C4">
      <w:pPr>
        <w:pStyle w:val="Heading1"/>
      </w:pPr>
      <w:bookmarkStart w:id="14" w:name="O_161982"/>
      <w:bookmarkEnd w:id="14"/>
      <w:r w:rsidRPr="00BB07C4">
        <w:t>Co-requisite units</w:t>
      </w:r>
    </w:p>
    <w:p w:rsidR="00000000" w:rsidRPr="00BB07C4" w:rsidP="00BB07C4">
      <w:pPr>
        <w:pStyle w:val="BodyText"/>
      </w:pPr>
      <w:r w:rsidRPr="00BB07C4">
        <w:t>Not applicable.</w:t>
      </w:r>
    </w:p>
    <w:p w:rsidR="00000000" w:rsidRPr="00BB07C4" w:rsidP="00BB07C4"/>
    <w:sectPr w:rsidSect="00BB07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6E54" w:rsidP="002A6E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E54" w:rsidP="00BB07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A6E54" w:rsidP="00BB07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A6E54" w:rsidP="00BB07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6E54" w:rsidP="002A6E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E54" w:rsidP="00BB07C4">
    <w:pPr>
      <w:pStyle w:val="Header"/>
      <w:framePr w:wrap="around"/>
    </w:pPr>
    <w:r>
      <w:fldChar w:fldCharType="begin"/>
    </w:r>
    <w:r>
      <w:instrText xml:space="preserve"> TITLE   \* MERGEFORMAT </w:instrText>
    </w:r>
    <w:r>
      <w:fldChar w:fldCharType="separate"/>
    </w:r>
    <w:r>
      <w:t>RIIPHA301A Conduct milling/grinding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6E54" w:rsidP="00BB07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B8CC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08E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2003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7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07C4"/>
    <w:pPr>
      <w:spacing w:before="360" w:after="60"/>
      <w:outlineLvl w:val="0"/>
    </w:pPr>
    <w:rPr>
      <w:sz w:val="32"/>
    </w:rPr>
  </w:style>
  <w:style w:type="paragraph" w:styleId="Heading2">
    <w:name w:val="heading 2"/>
    <w:basedOn w:val="HeadingBase"/>
    <w:next w:val="BodyText"/>
    <w:link w:val="Heading2Char"/>
    <w:qFormat/>
    <w:rsid w:val="00BB07C4"/>
    <w:pPr>
      <w:keepLines/>
      <w:spacing w:before="240" w:after="120"/>
      <w:outlineLvl w:val="1"/>
    </w:pPr>
    <w:rPr>
      <w:sz w:val="28"/>
      <w:szCs w:val="40"/>
    </w:rPr>
  </w:style>
  <w:style w:type="paragraph" w:styleId="Heading3">
    <w:name w:val="heading 3"/>
    <w:basedOn w:val="HeadingBase"/>
    <w:next w:val="BodyText"/>
    <w:link w:val="Heading3Char"/>
    <w:qFormat/>
    <w:rsid w:val="00BB07C4"/>
    <w:pPr>
      <w:spacing w:before="180" w:after="120"/>
      <w:outlineLvl w:val="2"/>
    </w:pPr>
    <w:rPr>
      <w:spacing w:val="-10"/>
      <w:kern w:val="32"/>
    </w:rPr>
  </w:style>
  <w:style w:type="paragraph" w:styleId="Heading4">
    <w:name w:val="heading 4"/>
    <w:basedOn w:val="HeadingBase"/>
    <w:next w:val="BodyText"/>
    <w:link w:val="Heading4Char"/>
    <w:qFormat/>
    <w:rsid w:val="00BB07C4"/>
    <w:pPr>
      <w:spacing w:before="160" w:after="120"/>
      <w:outlineLvl w:val="3"/>
    </w:pPr>
    <w:rPr>
      <w:sz w:val="22"/>
    </w:rPr>
  </w:style>
  <w:style w:type="paragraph" w:styleId="Heading5">
    <w:name w:val="heading 5"/>
    <w:basedOn w:val="HeadingBase"/>
    <w:next w:val="Normal"/>
    <w:link w:val="Heading5Char"/>
    <w:qFormat/>
    <w:rsid w:val="00BB07C4"/>
    <w:pPr>
      <w:spacing w:before="80"/>
      <w:outlineLvl w:val="4"/>
    </w:pPr>
    <w:rPr>
      <w:color w:val="918585"/>
      <w:sz w:val="20"/>
    </w:rPr>
  </w:style>
  <w:style w:type="paragraph" w:styleId="Heading6">
    <w:name w:val="heading 6"/>
    <w:basedOn w:val="HeadingBase"/>
    <w:next w:val="Normal"/>
    <w:link w:val="Heading6Char"/>
    <w:qFormat/>
    <w:rsid w:val="00BB07C4"/>
    <w:pPr>
      <w:spacing w:before="60"/>
      <w:outlineLvl w:val="5"/>
    </w:pPr>
    <w:rPr>
      <w:color w:val="918585"/>
      <w:sz w:val="20"/>
    </w:rPr>
  </w:style>
  <w:style w:type="paragraph" w:styleId="Heading7">
    <w:name w:val="heading 7"/>
    <w:basedOn w:val="Normal"/>
    <w:next w:val="Normal"/>
    <w:link w:val="Heading7Char"/>
    <w:qFormat/>
    <w:rsid w:val="00BB07C4"/>
    <w:pPr>
      <w:ind w:left="720"/>
      <w:outlineLvl w:val="6"/>
    </w:pPr>
    <w:rPr>
      <w:i/>
    </w:rPr>
  </w:style>
  <w:style w:type="paragraph" w:styleId="Heading8">
    <w:name w:val="heading 8"/>
    <w:basedOn w:val="Normal"/>
    <w:next w:val="Normal"/>
    <w:link w:val="Heading8Char"/>
    <w:qFormat/>
    <w:rsid w:val="00BB07C4"/>
    <w:pPr>
      <w:ind w:left="720"/>
      <w:outlineLvl w:val="7"/>
    </w:pPr>
    <w:rPr>
      <w:i/>
    </w:rPr>
  </w:style>
  <w:style w:type="paragraph" w:styleId="Heading9">
    <w:name w:val="heading 9"/>
    <w:basedOn w:val="Normal"/>
    <w:next w:val="Normal"/>
    <w:link w:val="Heading9Char"/>
    <w:qFormat/>
    <w:rsid w:val="00BB07C4"/>
    <w:pPr>
      <w:ind w:left="720"/>
      <w:outlineLvl w:val="8"/>
    </w:pPr>
    <w:rPr>
      <w:i/>
    </w:rPr>
  </w:style>
  <w:style w:type="character" w:default="1" w:styleId="DefaultParagraphFont">
    <w:name w:val="Default Paragraph Font"/>
    <w:uiPriority w:val="1"/>
    <w:unhideWhenUsed/>
    <w:rsid w:val="00BB07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07C4"/>
  </w:style>
  <w:style w:type="character" w:customStyle="1" w:styleId="Heading1Char">
    <w:name w:val="Heading 1 Char"/>
    <w:basedOn w:val="DefaultParagraphFont"/>
    <w:link w:val="Heading1"/>
    <w:rsid w:val="00BB07C4"/>
    <w:rPr>
      <w:rFonts w:ascii="Times New Roman" w:eastAsia="Times New Roman" w:hAnsi="Times New Roman" w:cs="Times New Roman"/>
      <w:b/>
      <w:sz w:val="32"/>
      <w:szCs w:val="20"/>
      <w:lang w:eastAsia="en-US"/>
    </w:rPr>
  </w:style>
  <w:style w:type="paragraph" w:styleId="BodyText">
    <w:name w:val="Body Text"/>
    <w:basedOn w:val="Normal"/>
    <w:link w:val="BodyTextChar"/>
    <w:rsid w:val="00BB07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07C4"/>
    <w:rPr>
      <w:rFonts w:ascii="Times New Roman" w:eastAsia="Times New Roman" w:hAnsi="Times New Roman" w:cs="Times New Roman"/>
      <w:sz w:val="24"/>
      <w:lang w:val="en-US" w:eastAsia="en-US"/>
    </w:rPr>
  </w:style>
  <w:style w:type="paragraph" w:styleId="Footer">
    <w:name w:val="footer"/>
    <w:basedOn w:val="Normal"/>
    <w:link w:val="FooterChar"/>
    <w:rsid w:val="00BB07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07C4"/>
    <w:rPr>
      <w:rFonts w:ascii="Times New Roman" w:eastAsia="Times New Roman" w:hAnsi="Times New Roman" w:cs="Times New Roman"/>
      <w:sz w:val="16"/>
      <w:lang w:val="en-US" w:eastAsia="en-US"/>
    </w:rPr>
  </w:style>
  <w:style w:type="paragraph" w:styleId="List">
    <w:name w:val="List"/>
    <w:basedOn w:val="BodyText"/>
    <w:next w:val="BodyText"/>
    <w:rsid w:val="00BB07C4"/>
    <w:pPr>
      <w:tabs>
        <w:tab w:val="left" w:pos="340"/>
      </w:tabs>
      <w:spacing w:before="60" w:after="60"/>
      <w:ind w:left="340" w:hanging="340"/>
    </w:pPr>
  </w:style>
  <w:style w:type="paragraph" w:styleId="ListBullet">
    <w:name w:val="List Bullet"/>
    <w:basedOn w:val="List"/>
    <w:rsid w:val="00BB07C4"/>
    <w:pPr>
      <w:numPr>
        <w:numId w:val="13"/>
      </w:numPr>
      <w:tabs>
        <w:tab w:val="clear" w:pos="340"/>
      </w:tabs>
      <w:spacing w:before="40" w:after="40"/>
    </w:pPr>
  </w:style>
  <w:style w:type="character" w:customStyle="1" w:styleId="SpecialBold">
    <w:name w:val="Special Bold"/>
    <w:basedOn w:val="DefaultParagraphFont"/>
    <w:rsid w:val="00BB07C4"/>
    <w:rPr>
      <w:b/>
      <w:spacing w:val="0"/>
    </w:rPr>
  </w:style>
  <w:style w:type="paragraph" w:styleId="ListBullet2">
    <w:name w:val="List Bullet 2"/>
    <w:basedOn w:val="List2"/>
    <w:rsid w:val="00BB07C4"/>
    <w:pPr>
      <w:numPr>
        <w:numId w:val="14"/>
      </w:numPr>
      <w:tabs>
        <w:tab w:val="clear" w:pos="680"/>
      </w:tabs>
    </w:pPr>
  </w:style>
  <w:style w:type="paragraph" w:styleId="Header">
    <w:name w:val="header"/>
    <w:basedOn w:val="Normal"/>
    <w:link w:val="HeaderChar"/>
    <w:rsid w:val="00BB07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07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07C4"/>
    <w:pPr>
      <w:spacing w:before="240" w:after="120"/>
      <w:outlineLvl w:val="0"/>
    </w:pPr>
    <w:rPr>
      <w:rFonts w:ascii="Times New Roman" w:hAnsi="Times New Roman"/>
      <w:b/>
      <w:sz w:val="28"/>
    </w:rPr>
  </w:style>
  <w:style w:type="paragraph" w:customStyle="1" w:styleId="AllowPageBreak">
    <w:name w:val="AllowPageBreak"/>
    <w:rsid w:val="00BB07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07C4"/>
    <w:pPr>
      <w:tabs>
        <w:tab w:val="left" w:pos="680"/>
      </w:tabs>
      <w:spacing w:before="60" w:after="60"/>
      <w:ind w:left="680" w:hanging="340"/>
    </w:pPr>
  </w:style>
  <w:style w:type="character" w:customStyle="1" w:styleId="BoldandItalics">
    <w:name w:val="Bold and Italics"/>
    <w:qFormat/>
    <w:rsid w:val="00BB07C4"/>
    <w:rPr>
      <w:b/>
      <w:i/>
      <w:u w:val="none"/>
    </w:rPr>
  </w:style>
  <w:style w:type="character" w:customStyle="1" w:styleId="Heading2Char">
    <w:name w:val="Heading 2 Char"/>
    <w:basedOn w:val="DefaultParagraphFont"/>
    <w:link w:val="Heading2"/>
    <w:rsid w:val="00BB07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07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07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07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07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07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07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07C4"/>
    <w:rPr>
      <w:rFonts w:ascii="Courier New" w:eastAsia="Times New Roman" w:hAnsi="Courier New" w:cs="Times New Roman"/>
      <w:i/>
      <w:szCs w:val="20"/>
      <w:lang w:val="en-US" w:eastAsia="en-US"/>
    </w:rPr>
  </w:style>
  <w:style w:type="paragraph" w:customStyle="1" w:styleId="HeadingBase">
    <w:name w:val="Heading Base"/>
    <w:rsid w:val="00BB07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07C4"/>
    <w:pPr>
      <w:tabs>
        <w:tab w:val="right" w:leader="dot" w:pos="9072"/>
      </w:tabs>
      <w:ind w:left="567"/>
    </w:pPr>
    <w:rPr>
      <w:szCs w:val="22"/>
    </w:rPr>
  </w:style>
  <w:style w:type="paragraph" w:customStyle="1" w:styleId="TOCBase">
    <w:name w:val="TOC Base"/>
    <w:rsid w:val="00BB07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07C4"/>
    <w:pPr>
      <w:tabs>
        <w:tab w:val="right" w:leader="dot" w:pos="9072"/>
      </w:tabs>
      <w:spacing w:before="40" w:after="40"/>
      <w:ind w:left="284"/>
    </w:pPr>
    <w:rPr>
      <w:rFonts w:ascii="Times New Roman" w:hAnsi="Times New Roman"/>
    </w:rPr>
  </w:style>
  <w:style w:type="paragraph" w:styleId="TOC1">
    <w:name w:val="toc 1"/>
    <w:basedOn w:val="TOCBase"/>
    <w:next w:val="Normal"/>
    <w:rsid w:val="00BB07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07C4"/>
    <w:pPr>
      <w:spacing w:before="5040"/>
      <w:jc w:val="center"/>
    </w:pPr>
    <w:rPr>
      <w:sz w:val="48"/>
      <w:szCs w:val="72"/>
      <w:lang w:val="en-US"/>
    </w:rPr>
  </w:style>
  <w:style w:type="character" w:customStyle="1" w:styleId="TitleChar">
    <w:name w:val="Title Char"/>
    <w:basedOn w:val="DefaultParagraphFont"/>
    <w:link w:val="Title"/>
    <w:rsid w:val="00BB07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07C4"/>
    <w:pPr>
      <w:tabs>
        <w:tab w:val="left" w:pos="3600"/>
        <w:tab w:val="left" w:pos="3958"/>
      </w:tabs>
    </w:pPr>
  </w:style>
  <w:style w:type="paragraph" w:customStyle="1" w:styleId="Note">
    <w:name w:val="Note"/>
    <w:basedOn w:val="BodyText"/>
    <w:rsid w:val="00BB07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07C4"/>
    <w:pPr>
      <w:framePr w:wrap="auto" w:hAnchor="text" w:y="6049"/>
    </w:pPr>
    <w:rPr>
      <w:color w:val="000000"/>
      <w:sz w:val="40"/>
    </w:rPr>
  </w:style>
  <w:style w:type="paragraph" w:customStyle="1" w:styleId="TOCTitle">
    <w:name w:val="TOCTitle"/>
    <w:basedOn w:val="Heading1"/>
    <w:rsid w:val="00BB07C4"/>
    <w:pPr>
      <w:spacing w:after="240"/>
      <w:jc w:val="center"/>
      <w:outlineLvl w:val="9"/>
    </w:pPr>
    <w:rPr>
      <w:caps/>
    </w:rPr>
  </w:style>
  <w:style w:type="paragraph" w:customStyle="1" w:styleId="Version">
    <w:name w:val="Version"/>
    <w:rsid w:val="00BB07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07C4"/>
    <w:pPr>
      <w:keepNext w:val="0"/>
      <w:tabs>
        <w:tab w:val="right" w:pos="4176"/>
      </w:tabs>
      <w:ind w:left="198" w:hanging="198"/>
    </w:pPr>
    <w:rPr>
      <w:rFonts w:ascii="Garamond" w:hAnsi="Garamond"/>
    </w:rPr>
  </w:style>
  <w:style w:type="paragraph" w:styleId="IndexHeading">
    <w:name w:val="index heading"/>
    <w:basedOn w:val="Normal"/>
    <w:next w:val="Index1"/>
    <w:semiHidden/>
    <w:rsid w:val="00BB07C4"/>
    <w:pPr>
      <w:spacing w:before="120" w:after="120"/>
    </w:pPr>
    <w:rPr>
      <w:rFonts w:ascii="Arial" w:hAnsi="Arial"/>
      <w:b/>
      <w:color w:val="918585"/>
      <w:sz w:val="24"/>
    </w:rPr>
  </w:style>
  <w:style w:type="paragraph" w:customStyle="1" w:styleId="Chapter">
    <w:name w:val="Chapter"/>
    <w:basedOn w:val="Normal"/>
    <w:rsid w:val="00BB07C4"/>
    <w:pPr>
      <w:spacing w:before="240"/>
    </w:pPr>
    <w:rPr>
      <w:rFonts w:ascii="Times New Roman" w:hAnsi="Times New Roman"/>
      <w:smallCaps/>
      <w:spacing w:val="80"/>
      <w:sz w:val="28"/>
    </w:rPr>
  </w:style>
  <w:style w:type="paragraph" w:customStyle="1" w:styleId="InChapter">
    <w:name w:val="InChapter"/>
    <w:basedOn w:val="Heading3"/>
    <w:rsid w:val="00BB07C4"/>
    <w:pPr>
      <w:spacing w:after="240"/>
      <w:outlineLvl w:val="9"/>
    </w:pPr>
    <w:rPr>
      <w:noProof/>
    </w:rPr>
  </w:style>
  <w:style w:type="paragraph" w:styleId="Index2">
    <w:name w:val="index 2"/>
    <w:basedOn w:val="Normal"/>
    <w:next w:val="Normal"/>
    <w:semiHidden/>
    <w:rsid w:val="00BB07C4"/>
    <w:pPr>
      <w:tabs>
        <w:tab w:val="right" w:pos="4176"/>
      </w:tabs>
      <w:ind w:left="568" w:hanging="284"/>
    </w:pPr>
    <w:rPr>
      <w:rFonts w:ascii="Garamond" w:hAnsi="Garamond"/>
    </w:rPr>
  </w:style>
  <w:style w:type="paragraph" w:customStyle="1" w:styleId="Byline">
    <w:name w:val="Byline"/>
    <w:rsid w:val="00BB07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07C4"/>
    <w:pPr>
      <w:tabs>
        <w:tab w:val="clear" w:pos="3600"/>
        <w:tab w:val="clear" w:pos="3958"/>
      </w:tabs>
      <w:jc w:val="right"/>
    </w:pPr>
  </w:style>
  <w:style w:type="character" w:styleId="Emphasis">
    <w:name w:val="Emphasis"/>
    <w:basedOn w:val="DefaultParagraphFont"/>
    <w:qFormat/>
    <w:rsid w:val="00BB07C4"/>
    <w:rPr>
      <w:i/>
    </w:rPr>
  </w:style>
  <w:style w:type="paragraph" w:styleId="Caption">
    <w:name w:val="caption"/>
    <w:basedOn w:val="BodyText"/>
    <w:next w:val="Normal"/>
    <w:qFormat/>
    <w:rsid w:val="00BB07C4"/>
    <w:pPr>
      <w:framePr w:w="2268" w:hSpace="181" w:vSpace="181" w:wrap="around" w:vAnchor="text" w:hAnchor="page" w:x="1135" w:y="285" w:anchorLock="1"/>
    </w:pPr>
    <w:rPr>
      <w:i/>
    </w:rPr>
  </w:style>
  <w:style w:type="paragraph" w:customStyle="1" w:styleId="MiniTOCTitle">
    <w:name w:val="MiniTOCTitle"/>
    <w:basedOn w:val="Heading4"/>
    <w:rsid w:val="00BB07C4"/>
    <w:pPr>
      <w:spacing w:before="240"/>
      <w:outlineLvl w:val="9"/>
    </w:pPr>
    <w:rPr>
      <w:noProof/>
      <w:sz w:val="24"/>
    </w:rPr>
  </w:style>
  <w:style w:type="paragraph" w:customStyle="1" w:styleId="MiniTOCItem">
    <w:name w:val="MiniTOCItem"/>
    <w:basedOn w:val="ListBullet"/>
    <w:rsid w:val="00BB07C4"/>
    <w:pPr>
      <w:numPr>
        <w:numId w:val="0"/>
      </w:numPr>
      <w:tabs>
        <w:tab w:val="right" w:leader="dot" w:pos="6521"/>
      </w:tabs>
      <w:spacing w:before="0" w:after="0"/>
    </w:pPr>
  </w:style>
  <w:style w:type="paragraph" w:customStyle="1" w:styleId="TOFTitle">
    <w:name w:val="TOFTitle"/>
    <w:basedOn w:val="TOCTitle"/>
    <w:rsid w:val="00BB07C4"/>
  </w:style>
  <w:style w:type="paragraph" w:styleId="TableofFigures">
    <w:name w:val="table of figures"/>
    <w:basedOn w:val="Normal"/>
    <w:next w:val="Normal"/>
    <w:semiHidden/>
    <w:rsid w:val="00BB07C4"/>
    <w:pPr>
      <w:tabs>
        <w:tab w:val="right" w:leader="dot" w:pos="9072"/>
      </w:tabs>
      <w:ind w:left="970" w:hanging="403"/>
    </w:pPr>
    <w:rPr>
      <w:rFonts w:ascii="Times New Roman" w:hAnsi="Times New Roman"/>
      <w:b/>
    </w:rPr>
  </w:style>
  <w:style w:type="paragraph" w:styleId="ListNumber">
    <w:name w:val="List Number"/>
    <w:basedOn w:val="List"/>
    <w:rsid w:val="00BB07C4"/>
    <w:pPr>
      <w:numPr>
        <w:numId w:val="11"/>
      </w:numPr>
    </w:pPr>
  </w:style>
  <w:style w:type="character" w:customStyle="1" w:styleId="WingdingSymbols">
    <w:name w:val="Wingding Symbols"/>
    <w:rsid w:val="00BB07C4"/>
    <w:rPr>
      <w:rFonts w:ascii="Wingdings" w:hAnsi="Wingdings"/>
    </w:rPr>
  </w:style>
  <w:style w:type="paragraph" w:customStyle="1" w:styleId="TableHeading">
    <w:name w:val="Table Heading"/>
    <w:basedOn w:val="HeadingBase"/>
    <w:rsid w:val="00BB07C4"/>
    <w:pPr>
      <w:keepLines/>
      <w:pBdr>
        <w:bottom w:val="single" w:sz="6" w:space="1" w:color="918585"/>
      </w:pBdr>
      <w:spacing w:before="240"/>
    </w:pPr>
  </w:style>
  <w:style w:type="character" w:customStyle="1" w:styleId="HotSpot">
    <w:name w:val="HotSpot"/>
    <w:rsid w:val="00BB07C4"/>
    <w:rPr>
      <w:color w:val="0033CC"/>
      <w:u w:val="none"/>
    </w:rPr>
  </w:style>
  <w:style w:type="paragraph" w:customStyle="1" w:styleId="BodyTextRight">
    <w:name w:val="Body Text Right"/>
    <w:basedOn w:val="BodyText"/>
    <w:rsid w:val="00BB07C4"/>
    <w:pPr>
      <w:spacing w:before="0" w:after="0"/>
      <w:jc w:val="right"/>
    </w:pPr>
  </w:style>
  <w:style w:type="paragraph" w:styleId="Index3">
    <w:name w:val="index 3"/>
    <w:basedOn w:val="ListNumber2"/>
    <w:next w:val="Normal"/>
    <w:semiHidden/>
    <w:rsid w:val="00BB07C4"/>
    <w:pPr>
      <w:numPr>
        <w:numId w:val="0"/>
      </w:numPr>
      <w:tabs>
        <w:tab w:val="right" w:leader="dot" w:pos="4176"/>
      </w:tabs>
    </w:pPr>
  </w:style>
  <w:style w:type="paragraph" w:styleId="ListNumber2">
    <w:name w:val="List Number 2"/>
    <w:basedOn w:val="List2"/>
    <w:rsid w:val="00BB07C4"/>
    <w:pPr>
      <w:numPr>
        <w:numId w:val="10"/>
      </w:numPr>
      <w:tabs>
        <w:tab w:val="clear" w:pos="1060"/>
      </w:tabs>
    </w:pPr>
  </w:style>
  <w:style w:type="paragraph" w:customStyle="1" w:styleId="MarginNote">
    <w:name w:val="Margin Note"/>
    <w:basedOn w:val="BodyText"/>
    <w:rsid w:val="00BB07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07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07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07C4"/>
    <w:rPr>
      <w:sz w:val="32"/>
    </w:rPr>
  </w:style>
  <w:style w:type="paragraph" w:customStyle="1" w:styleId="HeadingProcedure">
    <w:name w:val="Heading Procedure"/>
    <w:basedOn w:val="HeadingBase"/>
    <w:next w:val="Normal"/>
    <w:rsid w:val="00BB07C4"/>
    <w:pPr>
      <w:tabs>
        <w:tab w:val="left" w:pos="0"/>
      </w:tabs>
      <w:spacing w:before="120" w:after="60"/>
    </w:pPr>
    <w:rPr>
      <w:i/>
      <w:color w:val="918585"/>
      <w:sz w:val="22"/>
    </w:rPr>
  </w:style>
  <w:style w:type="paragraph" w:customStyle="1" w:styleId="TableBodyText">
    <w:name w:val="Table Body Text"/>
    <w:basedOn w:val="BodyText"/>
    <w:rsid w:val="00BB07C4"/>
    <w:pPr>
      <w:spacing w:before="60" w:after="60"/>
    </w:pPr>
  </w:style>
  <w:style w:type="paragraph" w:styleId="ListContinue">
    <w:name w:val="List Continue"/>
    <w:basedOn w:val="List"/>
    <w:rsid w:val="00BB07C4"/>
    <w:pPr>
      <w:ind w:firstLine="0"/>
    </w:pPr>
  </w:style>
  <w:style w:type="paragraph" w:customStyle="1" w:styleId="ListNote">
    <w:name w:val="List Note"/>
    <w:basedOn w:val="List"/>
    <w:rsid w:val="00BB07C4"/>
    <w:pPr>
      <w:pBdr>
        <w:top w:val="single" w:sz="6" w:space="2" w:color="918585"/>
        <w:bottom w:val="single" w:sz="6" w:space="2" w:color="918585"/>
      </w:pBdr>
      <w:tabs>
        <w:tab w:val="left" w:pos="1021"/>
      </w:tabs>
      <w:ind w:firstLine="0"/>
    </w:pPr>
  </w:style>
  <w:style w:type="paragraph" w:customStyle="1" w:styleId="Warning">
    <w:name w:val="Warning"/>
    <w:basedOn w:val="BodyText"/>
    <w:rsid w:val="00BB07C4"/>
    <w:pPr>
      <w:shd w:val="clear" w:color="auto" w:fill="D9D9D9"/>
      <w:tabs>
        <w:tab w:val="left" w:pos="992"/>
      </w:tabs>
      <w:ind w:left="119" w:right="119"/>
    </w:pPr>
    <w:rPr>
      <w:sz w:val="20"/>
    </w:rPr>
  </w:style>
  <w:style w:type="paragraph" w:customStyle="1" w:styleId="MarginIcons">
    <w:name w:val="Margin Icons"/>
    <w:basedOn w:val="BodyText"/>
    <w:rsid w:val="00BB07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07C4"/>
    <w:rPr>
      <w:rFonts w:ascii="Courier New" w:hAnsi="Courier New"/>
    </w:rPr>
  </w:style>
  <w:style w:type="paragraph" w:customStyle="1" w:styleId="NoteBullet">
    <w:name w:val="Note Bullet"/>
    <w:basedOn w:val="Note"/>
    <w:rsid w:val="00BB07C4"/>
    <w:pPr>
      <w:tabs>
        <w:tab w:val="clear" w:pos="680"/>
      </w:tabs>
      <w:spacing w:before="60" w:after="60"/>
    </w:pPr>
  </w:style>
  <w:style w:type="paragraph" w:customStyle="1" w:styleId="SubHeading2">
    <w:name w:val="SubHeading2"/>
    <w:basedOn w:val="HeadingBase"/>
    <w:rsid w:val="00BB07C4"/>
    <w:pPr>
      <w:spacing w:before="240" w:after="60"/>
    </w:pPr>
    <w:rPr>
      <w:sz w:val="20"/>
    </w:rPr>
  </w:style>
  <w:style w:type="paragraph" w:customStyle="1" w:styleId="SubHeading1">
    <w:name w:val="SubHeading1"/>
    <w:basedOn w:val="HeadingBase"/>
    <w:rsid w:val="00BB07C4"/>
    <w:pPr>
      <w:spacing w:before="240" w:after="60"/>
    </w:pPr>
    <w:rPr>
      <w:color w:val="918585"/>
      <w:sz w:val="22"/>
    </w:rPr>
  </w:style>
  <w:style w:type="paragraph" w:customStyle="1" w:styleId="SideHeading">
    <w:name w:val="Side Heading"/>
    <w:basedOn w:val="HeadingBase"/>
    <w:rsid w:val="00BB07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07C4"/>
    <w:pPr>
      <w:numPr>
        <w:numId w:val="12"/>
      </w:numPr>
    </w:pPr>
  </w:style>
  <w:style w:type="paragraph" w:styleId="PlainText">
    <w:name w:val="Plain Text"/>
    <w:basedOn w:val="Normal"/>
    <w:link w:val="PlainTextChar"/>
    <w:rsid w:val="00BB07C4"/>
    <w:rPr>
      <w:sz w:val="20"/>
    </w:rPr>
  </w:style>
  <w:style w:type="character" w:customStyle="1" w:styleId="PlainTextChar">
    <w:name w:val="Plain Text Char"/>
    <w:basedOn w:val="DefaultParagraphFont"/>
    <w:link w:val="PlainText"/>
    <w:rsid w:val="00BB07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07C4"/>
    <w:rPr>
      <w:b/>
      <w:smallCaps/>
    </w:rPr>
  </w:style>
  <w:style w:type="paragraph" w:customStyle="1" w:styleId="TableListNumber">
    <w:name w:val="Table List Number"/>
    <w:basedOn w:val="ListNumber"/>
    <w:rsid w:val="00BB07C4"/>
    <w:pPr>
      <w:numPr>
        <w:numId w:val="0"/>
      </w:numPr>
    </w:pPr>
  </w:style>
  <w:style w:type="paragraph" w:styleId="TOC4">
    <w:name w:val="toc 4"/>
    <w:basedOn w:val="TOCBase"/>
    <w:next w:val="Normal"/>
    <w:semiHidden/>
    <w:rsid w:val="00BB07C4"/>
    <w:pPr>
      <w:tabs>
        <w:tab w:val="right" w:leader="dot" w:pos="9071"/>
      </w:tabs>
      <w:ind w:left="1701"/>
    </w:pPr>
  </w:style>
  <w:style w:type="paragraph" w:customStyle="1" w:styleId="ListAlpha">
    <w:name w:val="List Alpha"/>
    <w:basedOn w:val="List"/>
    <w:rsid w:val="00BB07C4"/>
    <w:pPr>
      <w:numPr>
        <w:numId w:val="9"/>
      </w:numPr>
    </w:pPr>
  </w:style>
  <w:style w:type="paragraph" w:customStyle="1" w:styleId="ListAlpha2">
    <w:name w:val="List Alpha 2"/>
    <w:basedOn w:val="List2"/>
    <w:rsid w:val="00BB07C4"/>
    <w:pPr>
      <w:numPr>
        <w:numId w:val="8"/>
      </w:numPr>
    </w:pPr>
  </w:style>
  <w:style w:type="paragraph" w:styleId="List3">
    <w:name w:val="List 3"/>
    <w:basedOn w:val="BodyText"/>
    <w:rsid w:val="00BB07C4"/>
    <w:pPr>
      <w:tabs>
        <w:tab w:val="left" w:pos="1021"/>
      </w:tabs>
      <w:spacing w:before="60" w:after="60"/>
      <w:ind w:left="1020" w:hanging="340"/>
    </w:pPr>
  </w:style>
  <w:style w:type="paragraph" w:styleId="List4">
    <w:name w:val="List 4"/>
    <w:basedOn w:val="BodyText"/>
    <w:rsid w:val="00BB07C4"/>
    <w:pPr>
      <w:tabs>
        <w:tab w:val="left" w:pos="1361"/>
      </w:tabs>
      <w:spacing w:before="60" w:after="60"/>
      <w:ind w:left="1361" w:hanging="340"/>
    </w:pPr>
  </w:style>
  <w:style w:type="paragraph" w:styleId="List5">
    <w:name w:val="List 5"/>
    <w:basedOn w:val="BodyText"/>
    <w:rsid w:val="00BB07C4"/>
    <w:pPr>
      <w:tabs>
        <w:tab w:val="left" w:pos="1701"/>
      </w:tabs>
      <w:spacing w:before="60" w:after="60"/>
      <w:ind w:left="1701" w:hanging="340"/>
    </w:pPr>
  </w:style>
  <w:style w:type="paragraph" w:styleId="ListBullet3">
    <w:name w:val="List Bullet 3"/>
    <w:basedOn w:val="List3"/>
    <w:rsid w:val="00BB07C4"/>
    <w:pPr>
      <w:numPr>
        <w:numId w:val="15"/>
      </w:numPr>
      <w:tabs>
        <w:tab w:val="clear" w:pos="1021"/>
      </w:tabs>
      <w:ind w:left="1037" w:hanging="357"/>
    </w:pPr>
  </w:style>
  <w:style w:type="paragraph" w:styleId="ListBullet4">
    <w:name w:val="List Bullet 4"/>
    <w:basedOn w:val="List4"/>
    <w:rsid w:val="00BB07C4"/>
    <w:pPr>
      <w:numPr>
        <w:numId w:val="3"/>
      </w:numPr>
    </w:pPr>
  </w:style>
  <w:style w:type="paragraph" w:styleId="ListBullet5">
    <w:name w:val="List Bullet 5"/>
    <w:basedOn w:val="List5"/>
    <w:rsid w:val="00BB07C4"/>
    <w:pPr>
      <w:numPr>
        <w:numId w:val="4"/>
      </w:numPr>
    </w:pPr>
  </w:style>
  <w:style w:type="paragraph" w:styleId="ListContinue2">
    <w:name w:val="List Continue 2"/>
    <w:basedOn w:val="List2"/>
    <w:rsid w:val="00BB07C4"/>
    <w:pPr>
      <w:ind w:firstLine="0"/>
    </w:pPr>
  </w:style>
  <w:style w:type="paragraph" w:styleId="ListContinue3">
    <w:name w:val="List Continue 3"/>
    <w:basedOn w:val="List3"/>
    <w:rsid w:val="00BB07C4"/>
    <w:pPr>
      <w:ind w:left="1021" w:firstLine="0"/>
    </w:pPr>
  </w:style>
  <w:style w:type="paragraph" w:styleId="ListContinue4">
    <w:name w:val="List Continue 4"/>
    <w:basedOn w:val="List4"/>
    <w:rsid w:val="00BB07C4"/>
    <w:pPr>
      <w:ind w:firstLine="0"/>
    </w:pPr>
  </w:style>
  <w:style w:type="paragraph" w:styleId="ListContinue5">
    <w:name w:val="List Continue 5"/>
    <w:basedOn w:val="List5"/>
    <w:rsid w:val="00BB07C4"/>
    <w:pPr>
      <w:ind w:firstLine="0"/>
    </w:pPr>
  </w:style>
  <w:style w:type="paragraph" w:styleId="ListNumber3">
    <w:name w:val="List Number 3"/>
    <w:basedOn w:val="List3"/>
    <w:rsid w:val="00BB07C4"/>
    <w:pPr>
      <w:numPr>
        <w:numId w:val="5"/>
      </w:numPr>
    </w:pPr>
  </w:style>
  <w:style w:type="paragraph" w:styleId="ListNumber4">
    <w:name w:val="List Number 4"/>
    <w:basedOn w:val="List4"/>
    <w:rsid w:val="00BB07C4"/>
    <w:pPr>
      <w:numPr>
        <w:numId w:val="6"/>
      </w:numPr>
    </w:pPr>
  </w:style>
  <w:style w:type="paragraph" w:styleId="ListNumber5">
    <w:name w:val="List Number 5"/>
    <w:basedOn w:val="List5"/>
    <w:rsid w:val="00BB07C4"/>
    <w:pPr>
      <w:numPr>
        <w:numId w:val="7"/>
      </w:numPr>
    </w:pPr>
  </w:style>
  <w:style w:type="paragraph" w:styleId="BlockText">
    <w:name w:val="Block Text"/>
    <w:basedOn w:val="Normal"/>
    <w:rsid w:val="00BB07C4"/>
    <w:pPr>
      <w:spacing w:after="120"/>
      <w:ind w:left="1440" w:right="1440"/>
    </w:pPr>
  </w:style>
  <w:style w:type="character" w:customStyle="1" w:styleId="Subscript">
    <w:name w:val="Subscript"/>
    <w:basedOn w:val="DefaultParagraphFont"/>
    <w:rsid w:val="00BB07C4"/>
    <w:rPr>
      <w:sz w:val="16"/>
      <w:vertAlign w:val="subscript"/>
    </w:rPr>
  </w:style>
  <w:style w:type="character" w:customStyle="1" w:styleId="Superscript">
    <w:name w:val="Superscript"/>
    <w:basedOn w:val="DefaultParagraphFont"/>
    <w:rsid w:val="00BB07C4"/>
    <w:rPr>
      <w:sz w:val="16"/>
      <w:vertAlign w:val="superscript"/>
    </w:rPr>
  </w:style>
  <w:style w:type="character" w:customStyle="1" w:styleId="Symbols">
    <w:name w:val="Symbols"/>
    <w:basedOn w:val="DefaultParagraphFont"/>
    <w:rsid w:val="00BB07C4"/>
    <w:rPr>
      <w:rFonts w:ascii="Symbol" w:hAnsi="Symbol"/>
    </w:rPr>
  </w:style>
  <w:style w:type="character" w:customStyle="1" w:styleId="MenuOptions">
    <w:name w:val="Menu Options"/>
    <w:basedOn w:val="DefaultParagraphFont"/>
    <w:rsid w:val="00BB07C4"/>
    <w:rPr>
      <w:rFonts w:ascii="Arial Narrow" w:hAnsi="Arial Narrow"/>
      <w:smallCaps/>
    </w:rPr>
  </w:style>
  <w:style w:type="character" w:customStyle="1" w:styleId="Buttons">
    <w:name w:val="Buttons"/>
    <w:basedOn w:val="DefaultParagraphFont"/>
    <w:rsid w:val="00BB07C4"/>
    <w:rPr>
      <w:b/>
    </w:rPr>
  </w:style>
  <w:style w:type="character" w:customStyle="1" w:styleId="Underlined">
    <w:name w:val="Underlined"/>
    <w:basedOn w:val="DefaultParagraphFont"/>
    <w:rsid w:val="00BB07C4"/>
    <w:rPr>
      <w:u w:val="single"/>
    </w:rPr>
  </w:style>
  <w:style w:type="paragraph" w:customStyle="1" w:styleId="TableBodyTextRight">
    <w:name w:val="Table Body Text Right"/>
    <w:basedOn w:val="TableBodyText"/>
    <w:rsid w:val="00BB07C4"/>
    <w:pPr>
      <w:widowControl w:val="0"/>
      <w:autoSpaceDE w:val="0"/>
      <w:autoSpaceDN w:val="0"/>
      <w:adjustRightInd w:val="0"/>
      <w:jc w:val="right"/>
    </w:pPr>
    <w:rPr>
      <w:rFonts w:cs="Arial"/>
      <w:szCs w:val="18"/>
    </w:rPr>
  </w:style>
  <w:style w:type="paragraph" w:customStyle="1" w:styleId="CopyrightText">
    <w:name w:val="Copyright Text"/>
    <w:basedOn w:val="BodyText"/>
    <w:rsid w:val="00BB07C4"/>
    <w:rPr>
      <w:sz w:val="18"/>
    </w:rPr>
  </w:style>
  <w:style w:type="paragraph" w:customStyle="1" w:styleId="BodySmallRight">
    <w:name w:val="Body Small Right"/>
    <w:basedOn w:val="BodyTextRight"/>
    <w:rsid w:val="00BB07C4"/>
    <w:rPr>
      <w:sz w:val="18"/>
      <w:szCs w:val="18"/>
    </w:rPr>
  </w:style>
  <w:style w:type="paragraph" w:customStyle="1" w:styleId="MarginEdition">
    <w:name w:val="Margin Edition"/>
    <w:basedOn w:val="MarginNote"/>
    <w:rsid w:val="00BB07C4"/>
    <w:pPr>
      <w:spacing w:before="0" w:after="0"/>
    </w:pPr>
    <w:rPr>
      <w:rFonts w:ascii="Times New Roman" w:hAnsi="Times New Roman"/>
      <w:color w:val="999999"/>
    </w:rPr>
  </w:style>
  <w:style w:type="paragraph" w:customStyle="1" w:styleId="Spacer">
    <w:name w:val="Spacer"/>
    <w:basedOn w:val="Normal"/>
    <w:rsid w:val="00BB07C4"/>
    <w:rPr>
      <w:sz w:val="2"/>
      <w:szCs w:val="2"/>
    </w:rPr>
  </w:style>
  <w:style w:type="character" w:customStyle="1" w:styleId="Small">
    <w:name w:val="Small"/>
    <w:basedOn w:val="DefaultParagraphFont"/>
    <w:rsid w:val="00BB07C4"/>
    <w:rPr>
      <w:sz w:val="16"/>
    </w:rPr>
  </w:style>
  <w:style w:type="paragraph" w:customStyle="1" w:styleId="WideTable">
    <w:name w:val="Wide Table"/>
    <w:basedOn w:val="Normal"/>
    <w:rsid w:val="00BB07C4"/>
    <w:pPr>
      <w:ind w:left="-1418"/>
    </w:pPr>
    <w:rPr>
      <w:sz w:val="2"/>
      <w:szCs w:val="2"/>
    </w:rPr>
  </w:style>
  <w:style w:type="character" w:styleId="PageNumber">
    <w:name w:val="page number"/>
    <w:basedOn w:val="DefaultParagraphFont"/>
    <w:rsid w:val="00BB07C4"/>
  </w:style>
  <w:style w:type="paragraph" w:styleId="Quote">
    <w:name w:val="Quote"/>
    <w:basedOn w:val="Heading1"/>
    <w:link w:val="QuoteChar"/>
    <w:qFormat/>
    <w:rsid w:val="00BB07C4"/>
    <w:rPr>
      <w:b w:val="0"/>
      <w:sz w:val="72"/>
      <w:szCs w:val="72"/>
      <w:lang w:val="en-NZ"/>
    </w:rPr>
  </w:style>
  <w:style w:type="character" w:customStyle="1" w:styleId="QuoteChar">
    <w:name w:val="Quote Char"/>
    <w:basedOn w:val="DefaultParagraphFont"/>
    <w:link w:val="Quote"/>
    <w:rsid w:val="00BB07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07C4"/>
    <w:pPr>
      <w:pageBreakBefore/>
    </w:pPr>
  </w:style>
  <w:style w:type="paragraph" w:customStyle="1" w:styleId="Border">
    <w:name w:val="Border"/>
    <w:basedOn w:val="Normal"/>
    <w:qFormat/>
    <w:rsid w:val="00BB07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07C4"/>
    <w:rPr>
      <w:b/>
      <w:bCs/>
      <w:i/>
      <w:iCs/>
      <w:color w:val="auto"/>
    </w:rPr>
  </w:style>
  <w:style w:type="paragraph" w:styleId="IntenseQuote">
    <w:name w:val="Intense Quote"/>
    <w:basedOn w:val="Normal"/>
    <w:next w:val="Normal"/>
    <w:link w:val="IntenseQuoteChar"/>
    <w:uiPriority w:val="30"/>
    <w:qFormat/>
    <w:rsid w:val="00BB07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07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07C4"/>
    <w:rPr>
      <w:smallCaps/>
      <w:color w:val="auto"/>
      <w:u w:val="single"/>
    </w:rPr>
  </w:style>
  <w:style w:type="character" w:styleId="IntenseReference">
    <w:name w:val="Intense Reference"/>
    <w:basedOn w:val="DefaultParagraphFont"/>
    <w:uiPriority w:val="32"/>
    <w:qFormat/>
    <w:rsid w:val="00BB07C4"/>
    <w:rPr>
      <w:b/>
      <w:bCs/>
      <w:smallCaps/>
      <w:color w:val="auto"/>
      <w:spacing w:val="5"/>
      <w:u w:val="single"/>
    </w:rPr>
  </w:style>
  <w:style w:type="paragraph" w:customStyle="1" w:styleId="2ColumnHeading">
    <w:name w:val="2Column Heading"/>
    <w:basedOn w:val="BodyText"/>
    <w:qFormat/>
    <w:rsid w:val="00BB07C4"/>
    <w:pPr>
      <w:spacing w:after="60"/>
      <w:ind w:left="-2268"/>
    </w:pPr>
    <w:rPr>
      <w:b/>
    </w:rPr>
  </w:style>
  <w:style w:type="paragraph" w:customStyle="1" w:styleId="Heading1TOC">
    <w:name w:val="Heading1 TOC"/>
    <w:basedOn w:val="Normal"/>
    <w:qFormat/>
    <w:rsid w:val="00BB07C4"/>
    <w:pPr>
      <w:spacing w:before="240" w:after="120"/>
    </w:pPr>
    <w:rPr>
      <w:rFonts w:ascii="Times New Roman" w:hAnsi="Times New Roman"/>
      <w:b/>
      <w:sz w:val="32"/>
    </w:rPr>
  </w:style>
  <w:style w:type="paragraph" w:customStyle="1" w:styleId="Heading2TOC">
    <w:name w:val="Heading2 TOC"/>
    <w:basedOn w:val="Normal"/>
    <w:qFormat/>
    <w:rsid w:val="00BB07C4"/>
    <w:pPr>
      <w:spacing w:before="240" w:after="60"/>
    </w:pPr>
    <w:rPr>
      <w:rFonts w:ascii="Times New Roman" w:hAnsi="Times New Roman"/>
      <w:b/>
      <w:sz w:val="28"/>
    </w:rPr>
  </w:style>
  <w:style w:type="character" w:customStyle="1" w:styleId="Underline">
    <w:name w:val="Underline"/>
    <w:basedOn w:val="DefaultParagraphFont"/>
    <w:qFormat/>
    <w:rsid w:val="00BB07C4"/>
    <w:rPr>
      <w:u w:val="single"/>
    </w:rPr>
  </w:style>
  <w:style w:type="paragraph" w:styleId="BalloonText">
    <w:name w:val="Balloon Text"/>
    <w:basedOn w:val="Normal"/>
    <w:link w:val="BalloonTextChar"/>
    <w:rsid w:val="00BB07C4"/>
    <w:rPr>
      <w:rFonts w:ascii="Tahoma" w:hAnsi="Tahoma" w:cs="Tahoma"/>
      <w:sz w:val="16"/>
      <w:szCs w:val="16"/>
    </w:rPr>
  </w:style>
  <w:style w:type="character" w:customStyle="1" w:styleId="BalloonTextChar">
    <w:name w:val="Balloon Text Char"/>
    <w:basedOn w:val="DefaultParagraphFont"/>
    <w:link w:val="BalloonText"/>
    <w:rsid w:val="00BB07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07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07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1478</Words>
  <Characters>9484</Characters>
  <Application>Microsoft Office Word</Application>
  <DocSecurity>0</DocSecurity>
  <Lines>330</Lines>
  <Paragraphs>179</Paragraphs>
  <ScaleCrop>false</ScaleCrop>
  <Company>Author-it Software Corporation Ltd.</Company>
  <LinksUpToDate>false</LinksUpToDate>
  <CharactersWithSpaces>10875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RIIPHA301A Conduct milling/grinding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2012-05-26T21:14:00Z</dcterms:created>
  <dcterms:modified xsi:type="dcterms:W3CDTF">2012-05-26T21:14:00Z</dcterms:modified>
</cp:coreProperties>
</file>