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54C" w:rsidP="00AA354C">
      <w:pPr>
        <w:pStyle w:val="Title"/>
      </w:pPr>
      <w:r>
        <w:fldChar w:fldCharType="begin"/>
      </w:r>
      <w:r>
        <w:instrText xml:space="preserve"> TITLE   \* MERGEFORMAT </w:instrText>
      </w:r>
      <w:r>
        <w:fldChar w:fldCharType="separate"/>
      </w:r>
      <w:r>
        <w:t>RIIPGP302A Monitor and operate auxiliary plant and equipment</w:t>
      </w:r>
      <w:r>
        <w:fldChar w:fldCharType="end"/>
      </w:r>
    </w:p>
    <w:p w:rsidR="00AA354C" w:rsidP="00AA354C">
      <w:pPr>
        <w:pStyle w:val="Version"/>
        <w:sectPr w:rsidSect="00F95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69B" w:rsidP="00F9569B">
      <w:pPr>
        <w:pStyle w:val="SuperHeading"/>
      </w:pPr>
      <w:r w:rsidRPr="00F9569B">
        <w:t>RIIPGP302A Monitor and operate auxiliary plant and equipment</w:t>
      </w:r>
    </w:p>
    <w:p w:rsidR="00000000" w:rsidRPr="00F9569B" w:rsidP="00F9569B">
      <w:pPr>
        <w:pStyle w:val="Heading1"/>
      </w:pPr>
      <w:bookmarkStart w:id="1" w:name="O_133143"/>
      <w:bookmarkEnd w:id="1"/>
      <w:r w:rsidRPr="00F9569B">
        <w:t>Modification History</w:t>
      </w:r>
    </w:p>
    <w:p w:rsidR="00000000" w:rsidRPr="00F9569B" w:rsidP="00F9569B">
      <w:pPr>
        <w:pStyle w:val="BodyText"/>
      </w:pPr>
      <w:r w:rsidRPr="00F9569B">
        <w:t>Not applicable.</w:t>
      </w:r>
    </w:p>
    <w:p w:rsidR="00000000" w:rsidRPr="00F9569B" w:rsidP="00F9569B">
      <w:pPr>
        <w:pStyle w:val="AllowPageBreak"/>
      </w:pPr>
    </w:p>
    <w:p w:rsidR="00000000" w:rsidRPr="00F9569B" w:rsidP="00F9569B">
      <w:pPr>
        <w:pStyle w:val="Heading1"/>
      </w:pPr>
      <w:bookmarkStart w:id="2" w:name="O_133144"/>
      <w:bookmarkEnd w:id="2"/>
      <w:r w:rsidRPr="00F9569B">
        <w:t>Unit Descriptor</w:t>
      </w:r>
    </w:p>
    <w:p w:rsidR="00000000" w:rsidRPr="00F9569B" w:rsidP="00F9569B">
      <w:pPr>
        <w:pStyle w:val="BodyText"/>
      </w:pPr>
      <w:r w:rsidRPr="00F9569B">
        <w:t>This unit covers the monitoring and operation of auxiliary plant and equipment in the metalliferous minin</w:t>
      </w:r>
      <w:r w:rsidRPr="00F9569B">
        <w:t>g industry.  It includes preparing for plant equipment monitoring and operation, carrying out plant and equipment inspections and checks, operating and monitoring plant and equipment, maintaining plant and equipment efficiency, and shutting down and/or iso</w:t>
      </w:r>
      <w:r w:rsidRPr="00F9569B">
        <w:t>lating plant and equipment.  Licensing, legislative, regulatory and certification requirements that apply to this unit can vary between states, territories, and industry sectors.  Relevant information must be sourced prior to application of the unit.</w:t>
      </w:r>
    </w:p>
    <w:p w:rsidR="00000000" w:rsidRPr="00F9569B" w:rsidP="00F9569B">
      <w:pPr>
        <w:pStyle w:val="AllowPageBreak"/>
      </w:pPr>
    </w:p>
    <w:p w:rsidR="00000000" w:rsidRPr="00F9569B" w:rsidP="00F9569B">
      <w:pPr>
        <w:pStyle w:val="Heading1"/>
      </w:pPr>
      <w:bookmarkStart w:id="3" w:name="O_133145"/>
      <w:bookmarkEnd w:id="3"/>
      <w:r w:rsidRPr="00F9569B">
        <w:t>Application of the Unit</w:t>
      </w:r>
    </w:p>
    <w:p w:rsidR="00000000" w:rsidRPr="00F9569B" w:rsidP="00F9569B">
      <w:pPr>
        <w:pStyle w:val="BodyText"/>
      </w:pPr>
      <w:r w:rsidRPr="00F9569B">
        <w:t>This unit is appropriate for those working in an operational role at worksites within:</w:t>
      </w:r>
    </w:p>
    <w:p w:rsidR="00000000" w:rsidRPr="00F9569B" w:rsidP="00F9569B">
      <w:pPr>
        <w:pStyle w:val="ListBullet"/>
      </w:pPr>
      <w:r w:rsidRPr="00F9569B">
        <w:t>Metalliferous mining</w:t>
      </w:r>
    </w:p>
    <w:p w:rsidR="00000000" w:rsidRPr="00F9569B" w:rsidP="00F9569B">
      <w:pPr>
        <w:pStyle w:val="AllowPageBreak"/>
      </w:pPr>
    </w:p>
    <w:p w:rsidR="00000000" w:rsidRPr="00F9569B" w:rsidP="00F9569B">
      <w:pPr>
        <w:pStyle w:val="Heading1"/>
      </w:pPr>
      <w:bookmarkStart w:id="4" w:name="O_133146"/>
      <w:bookmarkEnd w:id="4"/>
      <w:r w:rsidRPr="00F9569B">
        <w:t>Licensing/Regulatory Information</w:t>
      </w:r>
    </w:p>
    <w:p w:rsidR="00000000" w:rsidRPr="00F9569B" w:rsidP="00F9569B">
      <w:pPr>
        <w:pStyle w:val="BodyText"/>
      </w:pPr>
      <w:r w:rsidRPr="00F9569B">
        <w:t>Refer to Unit Descriptor.</w:t>
      </w:r>
    </w:p>
    <w:p w:rsidR="00000000" w:rsidRPr="00F9569B" w:rsidP="00F9569B">
      <w:pPr>
        <w:pStyle w:val="AllowPageBreak"/>
      </w:pPr>
    </w:p>
    <w:p w:rsidR="00000000" w:rsidRPr="00F9569B" w:rsidP="00F9569B">
      <w:pPr>
        <w:pStyle w:val="Heading1"/>
      </w:pPr>
      <w:bookmarkStart w:id="5" w:name="O_133147"/>
      <w:bookmarkEnd w:id="5"/>
      <w:r w:rsidRPr="00F9569B">
        <w:t>Pre-Requisites</w:t>
      </w:r>
    </w:p>
    <w:p w:rsidR="00000000" w:rsidRPr="00F9569B" w:rsidP="00F9569B">
      <w:pPr>
        <w:pStyle w:val="BodyText"/>
      </w:pPr>
      <w:r w:rsidRPr="00F9569B">
        <w:t>Not applicable.</w:t>
      </w:r>
    </w:p>
    <w:p w:rsidR="00000000" w:rsidRPr="00F9569B" w:rsidP="00F9569B">
      <w:pPr>
        <w:pStyle w:val="AllowPageBreak"/>
      </w:pPr>
    </w:p>
    <w:p w:rsidR="00000000" w:rsidRPr="00F9569B" w:rsidP="00F9569B">
      <w:pPr>
        <w:pStyle w:val="Heading1"/>
      </w:pPr>
      <w:bookmarkStart w:id="6" w:name="O_133148"/>
      <w:bookmarkEnd w:id="6"/>
      <w:r w:rsidRPr="00F9569B">
        <w:t>Employability Skills Information</w:t>
      </w:r>
    </w:p>
    <w:p w:rsidR="00000000" w:rsidRPr="00F9569B" w:rsidP="00F9569B">
      <w:pPr>
        <w:pStyle w:val="BodyText"/>
      </w:pPr>
      <w:r w:rsidRPr="00F9569B">
        <w:t>This unit contains employability skills.</w:t>
      </w:r>
    </w:p>
    <w:p w:rsidR="00000000" w:rsidRPr="00F9569B" w:rsidP="00F9569B">
      <w:pPr>
        <w:pStyle w:val="AllowPageBreak"/>
      </w:pPr>
    </w:p>
    <w:p w:rsidR="00000000" w:rsidRPr="00F9569B" w:rsidP="00F9569B">
      <w:pPr>
        <w:pStyle w:val="Heading1"/>
      </w:pPr>
      <w:bookmarkStart w:id="7" w:name="O_133149"/>
      <w:bookmarkEnd w:id="7"/>
      <w:r w:rsidRPr="00F9569B">
        <w:t>Elements and Performance Criteria Pre-Content</w:t>
      </w:r>
    </w:p>
    <w:tbl>
      <w:tblPr>
        <w:tblW w:w="0" w:type="auto"/>
        <w:tblLayout w:type="fixed"/>
        <w:tblCellMar>
          <w:left w:w="62" w:type="dxa"/>
          <w:right w:w="62" w:type="dxa"/>
        </w:tblCellMar>
        <w:tblLook w:val="0000"/>
      </w:tblPr>
      <w:tblGrid>
        <w:gridCol w:w="2567"/>
        <w:gridCol w:w="5955"/>
      </w:tblGrid>
      <w:tr w:rsidTr="00AA354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Performance criteria describe the performance needed to demonstrate achievement of the element. Where bold italicised text is used, further information is detailed in the required skills and knowledge section and the range statement. Assessment of performa</w:t>
            </w:r>
            <w:r w:rsidRPr="00F9569B">
              <w:t>nce is to be consistent with the evidence guide.</w:t>
            </w:r>
          </w:p>
        </w:tc>
      </w:tr>
    </w:tbl>
    <w:p w:rsidR="00000000" w:rsidRPr="00F9569B" w:rsidP="00F9569B">
      <w:pPr>
        <w:pStyle w:val="BodyText"/>
      </w:pPr>
    </w:p>
    <w:p w:rsidR="00000000" w:rsidRPr="00F9569B" w:rsidP="00F9569B">
      <w:pPr>
        <w:pStyle w:val="AllowPageBreak"/>
      </w:pPr>
    </w:p>
    <w:p w:rsidR="00000000" w:rsidRPr="00F9569B" w:rsidP="00F9569B">
      <w:pPr>
        <w:pStyle w:val="Heading1"/>
      </w:pPr>
      <w:bookmarkStart w:id="8" w:name="O_133150"/>
      <w:bookmarkEnd w:id="8"/>
      <w:r w:rsidRPr="00F9569B">
        <w:t>Elements and Performance Criteria</w:t>
      </w:r>
    </w:p>
    <w:tbl>
      <w:tblPr>
        <w:tblW w:w="0" w:type="auto"/>
        <w:tblLayout w:type="fixed"/>
        <w:tblCellMar>
          <w:left w:w="62" w:type="dxa"/>
          <w:right w:w="62" w:type="dxa"/>
        </w:tblCellMar>
        <w:tblLook w:val="0000"/>
      </w:tblPr>
      <w:tblGrid>
        <w:gridCol w:w="3471"/>
        <w:gridCol w:w="5051"/>
      </w:tblGrid>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PERFORMANCE CRITERIA</w:t>
            </w:r>
          </w:p>
        </w:tc>
      </w:tr>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List"/>
              <w:rPr>
                <w:lang w:val="en-NZ"/>
              </w:rPr>
            </w:pPr>
            <w:r w:rsidRPr="00F9569B">
              <w:t>1.</w:t>
            </w:r>
            <w:r w:rsidRPr="00F9569B">
              <w:tab/>
              <w:t>Prepare for plant and equipment monitoring and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2"/>
            </w:pPr>
            <w:r w:rsidRPr="00F9569B">
              <w:t>1.1.</w:t>
            </w:r>
            <w:r w:rsidRPr="00F9569B">
              <w:tab/>
              <w:t xml:space="preserve">Access, interpret and apply </w:t>
            </w:r>
            <w:r w:rsidRPr="00F9569B">
              <w:rPr>
                <w:rStyle w:val="BoldandItalics"/>
              </w:rPr>
              <w:t>compliance documentation</w:t>
            </w:r>
            <w:r w:rsidRPr="00F9569B">
              <w:t xml:space="preserve"> relevant to the work activity</w:t>
            </w:r>
          </w:p>
          <w:p w:rsidR="00000000" w:rsidRPr="00F9569B" w:rsidP="00F9569B">
            <w:pPr>
              <w:pStyle w:val="List2"/>
            </w:pPr>
            <w:r w:rsidRPr="00F9569B">
              <w:t>1.2.</w:t>
            </w:r>
            <w:r w:rsidRPr="00F9569B">
              <w:tab/>
              <w:t>Plan and prepare work</w:t>
            </w:r>
          </w:p>
          <w:p w:rsidR="00000000" w:rsidRPr="00F9569B" w:rsidP="00F9569B">
            <w:pPr>
              <w:pStyle w:val="List2"/>
            </w:pPr>
            <w:r w:rsidRPr="00F9569B">
              <w:t>1.3.</w:t>
            </w:r>
            <w:r w:rsidRPr="00F9569B">
              <w:tab/>
              <w:t>Receive, interpret and clarify shift changeover details</w:t>
            </w:r>
          </w:p>
          <w:p w:rsidR="00000000" w:rsidRPr="00F9569B" w:rsidP="00F9569B">
            <w:pPr>
              <w:pStyle w:val="List2"/>
            </w:pPr>
            <w:r w:rsidRPr="00F9569B">
              <w:t>1.4.</w:t>
            </w:r>
            <w:r w:rsidRPr="00F9569B">
              <w:tab/>
              <w:t>Establish and maintain communication with other personnel using approved communication methods</w:t>
            </w:r>
          </w:p>
          <w:p w:rsidR="00000000" w:rsidRPr="00F9569B" w:rsidP="00F9569B">
            <w:pPr>
              <w:pStyle w:val="List2"/>
            </w:pPr>
            <w:r w:rsidRPr="00F9569B">
              <w:t>1.5.</w:t>
            </w:r>
            <w:r w:rsidRPr="00F9569B">
              <w:tab/>
              <w:t xml:space="preserve">Select </w:t>
            </w:r>
            <w:r w:rsidRPr="00F9569B">
              <w:rPr>
                <w:rStyle w:val="BoldandItalics"/>
              </w:rPr>
              <w:t>personal protective equipment</w:t>
            </w:r>
            <w:r w:rsidRPr="00F9569B">
              <w:t xml:space="preserve"> appropriate for work activities</w:t>
            </w:r>
          </w:p>
          <w:p w:rsidR="00000000" w:rsidRPr="00F9569B" w:rsidP="00F9569B">
            <w:pPr>
              <w:pStyle w:val="List2"/>
            </w:pPr>
            <w:r w:rsidRPr="00F9569B">
              <w:t>1.6.</w:t>
            </w:r>
            <w:r w:rsidRPr="00F9569B">
              <w:tab/>
              <w:t xml:space="preserve">Carry out equipment </w:t>
            </w:r>
            <w:r w:rsidRPr="00F9569B">
              <w:rPr>
                <w:rStyle w:val="BoldandItalics"/>
              </w:rPr>
              <w:t>pre</w:t>
            </w:r>
            <w:r w:rsidRPr="00F9569B">
              <w:t>-</w:t>
            </w:r>
            <w:r w:rsidRPr="00F9569B">
              <w:rPr>
                <w:rStyle w:val="BoldandItalics"/>
              </w:rPr>
              <w:t>start checks</w:t>
            </w:r>
          </w:p>
          <w:p w:rsidR="00000000" w:rsidRPr="00F9569B" w:rsidP="00F9569B">
            <w:pPr>
              <w:pStyle w:val="List2"/>
            </w:pPr>
            <w:r w:rsidRPr="00F9569B">
              <w:t>1.7.</w:t>
            </w:r>
            <w:r w:rsidRPr="00F9569B">
              <w:tab/>
              <w:t>Identify, address and report potential risks and hazards</w:t>
            </w:r>
          </w:p>
          <w:p w:rsidR="00000000" w:rsidRPr="00F9569B" w:rsidP="00F9569B">
            <w:pPr>
              <w:pStyle w:val="List2"/>
            </w:pPr>
            <w:r w:rsidRPr="00F9569B">
              <w:t>1.8.</w:t>
            </w:r>
            <w:r w:rsidRPr="00F9569B">
              <w:tab/>
              <w:t xml:space="preserve">Identify, address and report </w:t>
            </w:r>
            <w:r w:rsidRPr="00F9569B">
              <w:rPr>
                <w:rStyle w:val="BoldandItalics"/>
              </w:rPr>
              <w:t>environmental issues</w:t>
            </w:r>
          </w:p>
          <w:p w:rsidR="00000000" w:rsidRPr="00F9569B" w:rsidP="00F9569B">
            <w:pPr>
              <w:pStyle w:val="List2"/>
            </w:pPr>
            <w:r w:rsidRPr="00F9569B">
              <w:t>1.9.</w:t>
            </w:r>
            <w:r w:rsidRPr="00F9569B">
              <w:tab/>
              <w:t>Follow emergency procedures</w:t>
            </w:r>
          </w:p>
          <w:p w:rsidR="00000000" w:rsidP="00F9569B">
            <w:pPr>
              <w:pStyle w:val="List2"/>
              <w:rPr>
                <w:lang w:val="en-NZ"/>
              </w:rPr>
            </w:pPr>
            <w:r w:rsidRPr="00F9569B">
              <w:t>1.</w:t>
            </w:r>
            <w:r w:rsidRPr="00F9569B">
              <w:t>10.</w:t>
            </w:r>
            <w:r w:rsidRPr="00F9569B">
              <w:tab/>
              <w:t>Use dust suppression and extraction methods</w:t>
            </w:r>
          </w:p>
        </w:tc>
      </w:tr>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List"/>
              <w:rPr>
                <w:lang w:val="en-NZ"/>
              </w:rPr>
            </w:pPr>
            <w:r w:rsidRPr="00F9569B">
              <w:t>2.</w:t>
            </w:r>
            <w:r w:rsidRPr="00F9569B">
              <w:tab/>
              <w:t>Carry out plant and equipment inspections and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2"/>
            </w:pPr>
            <w:r w:rsidRPr="00F9569B">
              <w:t>2.1.</w:t>
            </w:r>
            <w:r w:rsidRPr="00F9569B">
              <w:tab/>
              <w:t>Check correct plant operation prior to start-up</w:t>
            </w:r>
          </w:p>
          <w:p w:rsidR="00000000" w:rsidRPr="00F9569B" w:rsidP="00F9569B">
            <w:pPr>
              <w:pStyle w:val="List2"/>
            </w:pPr>
            <w:r w:rsidRPr="00F9569B">
              <w:t>2.2.</w:t>
            </w:r>
            <w:r w:rsidRPr="00F9569B">
              <w:tab/>
              <w:t xml:space="preserve">Check condition of </w:t>
            </w:r>
            <w:r w:rsidRPr="00F9569B">
              <w:rPr>
                <w:rStyle w:val="BoldandItalics"/>
              </w:rPr>
              <w:t>plant and equipment</w:t>
            </w:r>
            <w:r w:rsidRPr="00F9569B">
              <w:t xml:space="preserve"> for fault, identify damaged and inoperable equipment a</w:t>
            </w:r>
            <w:r w:rsidRPr="00F9569B">
              <w:t>nd report to relevant personnel</w:t>
            </w:r>
          </w:p>
          <w:p w:rsidR="00000000" w:rsidRPr="00F9569B" w:rsidP="00F9569B">
            <w:pPr>
              <w:pStyle w:val="List2"/>
            </w:pPr>
            <w:r w:rsidRPr="00F9569B">
              <w:t>2.3.</w:t>
            </w:r>
            <w:r w:rsidRPr="00F9569B">
              <w:tab/>
              <w:t>Record check/inspection outcomes and hand over to oncoming shift personnel</w:t>
            </w:r>
          </w:p>
          <w:p w:rsidR="00000000" w:rsidP="00F9569B">
            <w:pPr>
              <w:pStyle w:val="List2"/>
              <w:rPr>
                <w:lang w:val="en-NZ"/>
              </w:rPr>
            </w:pPr>
            <w:r w:rsidRPr="00F9569B">
              <w:t>2.4.</w:t>
            </w:r>
            <w:r w:rsidRPr="00F9569B">
              <w:tab/>
              <w:t xml:space="preserve">Physically, continuously inspect plant, take </w:t>
            </w:r>
            <w:r w:rsidRPr="00F9569B">
              <w:rPr>
                <w:rStyle w:val="BoldandItalics"/>
              </w:rPr>
              <w:t>equipment indicator readings</w:t>
            </w:r>
            <w:r w:rsidRPr="00F9569B">
              <w:t xml:space="preserve"> and identify and rectify defects and potential problems</w:t>
            </w:r>
          </w:p>
        </w:tc>
      </w:tr>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List"/>
              <w:rPr>
                <w:lang w:val="en-NZ"/>
              </w:rPr>
            </w:pPr>
            <w:r w:rsidRPr="00F9569B">
              <w:t>3.</w:t>
            </w:r>
            <w:r w:rsidRPr="00F9569B">
              <w:tab/>
              <w:t>Opera</w:t>
            </w:r>
            <w:r w:rsidRPr="00F9569B">
              <w:t>te and monitor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2"/>
            </w:pPr>
            <w:r w:rsidRPr="00F9569B">
              <w:t>3.1.</w:t>
            </w:r>
            <w:r w:rsidRPr="00F9569B">
              <w:tab/>
              <w:t xml:space="preserve">Carry out plant and equipment </w:t>
            </w:r>
            <w:r w:rsidRPr="00F9569B">
              <w:rPr>
                <w:rStyle w:val="BoldandItalics"/>
              </w:rPr>
              <w:t>start</w:t>
            </w:r>
            <w:r w:rsidRPr="00F9569B">
              <w:t>-</w:t>
            </w:r>
            <w:r w:rsidRPr="00F9569B">
              <w:rPr>
                <w:rStyle w:val="BoldandItalics"/>
              </w:rPr>
              <w:t>up checks and procedures</w:t>
            </w:r>
            <w:r w:rsidRPr="00F9569B">
              <w:t xml:space="preserve"> according to plant/equipment configurations and system requirements</w:t>
            </w:r>
          </w:p>
          <w:p w:rsidR="00000000" w:rsidRPr="00F9569B" w:rsidP="00F9569B">
            <w:pPr>
              <w:pStyle w:val="List2"/>
            </w:pPr>
            <w:r w:rsidRPr="00F9569B">
              <w:t>3.2.</w:t>
            </w:r>
            <w:r w:rsidRPr="00F9569B">
              <w:tab/>
            </w:r>
            <w:r w:rsidRPr="00F9569B">
              <w:rPr>
                <w:rStyle w:val="BoldandItalics"/>
              </w:rPr>
              <w:t>Monitor</w:t>
            </w:r>
            <w:r w:rsidRPr="00F9569B">
              <w:t xml:space="preserve"> operating plant and equipment for correct, efficient performance</w:t>
            </w:r>
          </w:p>
          <w:p w:rsidR="00000000" w:rsidRPr="00F9569B" w:rsidP="00F9569B">
            <w:pPr>
              <w:pStyle w:val="List2"/>
            </w:pPr>
            <w:r w:rsidRPr="00F9569B">
              <w:t>3.3.</w:t>
            </w:r>
            <w:r w:rsidRPr="00F9569B">
              <w:tab/>
              <w:t>Chan</w:t>
            </w:r>
            <w:r w:rsidRPr="00F9569B">
              <w:t>geover auxiliary/ancillary plant to meet operational and maintenance requirements</w:t>
            </w:r>
          </w:p>
          <w:p w:rsidR="00000000" w:rsidRPr="00F9569B" w:rsidP="00F9569B">
            <w:pPr>
              <w:pStyle w:val="List2"/>
            </w:pPr>
            <w:r w:rsidRPr="00F9569B">
              <w:t>3.4.</w:t>
            </w:r>
            <w:r w:rsidRPr="00F9569B">
              <w:tab/>
              <w:t>Interpret and respond to plant alarms, take remedial actions and notify appropriate personnel</w:t>
            </w:r>
          </w:p>
          <w:p w:rsidR="00000000" w:rsidRPr="00F9569B" w:rsidP="00F9569B">
            <w:pPr>
              <w:pStyle w:val="List2"/>
            </w:pPr>
            <w:r w:rsidRPr="00F9569B">
              <w:t>3.5.</w:t>
            </w:r>
            <w:r w:rsidRPr="00F9569B">
              <w:tab/>
              <w:t>Identify basic faults and adjustments and make repairs to running/oper</w:t>
            </w:r>
            <w:r w:rsidRPr="00F9569B">
              <w:t>ating plant where necessary to maintain plant performance</w:t>
            </w:r>
          </w:p>
          <w:p w:rsidR="00000000" w:rsidRPr="00F9569B" w:rsidP="00F9569B">
            <w:pPr>
              <w:pStyle w:val="List2"/>
            </w:pPr>
            <w:r w:rsidRPr="00F9569B">
              <w:t>3.6.</w:t>
            </w:r>
            <w:r w:rsidRPr="00F9569B">
              <w:tab/>
              <w:t>Complete all required documentation clearly, concisely and on time</w:t>
            </w:r>
          </w:p>
          <w:p w:rsidR="00000000" w:rsidP="00F9569B">
            <w:pPr>
              <w:pStyle w:val="List2"/>
              <w:rPr>
                <w:lang w:val="en-NZ"/>
              </w:rPr>
            </w:pPr>
            <w:r w:rsidRPr="00F9569B">
              <w:t>3.7.</w:t>
            </w:r>
            <w:r w:rsidRPr="00F9569B">
              <w:tab/>
              <w:t>Pass on end of shift information to oncoming shift</w:t>
            </w:r>
          </w:p>
        </w:tc>
      </w:tr>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List"/>
              <w:rPr>
                <w:lang w:val="en-NZ"/>
              </w:rPr>
            </w:pPr>
            <w:r w:rsidRPr="00F9569B">
              <w:t>4.</w:t>
            </w:r>
            <w:r w:rsidRPr="00F9569B">
              <w:tab/>
              <w:t>Maintain plant and equipment efficiency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2"/>
            </w:pPr>
            <w:r w:rsidRPr="00F9569B">
              <w:t>4.1.</w:t>
            </w:r>
            <w:r w:rsidRPr="00F9569B">
              <w:tab/>
            </w:r>
            <w:r w:rsidRPr="00F9569B">
              <w:t xml:space="preserve">Carry out plant and equipment </w:t>
            </w:r>
            <w:r w:rsidRPr="00F9569B">
              <w:rPr>
                <w:rStyle w:val="BoldandItalics"/>
              </w:rPr>
              <w:t>maintenance</w:t>
            </w:r>
          </w:p>
          <w:p w:rsidR="00000000" w:rsidRPr="00F9569B" w:rsidP="00F9569B">
            <w:pPr>
              <w:pStyle w:val="List2"/>
            </w:pPr>
            <w:r w:rsidRPr="00F9569B">
              <w:t>4.2.</w:t>
            </w:r>
            <w:r w:rsidRPr="00F9569B">
              <w:tab/>
              <w:t>Check and adjust plant condition to maintain efficient operation</w:t>
            </w:r>
          </w:p>
          <w:p w:rsidR="00000000" w:rsidRPr="00F9569B" w:rsidP="00F9569B">
            <w:pPr>
              <w:pStyle w:val="List2"/>
            </w:pPr>
            <w:r w:rsidRPr="00F9569B">
              <w:t>4.3.</w:t>
            </w:r>
            <w:r w:rsidRPr="00F9569B">
              <w:tab/>
              <w:t>Clear pipeline and pumping system blockages</w:t>
            </w:r>
          </w:p>
          <w:p w:rsidR="00000000" w:rsidRPr="00F9569B" w:rsidP="00F9569B">
            <w:pPr>
              <w:pStyle w:val="List2"/>
            </w:pPr>
            <w:r w:rsidRPr="00F9569B">
              <w:t>4.4.</w:t>
            </w:r>
            <w:r w:rsidRPr="00F9569B">
              <w:tab/>
              <w:t>Maintain materials storage vessel levels to meet plant operating demands</w:t>
            </w:r>
          </w:p>
          <w:p w:rsidR="00000000" w:rsidRPr="00F9569B" w:rsidP="00F9569B">
            <w:pPr>
              <w:pStyle w:val="List2"/>
            </w:pPr>
            <w:r w:rsidRPr="00F9569B">
              <w:t>4.5.</w:t>
            </w:r>
            <w:r w:rsidRPr="00F9569B">
              <w:tab/>
            </w:r>
            <w:r w:rsidRPr="00F9569B">
              <w:rPr>
                <w:rStyle w:val="BoldandItalics"/>
              </w:rPr>
              <w:t>Clean</w:t>
            </w:r>
            <w:r w:rsidRPr="00F9569B">
              <w:t xml:space="preserve"> plant </w:t>
            </w:r>
            <w:r w:rsidRPr="00F9569B">
              <w:t>to maintain condition of all equipment and work area hygiene</w:t>
            </w:r>
          </w:p>
          <w:p w:rsidR="00000000" w:rsidRPr="00F9569B" w:rsidP="00F9569B">
            <w:pPr>
              <w:pStyle w:val="List2"/>
            </w:pPr>
            <w:r w:rsidRPr="00F9569B">
              <w:t>4.6.</w:t>
            </w:r>
            <w:r w:rsidRPr="00F9569B">
              <w:tab/>
              <w:t>Identify and report hazards</w:t>
            </w:r>
          </w:p>
          <w:p w:rsidR="00000000" w:rsidP="00F9569B">
            <w:pPr>
              <w:pStyle w:val="List2"/>
              <w:rPr>
                <w:lang w:val="en-NZ"/>
              </w:rPr>
            </w:pPr>
            <w:r w:rsidRPr="00F9569B">
              <w:t>4.7.</w:t>
            </w:r>
            <w:r w:rsidRPr="00F9569B">
              <w:tab/>
              <w:t>Take and test samples</w:t>
            </w:r>
          </w:p>
        </w:tc>
      </w:tr>
      <w:tr w:rsidTr="00AA354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List"/>
              <w:rPr>
                <w:lang w:val="en-NZ"/>
              </w:rPr>
            </w:pPr>
            <w:r w:rsidRPr="00F9569B">
              <w:t>5.</w:t>
            </w:r>
            <w:r w:rsidRPr="00F9569B">
              <w:tab/>
              <w:t>Shutdown and/or isolate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2"/>
            </w:pPr>
            <w:r w:rsidRPr="00F9569B">
              <w:t>5.1.</w:t>
            </w:r>
            <w:r w:rsidRPr="00F9569B">
              <w:tab/>
              <w:t>Carry out plant and equipment shutdown procedures according to plant/equipment con</w:t>
            </w:r>
            <w:r w:rsidRPr="00F9569B">
              <w:t>figurations, system or safety requirements</w:t>
            </w:r>
          </w:p>
          <w:p w:rsidR="00000000" w:rsidRPr="00F9569B" w:rsidP="00F9569B">
            <w:pPr>
              <w:pStyle w:val="List2"/>
            </w:pPr>
            <w:r w:rsidRPr="00F9569B">
              <w:t>5.2.</w:t>
            </w:r>
            <w:r w:rsidRPr="00F9569B">
              <w:tab/>
              <w:t>Isolate plant and equipment for maintenance and plant configuration purposes</w:t>
            </w:r>
          </w:p>
          <w:p w:rsidR="00000000" w:rsidRPr="00F9569B" w:rsidP="00F9569B">
            <w:pPr>
              <w:pStyle w:val="List2"/>
            </w:pPr>
            <w:r w:rsidRPr="00F9569B">
              <w:t>5.3.</w:t>
            </w:r>
            <w:r w:rsidRPr="00F9569B">
              <w:tab/>
              <w:t>Perform post shutdown or isolation checks</w:t>
            </w:r>
          </w:p>
          <w:p w:rsidR="00000000" w:rsidRPr="00F9569B" w:rsidP="00F9569B">
            <w:pPr>
              <w:pStyle w:val="List2"/>
            </w:pPr>
            <w:r w:rsidRPr="00F9569B">
              <w:t>5.4.</w:t>
            </w:r>
            <w:r w:rsidRPr="00F9569B">
              <w:tab/>
              <w:t>Provide support for maintenance personnel and activities</w:t>
            </w:r>
          </w:p>
          <w:p w:rsidR="00000000" w:rsidRPr="00F9569B" w:rsidP="00F9569B">
            <w:pPr>
              <w:pStyle w:val="List2"/>
            </w:pPr>
            <w:r w:rsidRPr="00F9569B">
              <w:t>5.5.</w:t>
            </w:r>
            <w:r w:rsidRPr="00F9569B">
              <w:tab/>
              <w:t>Pass on shift cha</w:t>
            </w:r>
            <w:r w:rsidRPr="00F9569B">
              <w:t>nge-over details to oncoming shift</w:t>
            </w:r>
          </w:p>
        </w:tc>
      </w:tr>
    </w:tbl>
    <w:p w:rsidR="00000000" w:rsidRPr="00F9569B" w:rsidP="00F9569B">
      <w:pPr>
        <w:pStyle w:val="BodyText"/>
      </w:pPr>
    </w:p>
    <w:p w:rsidR="00000000" w:rsidRPr="00F9569B" w:rsidP="00F9569B">
      <w:pPr>
        <w:pStyle w:val="AllowPageBreak"/>
      </w:pPr>
    </w:p>
    <w:p w:rsidR="00000000" w:rsidRPr="00F9569B" w:rsidP="00F9569B">
      <w:pPr>
        <w:pStyle w:val="Heading1"/>
      </w:pPr>
      <w:bookmarkStart w:id="9" w:name="O_133151"/>
      <w:bookmarkEnd w:id="9"/>
      <w:r w:rsidRPr="00F9569B">
        <w:t>Required Skills and Knowledge</w:t>
      </w:r>
    </w:p>
    <w:tbl>
      <w:tblPr>
        <w:tblW w:w="0" w:type="auto"/>
        <w:tblLayout w:type="fixed"/>
        <w:tblCellMar>
          <w:left w:w="62" w:type="dxa"/>
          <w:right w:w="62" w:type="dxa"/>
        </w:tblCellMar>
        <w:tblLook w:val="0000"/>
      </w:tblPr>
      <w:tblGrid>
        <w:gridCol w:w="8522"/>
      </w:tblGrid>
      <w:tr w:rsidTr="00AA3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t>This section describes the skills and knowledge required for this unit.</w:t>
            </w:r>
          </w:p>
        </w:tc>
      </w:tr>
      <w:tr w:rsidTr="00AA3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Required skills</w:t>
            </w:r>
          </w:p>
        </w:tc>
      </w:tr>
      <w:tr w:rsidTr="00AA3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Specific skills are required to achieve the Performance Criteria of this unit, particularly for its application in the various circumstances in which this unit may be used. This includes the ability to carry out the following, as required to monitor and op</w:t>
            </w:r>
            <w:r w:rsidRPr="00F9569B">
              <w:t>erate auxiliary plant and equipment:</w:t>
            </w:r>
          </w:p>
          <w:p w:rsidR="00000000" w:rsidRPr="00F9569B" w:rsidP="00F9569B">
            <w:pPr>
              <w:pStyle w:val="ListBullet"/>
            </w:pPr>
            <w:r w:rsidRPr="00F9569B">
              <w:t>apply legislative, organisation and site requirements and procedures for monitoring and operating auxiliary plant and equipment</w:t>
            </w:r>
          </w:p>
          <w:p w:rsidR="00000000" w:rsidRPr="00F9569B" w:rsidP="00F9569B">
            <w:pPr>
              <w:pStyle w:val="ListBullet"/>
            </w:pPr>
            <w:r w:rsidRPr="00F9569B">
              <w:t>operate auxiliary equipment</w:t>
            </w:r>
          </w:p>
          <w:p w:rsidR="00000000" w:rsidRPr="00F9569B" w:rsidP="00F9569B">
            <w:pPr>
              <w:pStyle w:val="ListBullet"/>
            </w:pPr>
            <w:r w:rsidRPr="00F9569B">
              <w:t>lift loads (manual handling, cranes and loads)</w:t>
            </w:r>
          </w:p>
          <w:p w:rsidR="00000000" w:rsidRPr="00F9569B" w:rsidP="00F9569B">
            <w:pPr>
              <w:pStyle w:val="ListBullet"/>
            </w:pPr>
            <w:r w:rsidRPr="00F9569B">
              <w:t>apply safe work practices</w:t>
            </w:r>
          </w:p>
          <w:p w:rsidR="00000000" w:rsidP="00F9569B">
            <w:pPr>
              <w:pStyle w:val="ListBullet"/>
              <w:rPr>
                <w:lang w:val="en-NZ"/>
              </w:rPr>
            </w:pPr>
            <w:r w:rsidRPr="00F9569B">
              <w:t>use hand and power tools</w:t>
            </w:r>
          </w:p>
        </w:tc>
      </w:tr>
      <w:tr w:rsidTr="00AA3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Required knowledge</w:t>
            </w:r>
          </w:p>
        </w:tc>
      </w:tr>
      <w:tr w:rsidTr="00AA35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Specific knowledge is required to achieve the Performance Criteria of this unit, particularly for its application in the various circumstances in which this unit may be used. This incl</w:t>
            </w:r>
            <w:r w:rsidRPr="00F9569B">
              <w:t>udes knowledge of the following, as required to monitor and operate auxiliary plant and equipment:</w:t>
            </w:r>
          </w:p>
          <w:p w:rsidR="00000000" w:rsidRPr="00F9569B" w:rsidP="00F9569B">
            <w:pPr>
              <w:pStyle w:val="ListBullet"/>
            </w:pPr>
            <w:r w:rsidRPr="00F9569B">
              <w:t>plant configuration and function</w:t>
            </w:r>
          </w:p>
          <w:p w:rsidR="00000000" w:rsidRPr="00F9569B" w:rsidP="00F9569B">
            <w:pPr>
              <w:pStyle w:val="ListBullet"/>
            </w:pPr>
            <w:r w:rsidRPr="00F9569B">
              <w:t>auxiliary equipment configuration and function</w:t>
            </w:r>
          </w:p>
          <w:p w:rsidR="00000000" w:rsidRPr="00F9569B" w:rsidP="00F9569B">
            <w:pPr>
              <w:pStyle w:val="ListBullet"/>
            </w:pPr>
            <w:r w:rsidRPr="00F9569B">
              <w:t>breakdown procedures</w:t>
            </w:r>
          </w:p>
          <w:p w:rsidR="00000000" w:rsidRPr="00F9569B" w:rsidP="00F9569B">
            <w:pPr>
              <w:pStyle w:val="ListBullet"/>
            </w:pPr>
            <w:r w:rsidRPr="00F9569B">
              <w:t>emergency procedures</w:t>
            </w:r>
          </w:p>
          <w:p w:rsidR="00000000" w:rsidRPr="00F9569B" w:rsidP="00F9569B">
            <w:pPr>
              <w:pStyle w:val="ListBullet"/>
            </w:pPr>
            <w:r w:rsidRPr="00F9569B">
              <w:t>troubleshooting techniques</w:t>
            </w:r>
          </w:p>
          <w:p w:rsidR="00000000" w:rsidRPr="00F9569B" w:rsidP="00F9569B">
            <w:pPr>
              <w:pStyle w:val="ListBullet"/>
            </w:pPr>
            <w:r w:rsidRPr="00F9569B">
              <w:t>samplin</w:t>
            </w:r>
            <w:r w:rsidRPr="00F9569B">
              <w:t>g and testing purpose and procedures</w:t>
            </w:r>
          </w:p>
          <w:p w:rsidR="00000000" w:rsidRPr="00F9569B" w:rsidP="00F9569B">
            <w:pPr>
              <w:pStyle w:val="ListBullet"/>
            </w:pPr>
            <w:r w:rsidRPr="00F9569B">
              <w:t>plant and equipment limitations and operating parameters</w:t>
            </w:r>
          </w:p>
          <w:p w:rsidR="00000000" w:rsidRPr="00F9569B" w:rsidP="00F9569B">
            <w:pPr>
              <w:pStyle w:val="ListBullet"/>
            </w:pPr>
            <w:r w:rsidRPr="00F9569B">
              <w:t>plant and equipment safety requirements</w:t>
            </w:r>
          </w:p>
          <w:p w:rsidR="00000000" w:rsidRPr="00F9569B" w:rsidP="00F9569B">
            <w:pPr>
              <w:pStyle w:val="ListBullet"/>
            </w:pPr>
            <w:r w:rsidRPr="00F9569B">
              <w:t>isolation procedures</w:t>
            </w:r>
          </w:p>
          <w:p w:rsidR="00000000" w:rsidRPr="00F9569B" w:rsidP="00F9569B">
            <w:pPr>
              <w:pStyle w:val="ListBullet"/>
            </w:pPr>
            <w:r w:rsidRPr="00F9569B">
              <w:t>metallurgical processes and effects on product</w:t>
            </w:r>
          </w:p>
          <w:p w:rsidR="00000000" w:rsidRPr="00F9569B" w:rsidP="00F9569B">
            <w:pPr>
              <w:pStyle w:val="ListBullet"/>
            </w:pPr>
            <w:r w:rsidRPr="00F9569B">
              <w:t>occupational health and safety procedures</w:t>
            </w:r>
          </w:p>
          <w:p w:rsidR="00000000" w:rsidRPr="00F9569B" w:rsidP="00F9569B">
            <w:pPr>
              <w:pStyle w:val="ListBullet"/>
            </w:pPr>
            <w:r w:rsidRPr="00F9569B">
              <w:t>operational procedures and checks</w:t>
            </w:r>
          </w:p>
          <w:p w:rsidR="00000000" w:rsidRPr="00F9569B" w:rsidP="00F9569B">
            <w:pPr>
              <w:pStyle w:val="ListBullet"/>
            </w:pPr>
            <w:r w:rsidRPr="00F9569B">
              <w:t>site procedures</w:t>
            </w:r>
          </w:p>
          <w:p w:rsidR="00000000" w:rsidRPr="00F9569B" w:rsidP="00F9569B">
            <w:pPr>
              <w:pStyle w:val="ListBullet"/>
            </w:pPr>
            <w:r w:rsidRPr="00F9569B">
              <w:t>site safety requirements</w:t>
            </w:r>
          </w:p>
          <w:p w:rsidR="00000000" w:rsidRPr="00F9569B" w:rsidP="00F9569B">
            <w:pPr>
              <w:pStyle w:val="ListBullet"/>
            </w:pPr>
            <w:r w:rsidRPr="00F9569B">
              <w:t>environmental requirements and procedures</w:t>
            </w:r>
          </w:p>
        </w:tc>
      </w:tr>
    </w:tbl>
    <w:p w:rsidR="00000000" w:rsidRPr="00F9569B" w:rsidP="00F9569B">
      <w:pPr>
        <w:pStyle w:val="BodyText"/>
      </w:pPr>
    </w:p>
    <w:p w:rsidR="00000000" w:rsidRPr="00F9569B" w:rsidP="00F9569B">
      <w:pPr>
        <w:pStyle w:val="AllowPageBreak"/>
      </w:pPr>
    </w:p>
    <w:p w:rsidR="00000000" w:rsidRPr="00F9569B" w:rsidP="00F9569B">
      <w:pPr>
        <w:pStyle w:val="Heading1"/>
      </w:pPr>
      <w:bookmarkStart w:id="10" w:name="O_133152"/>
      <w:bookmarkEnd w:id="10"/>
      <w:r w:rsidRPr="00F9569B">
        <w:t>Evidence Guide</w:t>
      </w:r>
    </w:p>
    <w:tbl>
      <w:tblPr>
        <w:tblW w:w="0" w:type="auto"/>
        <w:tblLayout w:type="fixed"/>
        <w:tblCellMar>
          <w:left w:w="62" w:type="dxa"/>
          <w:right w:w="62" w:type="dxa"/>
        </w:tblCellMar>
        <w:tblLook w:val="0000"/>
      </w:tblPr>
      <w:tblGrid>
        <w:gridCol w:w="3448"/>
        <w:gridCol w:w="5074"/>
      </w:tblGrid>
      <w:tr w:rsidTr="00AA35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t>The evidence guide provides advice on assessment and must be read in conjunction with the performance cri</w:t>
            </w:r>
            <w:r w:rsidRPr="00F9569B">
              <w:t>teria, required skills and knowledge, range statement and the Assessment Guidelines for the Training Package.</w:t>
            </w:r>
          </w:p>
        </w:tc>
      </w:tr>
      <w:tr w:rsidTr="00AA35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p>
        </w:tc>
      </w:tr>
      <w:tr w:rsidTr="00AA35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The evidence required to demonstrate competency in this unit must be relevant to worksite operations and satisfy all of the requirements of the performance criteria, required skills and knowledge and the range statement of this unit and include evidence of</w:t>
            </w:r>
            <w:r w:rsidRPr="00F9569B">
              <w:t xml:space="preserve"> the following:</w:t>
            </w:r>
          </w:p>
          <w:p w:rsidR="00000000" w:rsidRPr="00F9569B" w:rsidP="00F9569B">
            <w:pPr>
              <w:pStyle w:val="ListBullet"/>
            </w:pPr>
            <w:r w:rsidRPr="00F9569B">
              <w:t>knowledge of the requirements, procedures and instructions for monitoring and operating auxiliary plant and equipment</w:t>
            </w:r>
          </w:p>
          <w:p w:rsidR="00000000" w:rsidRPr="00F9569B" w:rsidP="00F9569B">
            <w:pPr>
              <w:pStyle w:val="ListBullet"/>
            </w:pPr>
            <w:r w:rsidRPr="00F9569B">
              <w:t>implementation of requirements, procedures and techniques for the safe, effective and efficient completion of auxiliary p</w:t>
            </w:r>
            <w:r w:rsidRPr="00F9569B">
              <w:t>lant and equipment monitoring and operation</w:t>
            </w:r>
          </w:p>
          <w:p w:rsidR="00000000" w:rsidRPr="00F9569B" w:rsidP="00F9569B">
            <w:pPr>
              <w:pStyle w:val="ListBullet"/>
            </w:pPr>
            <w:r w:rsidRPr="00F9569B">
              <w:t>working with others to undertake and complete the monitoring and operation of auxiliary plant and equipment that meets all of the required outcomes</w:t>
            </w:r>
          </w:p>
          <w:p w:rsidR="00000000" w:rsidP="00F9569B">
            <w:pPr>
              <w:pStyle w:val="ListBullet"/>
              <w:rPr>
                <w:lang w:val="en-NZ"/>
              </w:rPr>
            </w:pPr>
            <w:r w:rsidRPr="00F9569B">
              <w:t>consistent timely completion of auxiliary plant and equipment monitoring and operation that safely, effectively and efficiently meets the required outcomes</w:t>
            </w:r>
          </w:p>
        </w:tc>
      </w:tr>
      <w:tr w:rsidTr="00AA35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 xml:space="preserve">This unit must be assessed in the context of the </w:t>
            </w:r>
            <w:r w:rsidRPr="00F9569B">
              <w:t>work environment. Where personal safety or environmental damage are limiting factors, assessment may occur in a simulated environment provided it is realistic and sufficiently rigorous to cover all aspects of workplace performance, including task skills, t</w:t>
            </w:r>
            <w:r w:rsidRPr="00F9569B">
              <w:t>ask management skills, contingency management skills and job role environment skills.</w:t>
            </w:r>
          </w:p>
          <w:p w:rsidR="00000000" w:rsidRPr="00F9569B" w:rsidP="00F9569B">
            <w:pPr>
              <w:pStyle w:val="ListBullet"/>
            </w:pPr>
            <w:r w:rsidRPr="00F9569B">
              <w:t>Assessment of this competency requires typical resources normally used in a resources and infrastructure sector environment. Selection and use of resources for particular</w:t>
            </w:r>
            <w:r w:rsidRPr="00F9569B">
              <w:t xml:space="preserve"> worksites may differ due to the site circumstances.</w:t>
            </w:r>
          </w:p>
          <w:p w:rsidR="00000000" w:rsidRPr="00F9569B" w:rsidP="00F9569B">
            <w:pPr>
              <w:pStyle w:val="ListBullet"/>
            </w:pPr>
            <w:r w:rsidRPr="00F9569B">
              <w:t>The assessment environment should not disadvantage the participant. For example, language, literacy and numeracy demands of assessment should not be greater than those required on the job.</w:t>
            </w:r>
          </w:p>
          <w:p w:rsidR="00000000" w:rsidRPr="00F9569B" w:rsidP="00F9569B">
            <w:pPr>
              <w:pStyle w:val="ListBullet"/>
            </w:pPr>
            <w:r w:rsidRPr="00F9569B">
              <w:t xml:space="preserve">Customisation </w:t>
            </w:r>
            <w:r w:rsidRPr="00F9569B">
              <w:t>of assessment and delivery environment to sensitively accommodate cultural diversity.</w:t>
            </w:r>
          </w:p>
          <w:p w:rsidR="00000000" w:rsidRPr="00F9569B" w:rsidP="00F9569B">
            <w:pPr>
              <w:pStyle w:val="ListBullet"/>
            </w:pPr>
            <w:r w:rsidRPr="00F9569B">
              <w:t>Aboriginal people and other people from a non English speaking background may have second language issues.</w:t>
            </w:r>
          </w:p>
          <w:p w:rsidR="00000000" w:rsidP="00F9569B">
            <w:pPr>
              <w:pStyle w:val="ListBullet"/>
              <w:rPr>
                <w:lang w:val="en-NZ"/>
              </w:rPr>
            </w:pPr>
            <w:r w:rsidRPr="00F9569B">
              <w:t>Where applicable, physical resources should include equipment m</w:t>
            </w:r>
            <w:r w:rsidRPr="00F9569B">
              <w:t>odified for people with disabilities.  Access must be provided to appropriate learning and/or assessment support when required.</w:t>
            </w:r>
          </w:p>
        </w:tc>
      </w:tr>
      <w:tr w:rsidTr="00AA35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This unit may be assessed in a holistic way with other units of competency.  The assessment strategy for t</w:t>
            </w:r>
            <w:r w:rsidRPr="00F9569B">
              <w:t xml:space="preserve">his unit must verify required knowledge and skill and practical application using more than one of the following assessment methods: </w:t>
            </w:r>
          </w:p>
          <w:p w:rsidR="00000000" w:rsidRPr="00F9569B" w:rsidP="00F9569B">
            <w:pPr>
              <w:pStyle w:val="ListBullet"/>
            </w:pPr>
            <w:r w:rsidRPr="00F9569B">
              <w:t>written and/or oral assessment of the candidate's required knowledge</w:t>
            </w:r>
          </w:p>
          <w:p w:rsidR="00000000" w:rsidRPr="00F9569B" w:rsidP="00F9569B">
            <w:pPr>
              <w:pStyle w:val="ListBullet"/>
            </w:pPr>
            <w:r w:rsidRPr="00F9569B">
              <w:t>observed, documented and/or first hand testimonial e</w:t>
            </w:r>
            <w:r w:rsidRPr="00F9569B">
              <w:t>vidence of the candidate's:</w:t>
            </w:r>
          </w:p>
          <w:p w:rsidR="00000000" w:rsidRPr="00F9569B" w:rsidP="00F9569B">
            <w:pPr>
              <w:pStyle w:val="ListBullet2"/>
            </w:pPr>
            <w:r w:rsidRPr="00F9569B">
              <w:t>implementation of appropriate requirement, procedures and techniques for the safe, effective and efficient achievement of required outcomes</w:t>
            </w:r>
          </w:p>
          <w:p w:rsidR="00000000" w:rsidRPr="00F9569B" w:rsidP="00F9569B">
            <w:pPr>
              <w:pStyle w:val="ListBullet2"/>
            </w:pPr>
            <w:r w:rsidRPr="00F9569B">
              <w:t>consistent achievement of required outcomes</w:t>
            </w:r>
          </w:p>
          <w:p w:rsidR="00000000" w:rsidRPr="00F9569B" w:rsidP="00F9569B">
            <w:pPr>
              <w:pStyle w:val="ListBullet"/>
            </w:pPr>
            <w:r w:rsidRPr="00F9569B">
              <w:t>first hand testimonial evidence of the candidate's:</w:t>
            </w:r>
          </w:p>
          <w:p w:rsidR="00000000" w:rsidP="00F9569B">
            <w:pPr>
              <w:pStyle w:val="ListBullet2"/>
              <w:rPr>
                <w:lang w:val="en-NZ"/>
              </w:rPr>
            </w:pPr>
            <w:r w:rsidRPr="00F9569B">
              <w:t>working with others to undertake and complete the monitoring and operation of auxiliary plant and equipment</w:t>
            </w:r>
          </w:p>
        </w:tc>
      </w:tr>
      <w:tr w:rsidTr="00AA354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BodyText"/>
            </w:pPr>
            <w:r w:rsidRPr="00F9569B">
              <w:t>Consult the SkillsDMC User Guide for further information o</w:t>
            </w:r>
            <w:r w:rsidRPr="00F9569B">
              <w:t>n assessment including access and equity issues.</w:t>
            </w:r>
          </w:p>
        </w:tc>
      </w:tr>
    </w:tbl>
    <w:p w:rsidR="00000000" w:rsidRPr="00F9569B" w:rsidP="00F9569B">
      <w:pPr>
        <w:pStyle w:val="BodyText"/>
      </w:pPr>
    </w:p>
    <w:p w:rsidR="00000000" w:rsidRPr="00F9569B" w:rsidP="00F9569B">
      <w:pPr>
        <w:pStyle w:val="AllowPageBreak"/>
      </w:pPr>
    </w:p>
    <w:p w:rsidR="00000000" w:rsidRPr="00F9569B" w:rsidP="00F9569B">
      <w:pPr>
        <w:pStyle w:val="Heading1"/>
      </w:pPr>
      <w:bookmarkStart w:id="11" w:name="O_133153"/>
      <w:bookmarkEnd w:id="11"/>
      <w:r w:rsidRPr="00F9569B">
        <w:t>Range Statement</w:t>
      </w:r>
    </w:p>
    <w:tbl>
      <w:tblPr>
        <w:tblW w:w="0" w:type="auto"/>
        <w:tblLayout w:type="fixed"/>
        <w:tblCellMar>
          <w:left w:w="62" w:type="dxa"/>
          <w:right w:w="62" w:type="dxa"/>
        </w:tblCellMar>
        <w:tblLook w:val="0000"/>
      </w:tblPr>
      <w:tblGrid>
        <w:gridCol w:w="3482"/>
        <w:gridCol w:w="5040"/>
      </w:tblGrid>
      <w:tr w:rsidTr="00AA35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t xml:space="preserve">The range statement relates to the unit of competency as a whole. It allows for different work environments and situations that may affect </w:t>
            </w:r>
            <w:r w:rsidRPr="00F9569B">
              <w:t>performance. Bold italicised wording, if used in the performance criteria, is detailed below. Essential operating conditions that may be present with training and assessment (depending on the work situation, needs of the candidate, accessibility of the ite</w:t>
            </w:r>
            <w:r w:rsidRPr="00F9569B">
              <w:t>m, and local industry and regional contexts) may also be included.</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Relevant compliance documentation</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legislative, organisational and site requirements and procedures</w:t>
            </w:r>
          </w:p>
          <w:p w:rsidR="00000000" w:rsidRPr="00F9569B" w:rsidP="00F9569B">
            <w:pPr>
              <w:pStyle w:val="ListBullet"/>
            </w:pPr>
            <w:r w:rsidRPr="00F9569B">
              <w:t>manufacturer's guidelines and specifications</w:t>
            </w:r>
          </w:p>
          <w:p w:rsidR="00000000" w:rsidRPr="00F9569B" w:rsidP="00F9569B">
            <w:pPr>
              <w:pStyle w:val="ListBullet"/>
            </w:pPr>
            <w:r w:rsidRPr="00F9569B">
              <w:t>Australian standards</w:t>
            </w:r>
          </w:p>
          <w:p w:rsidR="00000000" w:rsidRPr="00F9569B" w:rsidP="00F9569B">
            <w:pPr>
              <w:pStyle w:val="ListBullet"/>
            </w:pPr>
            <w:r w:rsidRPr="00F9569B">
              <w:t>Employment and workplace relations legislation</w:t>
            </w:r>
          </w:p>
          <w:p w:rsidR="00000000" w:rsidP="00F9569B">
            <w:pPr>
              <w:pStyle w:val="ListBullet"/>
              <w:rPr>
                <w:lang w:val="en-NZ"/>
              </w:rPr>
            </w:pPr>
            <w:r w:rsidRPr="00F9569B">
              <w:t>Equal Employment Opportunity and Disability Discrimination legislation</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Personal Protective Equipment</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rubber gloves</w:t>
            </w:r>
          </w:p>
          <w:p w:rsidR="00000000" w:rsidRPr="00F9569B" w:rsidP="00F9569B">
            <w:pPr>
              <w:pStyle w:val="ListBullet"/>
            </w:pPr>
            <w:r w:rsidRPr="00F9569B">
              <w:t>rubber boots</w:t>
            </w:r>
          </w:p>
          <w:p w:rsidR="00000000" w:rsidRPr="00F9569B" w:rsidP="00F9569B">
            <w:pPr>
              <w:pStyle w:val="ListBullet"/>
            </w:pPr>
            <w:r w:rsidRPr="00F9569B">
              <w:t>safety boots</w:t>
            </w:r>
          </w:p>
          <w:p w:rsidR="00000000" w:rsidRPr="00F9569B" w:rsidP="00F9569B">
            <w:pPr>
              <w:pStyle w:val="ListBullet"/>
            </w:pPr>
            <w:r w:rsidRPr="00F9569B">
              <w:t>goggles/face shield</w:t>
            </w:r>
          </w:p>
          <w:p w:rsidR="00000000" w:rsidRPr="00F9569B" w:rsidP="00F9569B">
            <w:pPr>
              <w:pStyle w:val="ListBullet"/>
            </w:pPr>
            <w:r w:rsidRPr="00F9569B">
              <w:t>PVC overalls and apron</w:t>
            </w:r>
          </w:p>
          <w:p w:rsidR="00000000" w:rsidRPr="00F9569B" w:rsidP="00F9569B">
            <w:pPr>
              <w:pStyle w:val="ListBullet"/>
            </w:pPr>
            <w:r w:rsidRPr="00F9569B">
              <w:t>heat jacke</w:t>
            </w:r>
            <w:r w:rsidRPr="00F9569B">
              <w:t>t</w:t>
            </w:r>
          </w:p>
          <w:p w:rsidR="00000000" w:rsidRPr="00F9569B" w:rsidP="00F9569B">
            <w:pPr>
              <w:pStyle w:val="ListBullet"/>
            </w:pPr>
            <w:r w:rsidRPr="00F9569B">
              <w:t>spats</w:t>
            </w:r>
          </w:p>
          <w:p w:rsidR="00000000" w:rsidRPr="00F9569B" w:rsidP="00F9569B">
            <w:pPr>
              <w:pStyle w:val="ListBullet"/>
            </w:pPr>
            <w:r w:rsidRPr="00F9569B">
              <w:t>hearing protection</w:t>
            </w:r>
          </w:p>
          <w:p w:rsidR="00000000" w:rsidRPr="00F9569B" w:rsidP="00F9569B">
            <w:pPr>
              <w:pStyle w:val="ListBullet"/>
            </w:pPr>
            <w:r w:rsidRPr="00F9569B">
              <w:t>respirator</w:t>
            </w:r>
          </w:p>
          <w:p w:rsidR="00000000" w:rsidP="00F9569B">
            <w:pPr>
              <w:pStyle w:val="ListBullet"/>
              <w:rPr>
                <w:lang w:val="en-NZ"/>
              </w:rPr>
            </w:pPr>
            <w:r w:rsidRPr="00F9569B">
              <w:t>clean are supply equipment</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Pre-start checks</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availability of equipment</w:t>
            </w:r>
          </w:p>
          <w:p w:rsidR="00000000" w:rsidRPr="00F9569B" w:rsidP="00F9569B">
            <w:pPr>
              <w:pStyle w:val="ListBullet"/>
            </w:pPr>
            <w:r w:rsidRPr="00F9569B">
              <w:t>detection of conditions that are unusual</w:t>
            </w:r>
          </w:p>
          <w:p w:rsidR="00000000" w:rsidRPr="00F9569B" w:rsidP="00F9569B">
            <w:pPr>
              <w:pStyle w:val="ListBullet"/>
            </w:pPr>
            <w:r w:rsidRPr="00F9569B">
              <w:t>job requirements</w:t>
            </w:r>
          </w:p>
          <w:p w:rsidR="00000000" w:rsidRPr="00F9569B" w:rsidP="00F9569B">
            <w:pPr>
              <w:pStyle w:val="ListBullet"/>
            </w:pPr>
            <w:r w:rsidRPr="00F9569B">
              <w:t>personnel availability</w:t>
            </w:r>
          </w:p>
          <w:p w:rsidR="00000000" w:rsidRPr="00F9569B" w:rsidP="00F9569B">
            <w:pPr>
              <w:pStyle w:val="ListBullet"/>
            </w:pPr>
            <w:r w:rsidRPr="00F9569B">
              <w:t>levels</w:t>
            </w:r>
          </w:p>
          <w:p w:rsidR="00000000" w:rsidP="00F9569B">
            <w:pPr>
              <w:pStyle w:val="ListBullet"/>
              <w:rPr>
                <w:lang w:val="en-NZ"/>
              </w:rPr>
            </w:pPr>
            <w:r w:rsidRPr="00F9569B">
              <w:t>communications</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Environmental issues</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drainage</w:t>
            </w:r>
          </w:p>
          <w:p w:rsidR="00000000" w:rsidRPr="00F9569B" w:rsidP="00F9569B">
            <w:pPr>
              <w:pStyle w:val="ListBullet"/>
            </w:pPr>
            <w:r w:rsidRPr="00F9569B">
              <w:t>dust (dump)</w:t>
            </w:r>
          </w:p>
          <w:p w:rsidR="00000000" w:rsidRPr="00F9569B" w:rsidP="00F9569B">
            <w:pPr>
              <w:pStyle w:val="ListBullet"/>
            </w:pPr>
            <w:r w:rsidRPr="00F9569B">
              <w:t>emissions</w:t>
            </w:r>
          </w:p>
          <w:p w:rsidR="00000000" w:rsidRPr="00F9569B" w:rsidP="00F9569B">
            <w:pPr>
              <w:pStyle w:val="ListBullet"/>
            </w:pPr>
            <w:r w:rsidRPr="00F9569B">
              <w:t>flora and fauna</w:t>
            </w:r>
          </w:p>
          <w:p w:rsidR="00000000" w:rsidRPr="00F9569B" w:rsidP="00F9569B">
            <w:pPr>
              <w:pStyle w:val="ListBullet"/>
            </w:pPr>
            <w:r w:rsidRPr="00F9569B">
              <w:t>hazardous chemicals</w:t>
            </w:r>
          </w:p>
          <w:p w:rsidR="00000000" w:rsidRPr="00F9569B" w:rsidP="00F9569B">
            <w:pPr>
              <w:pStyle w:val="ListBullet"/>
            </w:pPr>
            <w:r w:rsidRPr="00F9569B">
              <w:t>noise</w:t>
            </w:r>
          </w:p>
          <w:p w:rsidR="00000000" w:rsidRPr="00F9569B" w:rsidP="00F9569B">
            <w:pPr>
              <w:pStyle w:val="ListBullet"/>
            </w:pPr>
            <w:r w:rsidRPr="00F9569B">
              <w:t>recycling</w:t>
            </w:r>
          </w:p>
          <w:p w:rsidR="00000000" w:rsidRPr="00F9569B" w:rsidP="00F9569B">
            <w:pPr>
              <w:pStyle w:val="ListBullet"/>
            </w:pPr>
            <w:r w:rsidRPr="00F9569B">
              <w:t>run-off/spills</w:t>
            </w:r>
          </w:p>
          <w:p w:rsidR="00000000" w:rsidRPr="00F9569B" w:rsidP="00F9569B">
            <w:pPr>
              <w:pStyle w:val="ListBullet"/>
            </w:pPr>
            <w:r w:rsidRPr="00F9569B">
              <w:t>waste management and disposal</w:t>
            </w:r>
          </w:p>
          <w:p w:rsidR="00000000" w:rsidP="00F9569B">
            <w:pPr>
              <w:pStyle w:val="ListBullet"/>
              <w:rPr>
                <w:lang w:val="en-NZ"/>
              </w:rPr>
            </w:pPr>
            <w:r w:rsidRPr="00F9569B">
              <w:t>water quality</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Plant and equipment</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distribution control system (DCS)</w:t>
            </w:r>
          </w:p>
          <w:p w:rsidR="00000000" w:rsidRPr="00F9569B" w:rsidP="00F9569B">
            <w:pPr>
              <w:pStyle w:val="ListBullet"/>
            </w:pPr>
            <w:r w:rsidRPr="00F9569B">
              <w:t>motors/pumps and pumping systems</w:t>
            </w:r>
          </w:p>
          <w:p w:rsidR="00000000" w:rsidRPr="00F9569B" w:rsidP="00F9569B">
            <w:pPr>
              <w:pStyle w:val="ListBullet"/>
            </w:pPr>
            <w:r w:rsidRPr="00F9569B">
              <w:t>hydraulic systems and equipment</w:t>
            </w:r>
          </w:p>
          <w:p w:rsidR="00000000" w:rsidRPr="00F9569B" w:rsidP="00F9569B">
            <w:pPr>
              <w:pStyle w:val="ListBullet"/>
            </w:pPr>
            <w:r w:rsidRPr="00F9569B">
              <w:t>conveyors and conveyor systems</w:t>
            </w:r>
          </w:p>
          <w:p w:rsidR="00000000" w:rsidRPr="00F9569B" w:rsidP="00F9569B">
            <w:pPr>
              <w:pStyle w:val="ListBullet"/>
            </w:pPr>
            <w:r w:rsidRPr="00F9569B">
              <w:t>compressors and compressed air systems</w:t>
            </w:r>
          </w:p>
          <w:p w:rsidR="00000000" w:rsidRPr="00F9569B" w:rsidP="00F9569B">
            <w:pPr>
              <w:pStyle w:val="ListBullet"/>
            </w:pPr>
            <w:r w:rsidRPr="00F9569B">
              <w:t>pipes and flanges</w:t>
            </w:r>
          </w:p>
          <w:p w:rsidR="00000000" w:rsidRPr="00F9569B" w:rsidP="00F9569B">
            <w:pPr>
              <w:pStyle w:val="ListBullet"/>
            </w:pPr>
            <w:r w:rsidRPr="00F9569B">
              <w:t>storage vessels/tanks</w:t>
            </w:r>
          </w:p>
          <w:p w:rsidR="00000000" w:rsidRPr="00F9569B" w:rsidP="00F9569B">
            <w:pPr>
              <w:pStyle w:val="ListBullet"/>
            </w:pPr>
            <w:r w:rsidRPr="00F9569B">
              <w:t>valves</w:t>
            </w:r>
          </w:p>
          <w:p w:rsidR="00000000" w:rsidRPr="00F9569B" w:rsidP="00F9569B">
            <w:pPr>
              <w:pStyle w:val="ListBullet"/>
            </w:pPr>
            <w:r w:rsidRPr="00F9569B">
              <w:t>heat exchangers</w:t>
            </w:r>
          </w:p>
          <w:p w:rsidR="00000000" w:rsidRPr="00F9569B" w:rsidP="00F9569B">
            <w:pPr>
              <w:pStyle w:val="ListBullet"/>
            </w:pPr>
            <w:r w:rsidRPr="00F9569B">
              <w:t>fans and guards</w:t>
            </w:r>
          </w:p>
          <w:p w:rsidR="00000000" w:rsidRPr="00F9569B" w:rsidP="00F9569B">
            <w:pPr>
              <w:pStyle w:val="ListBullet"/>
            </w:pPr>
            <w:r w:rsidRPr="00F9569B">
              <w:t>dampers</w:t>
            </w:r>
          </w:p>
          <w:p w:rsidR="00000000" w:rsidRPr="00F9569B" w:rsidP="00F9569B">
            <w:pPr>
              <w:pStyle w:val="ListBullet"/>
            </w:pPr>
            <w:r w:rsidRPr="00F9569B">
              <w:t>pulleys</w:t>
            </w:r>
          </w:p>
          <w:p w:rsidR="00000000" w:rsidRPr="00F9569B" w:rsidP="00F9569B">
            <w:pPr>
              <w:pStyle w:val="ListBullet"/>
            </w:pPr>
            <w:r w:rsidRPr="00F9569B">
              <w:t>lCUs</w:t>
            </w:r>
          </w:p>
          <w:p w:rsidR="00000000" w:rsidRPr="00F9569B" w:rsidP="00F9569B">
            <w:pPr>
              <w:pStyle w:val="ListBullet"/>
            </w:pPr>
            <w:r w:rsidRPr="00F9569B">
              <w:t>drive belts</w:t>
            </w:r>
          </w:p>
          <w:p w:rsidR="00000000" w:rsidRPr="00F9569B" w:rsidP="00F9569B">
            <w:pPr>
              <w:pStyle w:val="ListBullet"/>
            </w:pPr>
            <w:r w:rsidRPr="00F9569B">
              <w:t>compressors</w:t>
            </w:r>
          </w:p>
          <w:p w:rsidR="00000000" w:rsidRPr="00F9569B" w:rsidP="00F9569B">
            <w:pPr>
              <w:pStyle w:val="ListBullet"/>
            </w:pPr>
            <w:r w:rsidRPr="00F9569B">
              <w:t>burners</w:t>
            </w:r>
          </w:p>
          <w:p w:rsidR="00000000" w:rsidRPr="00F9569B" w:rsidP="00F9569B">
            <w:pPr>
              <w:pStyle w:val="ListBullet"/>
            </w:pPr>
            <w:r w:rsidRPr="00F9569B">
              <w:t>gas train</w:t>
            </w:r>
          </w:p>
          <w:p w:rsidR="00000000" w:rsidRPr="00F9569B" w:rsidP="00F9569B">
            <w:pPr>
              <w:pStyle w:val="ListBullet"/>
            </w:pPr>
            <w:r w:rsidRPr="00F9569B">
              <w:t>conveyors/conveyor systems</w:t>
            </w:r>
          </w:p>
          <w:p w:rsidR="00000000" w:rsidRPr="00F9569B" w:rsidP="00F9569B">
            <w:pPr>
              <w:pStyle w:val="ListBullet"/>
            </w:pPr>
            <w:r w:rsidRPr="00F9569B">
              <w:t>rollers</w:t>
            </w:r>
          </w:p>
          <w:p w:rsidR="00000000" w:rsidRPr="00F9569B" w:rsidP="00F9569B">
            <w:pPr>
              <w:pStyle w:val="ListBullet"/>
            </w:pPr>
            <w:r w:rsidRPr="00F9569B">
              <w:t>grates</w:t>
            </w:r>
          </w:p>
          <w:p w:rsidR="00000000" w:rsidRPr="00F9569B" w:rsidP="00F9569B">
            <w:pPr>
              <w:pStyle w:val="ListBullet"/>
            </w:pPr>
            <w:r w:rsidRPr="00F9569B">
              <w:t>thickener plant</w:t>
            </w:r>
          </w:p>
          <w:p w:rsidR="00000000" w:rsidRPr="00F9569B" w:rsidP="00F9569B">
            <w:pPr>
              <w:pStyle w:val="ListBullet"/>
            </w:pPr>
            <w:r w:rsidRPr="00F9569B">
              <w:t>hand and power tools</w:t>
            </w:r>
          </w:p>
          <w:p w:rsidR="00000000" w:rsidRPr="00F9569B" w:rsidP="00F9569B">
            <w:pPr>
              <w:pStyle w:val="ListBullet"/>
            </w:pPr>
            <w:r w:rsidRPr="00F9569B">
              <w:t>hoses (air and water)</w:t>
            </w:r>
          </w:p>
          <w:p w:rsidR="00000000" w:rsidRPr="00F9569B" w:rsidP="00F9569B">
            <w:pPr>
              <w:pStyle w:val="ListBullet"/>
            </w:pPr>
            <w:r w:rsidRPr="00F9569B">
              <w:t>scrubbers</w:t>
            </w:r>
          </w:p>
          <w:p w:rsidR="00000000" w:rsidRPr="00F9569B" w:rsidP="00F9569B">
            <w:pPr>
              <w:pStyle w:val="ListBullet"/>
            </w:pPr>
            <w:r w:rsidRPr="00F9569B">
              <w:t>gauges and meters</w:t>
            </w:r>
          </w:p>
          <w:p w:rsidR="00000000" w:rsidRPr="00F9569B" w:rsidP="00F9569B">
            <w:pPr>
              <w:pStyle w:val="ListBullet"/>
            </w:pPr>
            <w:r w:rsidRPr="00F9569B">
              <w:t>agitators</w:t>
            </w:r>
          </w:p>
          <w:p w:rsidR="00000000" w:rsidRPr="00F9569B" w:rsidP="00F9569B">
            <w:pPr>
              <w:pStyle w:val="ListBullet"/>
            </w:pPr>
            <w:r w:rsidRPr="00F9569B">
              <w:t>silos/bins</w:t>
            </w:r>
          </w:p>
          <w:p w:rsidR="00000000" w:rsidRPr="00F9569B" w:rsidP="00F9569B">
            <w:pPr>
              <w:pStyle w:val="ListBullet"/>
            </w:pPr>
            <w:r w:rsidRPr="00F9569B">
              <w:t>cranes</w:t>
            </w:r>
          </w:p>
          <w:p w:rsidR="00000000" w:rsidRPr="00F9569B" w:rsidP="00F9569B">
            <w:pPr>
              <w:pStyle w:val="ListBullet"/>
            </w:pPr>
            <w:r w:rsidRPr="00F9569B">
              <w:t>screens</w:t>
            </w:r>
          </w:p>
          <w:p w:rsidR="00000000" w:rsidRPr="00F9569B" w:rsidP="00F9569B">
            <w:pPr>
              <w:pStyle w:val="ListBullet"/>
            </w:pPr>
            <w:r w:rsidRPr="00F9569B">
              <w:t>feeders</w:t>
            </w:r>
          </w:p>
          <w:p w:rsidR="00000000" w:rsidRPr="00F9569B" w:rsidP="00F9569B">
            <w:pPr>
              <w:pStyle w:val="ListBullet"/>
            </w:pPr>
            <w:r w:rsidRPr="00F9569B">
              <w:t>sumps</w:t>
            </w:r>
          </w:p>
          <w:p w:rsidR="00000000" w:rsidP="00F9569B">
            <w:pPr>
              <w:pStyle w:val="ListBullet"/>
              <w:rPr>
                <w:lang w:val="en-NZ"/>
              </w:rPr>
            </w:pPr>
            <w:r w:rsidRPr="00F9569B">
              <w:t>limit switches</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Equipment indicator readings</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current</w:t>
            </w:r>
          </w:p>
          <w:p w:rsidR="00000000" w:rsidRPr="00F9569B" w:rsidP="00F9569B">
            <w:pPr>
              <w:pStyle w:val="ListBullet"/>
            </w:pPr>
            <w:r w:rsidRPr="00F9569B">
              <w:t>flow</w:t>
            </w:r>
          </w:p>
          <w:p w:rsidR="00000000" w:rsidRPr="00F9569B" w:rsidP="00F9569B">
            <w:pPr>
              <w:pStyle w:val="ListBullet"/>
            </w:pPr>
            <w:r w:rsidRPr="00F9569B">
              <w:t>levels</w:t>
            </w:r>
          </w:p>
          <w:p w:rsidR="00000000" w:rsidRPr="00F9569B" w:rsidP="00F9569B">
            <w:pPr>
              <w:pStyle w:val="ListBullet"/>
            </w:pPr>
            <w:r w:rsidRPr="00F9569B">
              <w:t>pressure</w:t>
            </w:r>
          </w:p>
          <w:p w:rsidR="00000000" w:rsidRPr="00F9569B" w:rsidP="00F9569B">
            <w:pPr>
              <w:pStyle w:val="ListBullet"/>
            </w:pPr>
            <w:r w:rsidRPr="00F9569B">
              <w:t>speed</w:t>
            </w:r>
          </w:p>
          <w:p w:rsidR="00000000" w:rsidRPr="00F9569B" w:rsidP="00F9569B">
            <w:pPr>
              <w:pStyle w:val="ListBullet"/>
            </w:pPr>
            <w:r w:rsidRPr="00F9569B">
              <w:t>unusual noises</w:t>
            </w:r>
          </w:p>
          <w:p w:rsidR="00000000" w:rsidP="00F9569B">
            <w:pPr>
              <w:pStyle w:val="ListBullet"/>
              <w:rPr>
                <w:lang w:val="en-NZ"/>
              </w:rPr>
            </w:pPr>
            <w:r w:rsidRPr="00F9569B">
              <w:t>vibrations</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Start-up checks and procedures</w:t>
            </w:r>
            <w:r w:rsidRPr="00F9569B">
              <w:t xml:space="preserve"> may include the inspection of:</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agitators</w:t>
            </w:r>
          </w:p>
          <w:p w:rsidR="00000000" w:rsidRPr="00F9569B" w:rsidP="00F9569B">
            <w:pPr>
              <w:pStyle w:val="ListBullet"/>
            </w:pPr>
            <w:r w:rsidRPr="00F9569B">
              <w:t>cameras and monitoring</w:t>
            </w:r>
          </w:p>
          <w:p w:rsidR="00000000" w:rsidRPr="00F9569B" w:rsidP="00F9569B">
            <w:pPr>
              <w:pStyle w:val="ListBullet"/>
            </w:pPr>
            <w:r w:rsidRPr="00F9569B">
              <w:t>interlocks</w:t>
            </w:r>
          </w:p>
          <w:p w:rsidR="00000000" w:rsidRPr="00F9569B" w:rsidP="00F9569B">
            <w:pPr>
              <w:pStyle w:val="ListBullet"/>
            </w:pPr>
            <w:r w:rsidRPr="00F9569B">
              <w:t>distribution control system</w:t>
            </w:r>
          </w:p>
          <w:p w:rsidR="00000000" w:rsidRPr="00F9569B" w:rsidP="00F9569B">
            <w:pPr>
              <w:pStyle w:val="ListBullet"/>
            </w:pPr>
            <w:r w:rsidRPr="00F9569B">
              <w:t>launders</w:t>
            </w:r>
          </w:p>
          <w:p w:rsidR="00000000" w:rsidRPr="00F9569B" w:rsidP="00F9569B">
            <w:pPr>
              <w:pStyle w:val="ListBullet"/>
            </w:pPr>
            <w:r w:rsidRPr="00F9569B">
              <w:t>hydraulic systems</w:t>
            </w:r>
          </w:p>
          <w:p w:rsidR="00000000" w:rsidRPr="00F9569B" w:rsidP="00F9569B">
            <w:pPr>
              <w:pStyle w:val="ListBullet"/>
            </w:pPr>
            <w:r w:rsidRPr="00F9569B">
              <w:t>pumps and pumping systems</w:t>
            </w:r>
          </w:p>
          <w:p w:rsidR="00000000" w:rsidRPr="00F9569B" w:rsidP="00F9569B">
            <w:pPr>
              <w:pStyle w:val="ListBullet"/>
            </w:pPr>
            <w:r w:rsidRPr="00F9569B">
              <w:t>screen inspections</w:t>
            </w:r>
          </w:p>
          <w:p w:rsidR="00000000" w:rsidRPr="00F9569B" w:rsidP="00F9569B">
            <w:pPr>
              <w:pStyle w:val="ListBullet"/>
            </w:pPr>
            <w:r w:rsidRPr="00F9569B">
              <w:t>pipes and flanges</w:t>
            </w:r>
          </w:p>
          <w:p w:rsidR="00000000" w:rsidRPr="00F9569B" w:rsidP="00F9569B">
            <w:pPr>
              <w:pStyle w:val="ListBullet"/>
            </w:pPr>
            <w:r w:rsidRPr="00F9569B">
              <w:t>drive belts</w:t>
            </w:r>
          </w:p>
          <w:p w:rsidR="00000000" w:rsidRPr="00F9569B" w:rsidP="00F9569B">
            <w:pPr>
              <w:pStyle w:val="ListBullet"/>
            </w:pPr>
            <w:r w:rsidRPr="00F9569B">
              <w:t>valves</w:t>
            </w:r>
          </w:p>
          <w:p w:rsidR="00000000" w:rsidRPr="00F9569B" w:rsidP="00F9569B">
            <w:pPr>
              <w:pStyle w:val="ListBullet"/>
            </w:pPr>
            <w:r w:rsidRPr="00F9569B">
              <w:t>visual and audible warning devices and lights</w:t>
            </w:r>
          </w:p>
          <w:p w:rsidR="00000000" w:rsidP="00F9569B">
            <w:pPr>
              <w:pStyle w:val="ListBullet"/>
              <w:rPr>
                <w:lang w:val="en-NZ"/>
              </w:rPr>
            </w:pPr>
            <w:r w:rsidRPr="00F9569B">
              <w:t>suppression systems</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Monitor</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blockages and spillages</w:t>
            </w:r>
          </w:p>
          <w:p w:rsidR="00000000" w:rsidRPr="00F9569B" w:rsidP="00F9569B">
            <w:pPr>
              <w:pStyle w:val="ListBullet"/>
            </w:pPr>
            <w:r w:rsidRPr="00F9569B">
              <w:t>feed rates</w:t>
            </w:r>
          </w:p>
          <w:p w:rsidR="00000000" w:rsidRPr="00F9569B" w:rsidP="00F9569B">
            <w:pPr>
              <w:pStyle w:val="ListBullet"/>
            </w:pPr>
            <w:r w:rsidRPr="00F9569B">
              <w:t>overloads</w:t>
            </w:r>
          </w:p>
          <w:p w:rsidR="00000000" w:rsidRPr="00F9569B" w:rsidP="00F9569B">
            <w:pPr>
              <w:pStyle w:val="ListBullet"/>
            </w:pPr>
            <w:r w:rsidRPr="00F9569B">
              <w:t>pressures</w:t>
            </w:r>
          </w:p>
          <w:p w:rsidR="00000000" w:rsidRPr="00F9569B" w:rsidP="00F9569B">
            <w:pPr>
              <w:pStyle w:val="ListBullet"/>
            </w:pPr>
            <w:r w:rsidRPr="00F9569B">
              <w:t>power draw</w:t>
            </w:r>
          </w:p>
          <w:p w:rsidR="00000000" w:rsidRPr="00F9569B" w:rsidP="00F9569B">
            <w:pPr>
              <w:pStyle w:val="ListBullet"/>
            </w:pPr>
            <w:r w:rsidRPr="00F9569B">
              <w:t>wear and tear</w:t>
            </w:r>
          </w:p>
          <w:p w:rsidR="00000000" w:rsidRPr="00F9569B" w:rsidP="00F9569B">
            <w:pPr>
              <w:pStyle w:val="ListBullet"/>
            </w:pPr>
            <w:r w:rsidRPr="00F9569B">
              <w:t>emissions (e.g. cyanide)</w:t>
            </w:r>
          </w:p>
          <w:p w:rsidR="00000000" w:rsidRPr="00F9569B" w:rsidP="00F9569B">
            <w:pPr>
              <w:pStyle w:val="ListBullet"/>
            </w:pPr>
            <w:r w:rsidRPr="00F9569B">
              <w:t>levels</w:t>
            </w:r>
          </w:p>
          <w:p w:rsidR="00000000" w:rsidRPr="00F9569B" w:rsidP="00F9569B">
            <w:pPr>
              <w:pStyle w:val="ListBullet"/>
            </w:pPr>
            <w:r w:rsidRPr="00F9569B">
              <w:t>temperatures</w:t>
            </w:r>
          </w:p>
          <w:p w:rsidR="00000000" w:rsidRPr="00F9569B" w:rsidP="00F9569B">
            <w:pPr>
              <w:pStyle w:val="ListBullet"/>
            </w:pPr>
            <w:r w:rsidRPr="00F9569B">
              <w:t>moisture content</w:t>
            </w:r>
          </w:p>
          <w:p w:rsidR="00000000" w:rsidRPr="00F9569B" w:rsidP="00F9569B">
            <w:pPr>
              <w:pStyle w:val="ListBullet"/>
            </w:pPr>
            <w:r w:rsidRPr="00F9569B">
              <w:t>on-stream analysis (OSA)</w:t>
            </w:r>
          </w:p>
          <w:p w:rsidR="00000000" w:rsidRPr="00F9569B" w:rsidP="00F9569B">
            <w:pPr>
              <w:pStyle w:val="ListBullet"/>
            </w:pPr>
            <w:r w:rsidRPr="00F9569B">
              <w:t>filtering</w:t>
            </w:r>
          </w:p>
          <w:p w:rsidR="00000000" w:rsidP="00F9569B">
            <w:pPr>
              <w:pStyle w:val="ListBullet"/>
              <w:rPr>
                <w:lang w:val="en-NZ"/>
              </w:rPr>
            </w:pPr>
            <w:r w:rsidRPr="00F9569B">
              <w:t>corrosion</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Maintenance</w:t>
            </w:r>
            <w:r w:rsidRPr="00F9569B">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lubrication</w:t>
            </w:r>
          </w:p>
          <w:p w:rsidR="00000000" w:rsidRPr="00F9569B" w:rsidP="00F9569B">
            <w:pPr>
              <w:pStyle w:val="ListBullet"/>
            </w:pPr>
            <w:r w:rsidRPr="00F9569B">
              <w:t>minor adjustments to operational plant</w:t>
            </w:r>
          </w:p>
          <w:p w:rsidR="00000000" w:rsidRPr="00F9569B" w:rsidP="00F9569B">
            <w:pPr>
              <w:pStyle w:val="ListBullet"/>
            </w:pPr>
            <w:r w:rsidRPr="00F9569B">
              <w:t>temporary small repairs</w:t>
            </w:r>
          </w:p>
          <w:p w:rsidR="00000000" w:rsidRPr="00F9569B" w:rsidP="00F9569B">
            <w:pPr>
              <w:pStyle w:val="ListBullet"/>
            </w:pPr>
            <w:r w:rsidRPr="00F9569B">
              <w:t>cleaning plant, equipment and work area</w:t>
            </w:r>
          </w:p>
          <w:p w:rsidR="00000000" w:rsidRPr="00F9569B" w:rsidP="00F9569B">
            <w:pPr>
              <w:pStyle w:val="ListBullet"/>
            </w:pPr>
            <w:r w:rsidRPr="00F9569B">
              <w:t>fixing leaks</w:t>
            </w:r>
          </w:p>
          <w:p w:rsidR="00000000" w:rsidP="00F9569B">
            <w:pPr>
              <w:pStyle w:val="ListBullet"/>
              <w:rPr>
                <w:lang w:val="en-NZ"/>
              </w:rPr>
            </w:pPr>
            <w:r w:rsidRPr="00F9569B">
              <w:t>adjusting seals</w:t>
            </w:r>
          </w:p>
        </w:tc>
      </w:tr>
      <w:tr w:rsidTr="00AA354C">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69B">
            <w:pPr>
              <w:pStyle w:val="BodyText"/>
              <w:rPr>
                <w:lang w:val="en-NZ"/>
              </w:rPr>
            </w:pPr>
            <w:r w:rsidRPr="00F9569B">
              <w:rPr>
                <w:rStyle w:val="SpecialBold"/>
              </w:rPr>
              <w:t>Clean</w:t>
            </w:r>
            <w:r w:rsidRPr="00F9569B">
              <w:t xml:space="preserve"> may refer to cleaning methods that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69B" w:rsidP="00F9569B">
            <w:pPr>
              <w:pStyle w:val="ListBullet"/>
            </w:pPr>
            <w:r w:rsidRPr="00F9569B">
              <w:t>hosing with water</w:t>
            </w:r>
          </w:p>
          <w:p w:rsidR="00000000" w:rsidRPr="00F9569B" w:rsidP="00F9569B">
            <w:pPr>
              <w:pStyle w:val="ListBullet"/>
            </w:pPr>
            <w:r w:rsidRPr="00F9569B">
              <w:t>high pressure cleaning</w:t>
            </w:r>
          </w:p>
          <w:p w:rsidR="00000000" w:rsidRPr="00F9569B" w:rsidP="00F9569B">
            <w:pPr>
              <w:pStyle w:val="ListBullet"/>
            </w:pPr>
            <w:r w:rsidRPr="00F9569B">
              <w:t>manual removal of build-up</w:t>
            </w:r>
          </w:p>
          <w:p w:rsidR="00000000" w:rsidRPr="00F9569B" w:rsidP="00F9569B">
            <w:pPr>
              <w:pStyle w:val="ListBullet"/>
            </w:pPr>
            <w:r w:rsidRPr="00F9569B">
              <w:t>air spear</w:t>
            </w:r>
          </w:p>
          <w:p w:rsidR="00000000" w:rsidRPr="00F9569B" w:rsidP="00F9569B">
            <w:pPr>
              <w:pStyle w:val="ListBullet"/>
            </w:pPr>
            <w:r w:rsidRPr="00F9569B">
              <w:t>de-greasing</w:t>
            </w:r>
          </w:p>
          <w:p w:rsidR="00000000" w:rsidRPr="00F9569B" w:rsidP="00F9569B">
            <w:pPr>
              <w:pStyle w:val="ListBullet"/>
            </w:pPr>
            <w:r w:rsidRPr="00F9569B">
              <w:t>forced air</w:t>
            </w:r>
          </w:p>
          <w:p w:rsidR="00000000" w:rsidRPr="00F9569B" w:rsidP="00F9569B">
            <w:pPr>
              <w:pStyle w:val="ListBullet"/>
            </w:pPr>
            <w:r w:rsidRPr="00F9569B">
              <w:t>suction</w:t>
            </w:r>
          </w:p>
        </w:tc>
      </w:tr>
    </w:tbl>
    <w:p w:rsidR="00000000" w:rsidRPr="00F9569B" w:rsidP="00F9569B">
      <w:pPr>
        <w:pStyle w:val="BodyText"/>
      </w:pPr>
    </w:p>
    <w:p w:rsidR="00000000" w:rsidRPr="00F9569B" w:rsidP="00F9569B">
      <w:pPr>
        <w:pStyle w:val="AllowPageBreak"/>
      </w:pPr>
    </w:p>
    <w:p w:rsidR="00000000" w:rsidRPr="00F9569B" w:rsidP="00F9569B">
      <w:pPr>
        <w:pStyle w:val="Heading1"/>
      </w:pPr>
      <w:bookmarkStart w:id="12" w:name="O_133154"/>
      <w:bookmarkEnd w:id="12"/>
      <w:r w:rsidRPr="00F9569B">
        <w:t>Unit Sector(s)</w:t>
      </w:r>
    </w:p>
    <w:p w:rsidR="00000000" w:rsidRPr="00F9569B" w:rsidP="00F9569B">
      <w:pPr>
        <w:pStyle w:val="BodyText"/>
      </w:pPr>
      <w:r w:rsidRPr="00F9569B">
        <w:t>Processing</w:t>
      </w:r>
    </w:p>
    <w:p w:rsidR="00000000" w:rsidRPr="00F9569B" w:rsidP="00F9569B">
      <w:pPr>
        <w:pStyle w:val="AllowPageBreak"/>
      </w:pPr>
    </w:p>
    <w:p w:rsidR="00000000" w:rsidRPr="00F9569B" w:rsidP="00F9569B">
      <w:pPr>
        <w:pStyle w:val="Heading1"/>
      </w:pPr>
      <w:bookmarkStart w:id="13" w:name="O_161979"/>
      <w:bookmarkEnd w:id="13"/>
      <w:r w:rsidRPr="00F9569B">
        <w:t>Competency field</w:t>
      </w:r>
    </w:p>
    <w:p w:rsidR="00000000" w:rsidRPr="00F9569B" w:rsidP="00F9569B">
      <w:pPr>
        <w:pStyle w:val="BodyText"/>
      </w:pPr>
      <w:r w:rsidRPr="00F9569B">
        <w:t>Refer to Unit Sector(s).</w:t>
      </w:r>
    </w:p>
    <w:p w:rsidR="00000000" w:rsidRPr="00F9569B" w:rsidP="00F9569B">
      <w:pPr>
        <w:pStyle w:val="AllowPageBreak"/>
      </w:pPr>
    </w:p>
    <w:p w:rsidR="00000000" w:rsidRPr="00F9569B" w:rsidP="00F9569B">
      <w:pPr>
        <w:pStyle w:val="Heading1"/>
      </w:pPr>
      <w:bookmarkStart w:id="14" w:name="O_161978"/>
      <w:bookmarkEnd w:id="14"/>
      <w:r w:rsidRPr="00F9569B">
        <w:t>Co-requisite units</w:t>
      </w:r>
    </w:p>
    <w:p w:rsidR="00000000" w:rsidRPr="00F9569B" w:rsidP="00F9569B">
      <w:pPr>
        <w:pStyle w:val="BodyText"/>
      </w:pPr>
      <w:r w:rsidRPr="00F9569B">
        <w:t>Not applicable.</w:t>
      </w:r>
    </w:p>
    <w:p w:rsidR="00000000" w:rsidRPr="00F9569B" w:rsidP="00F9569B"/>
    <w:sectPr w:rsidSect="00F95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54C" w:rsidP="00AA3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4C" w:rsidP="00F95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354C" w:rsidP="00F95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A354C" w:rsidP="00F95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54C" w:rsidP="00AA35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54C" w:rsidP="00F9569B">
    <w:pPr>
      <w:pStyle w:val="Header"/>
      <w:framePr w:wrap="around"/>
    </w:pPr>
    <w:r>
      <w:fldChar w:fldCharType="begin"/>
    </w:r>
    <w:r>
      <w:instrText xml:space="preserve"> TITLE   \* MERGEFORMAT </w:instrText>
    </w:r>
    <w:r>
      <w:fldChar w:fldCharType="separate"/>
    </w:r>
    <w:r>
      <w:t>RIIPGP302A Monitor and operate auxiliary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354C" w:rsidP="00F95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6D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68B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C8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69B"/>
    <w:pPr>
      <w:spacing w:before="360" w:after="60"/>
      <w:outlineLvl w:val="0"/>
    </w:pPr>
    <w:rPr>
      <w:sz w:val="32"/>
    </w:rPr>
  </w:style>
  <w:style w:type="paragraph" w:styleId="Heading2">
    <w:name w:val="heading 2"/>
    <w:basedOn w:val="HeadingBase"/>
    <w:next w:val="BodyText"/>
    <w:link w:val="Heading2Char"/>
    <w:qFormat/>
    <w:rsid w:val="00F9569B"/>
    <w:pPr>
      <w:keepLines/>
      <w:spacing w:before="240" w:after="120"/>
      <w:outlineLvl w:val="1"/>
    </w:pPr>
    <w:rPr>
      <w:sz w:val="28"/>
      <w:szCs w:val="40"/>
    </w:rPr>
  </w:style>
  <w:style w:type="paragraph" w:styleId="Heading3">
    <w:name w:val="heading 3"/>
    <w:basedOn w:val="HeadingBase"/>
    <w:next w:val="BodyText"/>
    <w:link w:val="Heading3Char"/>
    <w:qFormat/>
    <w:rsid w:val="00F9569B"/>
    <w:pPr>
      <w:spacing w:before="180" w:after="120"/>
      <w:outlineLvl w:val="2"/>
    </w:pPr>
    <w:rPr>
      <w:spacing w:val="-10"/>
      <w:kern w:val="32"/>
    </w:rPr>
  </w:style>
  <w:style w:type="paragraph" w:styleId="Heading4">
    <w:name w:val="heading 4"/>
    <w:basedOn w:val="HeadingBase"/>
    <w:next w:val="BodyText"/>
    <w:link w:val="Heading4Char"/>
    <w:qFormat/>
    <w:rsid w:val="00F9569B"/>
    <w:pPr>
      <w:spacing w:before="160" w:after="120"/>
      <w:outlineLvl w:val="3"/>
    </w:pPr>
    <w:rPr>
      <w:sz w:val="22"/>
    </w:rPr>
  </w:style>
  <w:style w:type="paragraph" w:styleId="Heading5">
    <w:name w:val="heading 5"/>
    <w:basedOn w:val="HeadingBase"/>
    <w:next w:val="Normal"/>
    <w:link w:val="Heading5Char"/>
    <w:qFormat/>
    <w:rsid w:val="00F9569B"/>
    <w:pPr>
      <w:spacing w:before="80"/>
      <w:outlineLvl w:val="4"/>
    </w:pPr>
    <w:rPr>
      <w:color w:val="918585"/>
      <w:sz w:val="20"/>
    </w:rPr>
  </w:style>
  <w:style w:type="paragraph" w:styleId="Heading6">
    <w:name w:val="heading 6"/>
    <w:basedOn w:val="HeadingBase"/>
    <w:next w:val="Normal"/>
    <w:link w:val="Heading6Char"/>
    <w:qFormat/>
    <w:rsid w:val="00F9569B"/>
    <w:pPr>
      <w:spacing w:before="60"/>
      <w:outlineLvl w:val="5"/>
    </w:pPr>
    <w:rPr>
      <w:color w:val="918585"/>
      <w:sz w:val="20"/>
    </w:rPr>
  </w:style>
  <w:style w:type="paragraph" w:styleId="Heading7">
    <w:name w:val="heading 7"/>
    <w:basedOn w:val="Normal"/>
    <w:next w:val="Normal"/>
    <w:link w:val="Heading7Char"/>
    <w:qFormat/>
    <w:rsid w:val="00F9569B"/>
    <w:pPr>
      <w:ind w:left="720"/>
      <w:outlineLvl w:val="6"/>
    </w:pPr>
    <w:rPr>
      <w:i/>
    </w:rPr>
  </w:style>
  <w:style w:type="paragraph" w:styleId="Heading8">
    <w:name w:val="heading 8"/>
    <w:basedOn w:val="Normal"/>
    <w:next w:val="Normal"/>
    <w:link w:val="Heading8Char"/>
    <w:qFormat/>
    <w:rsid w:val="00F9569B"/>
    <w:pPr>
      <w:ind w:left="720"/>
      <w:outlineLvl w:val="7"/>
    </w:pPr>
    <w:rPr>
      <w:i/>
    </w:rPr>
  </w:style>
  <w:style w:type="paragraph" w:styleId="Heading9">
    <w:name w:val="heading 9"/>
    <w:basedOn w:val="Normal"/>
    <w:next w:val="Normal"/>
    <w:link w:val="Heading9Char"/>
    <w:qFormat/>
    <w:rsid w:val="00F9569B"/>
    <w:pPr>
      <w:ind w:left="720"/>
      <w:outlineLvl w:val="8"/>
    </w:pPr>
    <w:rPr>
      <w:i/>
    </w:rPr>
  </w:style>
  <w:style w:type="character" w:default="1" w:styleId="DefaultParagraphFont">
    <w:name w:val="Default Paragraph Font"/>
    <w:uiPriority w:val="1"/>
    <w:unhideWhenUsed/>
    <w:rsid w:val="00F95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69B"/>
  </w:style>
  <w:style w:type="character" w:customStyle="1" w:styleId="Heading1Char">
    <w:name w:val="Heading 1 Char"/>
    <w:basedOn w:val="DefaultParagraphFont"/>
    <w:link w:val="Heading1"/>
    <w:rsid w:val="00F9569B"/>
    <w:rPr>
      <w:rFonts w:ascii="Times New Roman" w:eastAsia="Times New Roman" w:hAnsi="Times New Roman" w:cs="Times New Roman"/>
      <w:b/>
      <w:sz w:val="32"/>
      <w:szCs w:val="20"/>
      <w:lang w:eastAsia="en-US"/>
    </w:rPr>
  </w:style>
  <w:style w:type="paragraph" w:styleId="BodyText">
    <w:name w:val="Body Text"/>
    <w:basedOn w:val="Normal"/>
    <w:link w:val="BodyTextChar"/>
    <w:rsid w:val="00F95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69B"/>
    <w:rPr>
      <w:rFonts w:ascii="Times New Roman" w:eastAsia="Times New Roman" w:hAnsi="Times New Roman" w:cs="Times New Roman"/>
      <w:sz w:val="24"/>
      <w:lang w:val="en-US" w:eastAsia="en-US"/>
    </w:rPr>
  </w:style>
  <w:style w:type="paragraph" w:styleId="Footer">
    <w:name w:val="footer"/>
    <w:basedOn w:val="Normal"/>
    <w:link w:val="FooterChar"/>
    <w:rsid w:val="00F95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69B"/>
    <w:rPr>
      <w:rFonts w:ascii="Times New Roman" w:eastAsia="Times New Roman" w:hAnsi="Times New Roman" w:cs="Times New Roman"/>
      <w:sz w:val="16"/>
      <w:lang w:val="en-US" w:eastAsia="en-US"/>
    </w:rPr>
  </w:style>
  <w:style w:type="paragraph" w:styleId="List">
    <w:name w:val="List"/>
    <w:basedOn w:val="BodyText"/>
    <w:next w:val="BodyText"/>
    <w:rsid w:val="00F9569B"/>
    <w:pPr>
      <w:tabs>
        <w:tab w:val="left" w:pos="340"/>
      </w:tabs>
      <w:spacing w:before="60" w:after="60"/>
      <w:ind w:left="340" w:hanging="340"/>
    </w:pPr>
  </w:style>
  <w:style w:type="paragraph" w:styleId="ListBullet">
    <w:name w:val="List Bullet"/>
    <w:basedOn w:val="List"/>
    <w:rsid w:val="00F9569B"/>
    <w:pPr>
      <w:numPr>
        <w:numId w:val="13"/>
      </w:numPr>
      <w:tabs>
        <w:tab w:val="clear" w:pos="340"/>
      </w:tabs>
      <w:spacing w:before="40" w:after="40"/>
    </w:pPr>
  </w:style>
  <w:style w:type="character" w:customStyle="1" w:styleId="SpecialBold">
    <w:name w:val="Special Bold"/>
    <w:basedOn w:val="DefaultParagraphFont"/>
    <w:rsid w:val="00F9569B"/>
    <w:rPr>
      <w:b/>
      <w:spacing w:val="0"/>
    </w:rPr>
  </w:style>
  <w:style w:type="paragraph" w:styleId="ListBullet2">
    <w:name w:val="List Bullet 2"/>
    <w:basedOn w:val="List2"/>
    <w:rsid w:val="00F9569B"/>
    <w:pPr>
      <w:numPr>
        <w:numId w:val="14"/>
      </w:numPr>
      <w:tabs>
        <w:tab w:val="clear" w:pos="680"/>
      </w:tabs>
    </w:pPr>
  </w:style>
  <w:style w:type="paragraph" w:styleId="Header">
    <w:name w:val="header"/>
    <w:basedOn w:val="Normal"/>
    <w:link w:val="HeaderChar"/>
    <w:rsid w:val="00F95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569B"/>
    <w:pPr>
      <w:spacing w:before="240" w:after="120"/>
      <w:outlineLvl w:val="0"/>
    </w:pPr>
    <w:rPr>
      <w:rFonts w:ascii="Times New Roman" w:hAnsi="Times New Roman"/>
      <w:b/>
      <w:sz w:val="28"/>
    </w:rPr>
  </w:style>
  <w:style w:type="paragraph" w:customStyle="1" w:styleId="AllowPageBreak">
    <w:name w:val="AllowPageBreak"/>
    <w:rsid w:val="00F956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569B"/>
    <w:pPr>
      <w:tabs>
        <w:tab w:val="left" w:pos="680"/>
      </w:tabs>
      <w:spacing w:before="60" w:after="60"/>
      <w:ind w:left="680" w:hanging="340"/>
    </w:pPr>
  </w:style>
  <w:style w:type="character" w:customStyle="1" w:styleId="BoldandItalics">
    <w:name w:val="Bold and Italics"/>
    <w:qFormat/>
    <w:rsid w:val="00F9569B"/>
    <w:rPr>
      <w:b/>
      <w:i/>
      <w:u w:val="none"/>
    </w:rPr>
  </w:style>
  <w:style w:type="character" w:customStyle="1" w:styleId="Heading2Char">
    <w:name w:val="Heading 2 Char"/>
    <w:basedOn w:val="DefaultParagraphFont"/>
    <w:link w:val="Heading2"/>
    <w:rsid w:val="00F95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69B"/>
    <w:rPr>
      <w:rFonts w:ascii="Courier New" w:eastAsia="Times New Roman" w:hAnsi="Courier New" w:cs="Times New Roman"/>
      <w:i/>
      <w:szCs w:val="20"/>
      <w:lang w:val="en-US" w:eastAsia="en-US"/>
    </w:rPr>
  </w:style>
  <w:style w:type="paragraph" w:customStyle="1" w:styleId="HeadingBase">
    <w:name w:val="Heading Base"/>
    <w:rsid w:val="00F95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69B"/>
    <w:pPr>
      <w:tabs>
        <w:tab w:val="right" w:leader="dot" w:pos="9072"/>
      </w:tabs>
      <w:ind w:left="567"/>
    </w:pPr>
    <w:rPr>
      <w:szCs w:val="22"/>
    </w:rPr>
  </w:style>
  <w:style w:type="paragraph" w:customStyle="1" w:styleId="TOCBase">
    <w:name w:val="TOC Base"/>
    <w:rsid w:val="00F95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69B"/>
    <w:pPr>
      <w:tabs>
        <w:tab w:val="right" w:leader="dot" w:pos="9072"/>
      </w:tabs>
      <w:spacing w:before="40" w:after="40"/>
      <w:ind w:left="284"/>
    </w:pPr>
    <w:rPr>
      <w:rFonts w:ascii="Times New Roman" w:hAnsi="Times New Roman"/>
    </w:rPr>
  </w:style>
  <w:style w:type="paragraph" w:styleId="TOC1">
    <w:name w:val="toc 1"/>
    <w:basedOn w:val="TOCBase"/>
    <w:next w:val="Normal"/>
    <w:rsid w:val="00F95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69B"/>
    <w:pPr>
      <w:spacing w:before="5040"/>
      <w:jc w:val="center"/>
    </w:pPr>
    <w:rPr>
      <w:sz w:val="48"/>
      <w:szCs w:val="72"/>
      <w:lang w:val="en-US"/>
    </w:rPr>
  </w:style>
  <w:style w:type="character" w:customStyle="1" w:styleId="TitleChar">
    <w:name w:val="Title Char"/>
    <w:basedOn w:val="DefaultParagraphFont"/>
    <w:link w:val="Title"/>
    <w:rsid w:val="00F95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69B"/>
    <w:pPr>
      <w:tabs>
        <w:tab w:val="left" w:pos="3600"/>
        <w:tab w:val="left" w:pos="3958"/>
      </w:tabs>
    </w:pPr>
  </w:style>
  <w:style w:type="paragraph" w:customStyle="1" w:styleId="Note">
    <w:name w:val="Note"/>
    <w:basedOn w:val="BodyText"/>
    <w:rsid w:val="00F95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69B"/>
    <w:pPr>
      <w:framePr w:wrap="auto" w:hAnchor="text" w:y="6049"/>
    </w:pPr>
    <w:rPr>
      <w:color w:val="000000"/>
      <w:sz w:val="40"/>
    </w:rPr>
  </w:style>
  <w:style w:type="paragraph" w:customStyle="1" w:styleId="TOCTitle">
    <w:name w:val="TOCTitle"/>
    <w:basedOn w:val="Heading1"/>
    <w:rsid w:val="00F9569B"/>
    <w:pPr>
      <w:spacing w:after="240"/>
      <w:jc w:val="center"/>
      <w:outlineLvl w:val="9"/>
    </w:pPr>
    <w:rPr>
      <w:caps/>
    </w:rPr>
  </w:style>
  <w:style w:type="paragraph" w:customStyle="1" w:styleId="Version">
    <w:name w:val="Version"/>
    <w:rsid w:val="00F95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69B"/>
    <w:pPr>
      <w:keepNext w:val="0"/>
      <w:tabs>
        <w:tab w:val="right" w:pos="4176"/>
      </w:tabs>
      <w:ind w:left="198" w:hanging="198"/>
    </w:pPr>
    <w:rPr>
      <w:rFonts w:ascii="Garamond" w:hAnsi="Garamond"/>
    </w:rPr>
  </w:style>
  <w:style w:type="paragraph" w:styleId="IndexHeading">
    <w:name w:val="index heading"/>
    <w:basedOn w:val="Normal"/>
    <w:next w:val="Index1"/>
    <w:semiHidden/>
    <w:rsid w:val="00F9569B"/>
    <w:pPr>
      <w:spacing w:before="120" w:after="120"/>
    </w:pPr>
    <w:rPr>
      <w:rFonts w:ascii="Arial" w:hAnsi="Arial"/>
      <w:b/>
      <w:color w:val="918585"/>
      <w:sz w:val="24"/>
    </w:rPr>
  </w:style>
  <w:style w:type="paragraph" w:customStyle="1" w:styleId="Chapter">
    <w:name w:val="Chapter"/>
    <w:basedOn w:val="Normal"/>
    <w:rsid w:val="00F9569B"/>
    <w:pPr>
      <w:spacing w:before="240"/>
    </w:pPr>
    <w:rPr>
      <w:rFonts w:ascii="Times New Roman" w:hAnsi="Times New Roman"/>
      <w:smallCaps/>
      <w:spacing w:val="80"/>
      <w:sz w:val="28"/>
    </w:rPr>
  </w:style>
  <w:style w:type="paragraph" w:customStyle="1" w:styleId="InChapter">
    <w:name w:val="InChapter"/>
    <w:basedOn w:val="Heading3"/>
    <w:rsid w:val="00F9569B"/>
    <w:pPr>
      <w:spacing w:after="240"/>
      <w:outlineLvl w:val="9"/>
    </w:pPr>
    <w:rPr>
      <w:noProof/>
    </w:rPr>
  </w:style>
  <w:style w:type="paragraph" w:styleId="Index2">
    <w:name w:val="index 2"/>
    <w:basedOn w:val="Normal"/>
    <w:next w:val="Normal"/>
    <w:semiHidden/>
    <w:rsid w:val="00F9569B"/>
    <w:pPr>
      <w:tabs>
        <w:tab w:val="right" w:pos="4176"/>
      </w:tabs>
      <w:ind w:left="568" w:hanging="284"/>
    </w:pPr>
    <w:rPr>
      <w:rFonts w:ascii="Garamond" w:hAnsi="Garamond"/>
    </w:rPr>
  </w:style>
  <w:style w:type="paragraph" w:customStyle="1" w:styleId="Byline">
    <w:name w:val="Byline"/>
    <w:rsid w:val="00F95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69B"/>
    <w:pPr>
      <w:tabs>
        <w:tab w:val="clear" w:pos="3600"/>
        <w:tab w:val="clear" w:pos="3958"/>
      </w:tabs>
      <w:jc w:val="right"/>
    </w:pPr>
  </w:style>
  <w:style w:type="character" w:styleId="Emphasis">
    <w:name w:val="Emphasis"/>
    <w:basedOn w:val="DefaultParagraphFont"/>
    <w:qFormat/>
    <w:rsid w:val="00F9569B"/>
    <w:rPr>
      <w:i/>
    </w:rPr>
  </w:style>
  <w:style w:type="paragraph" w:styleId="Caption">
    <w:name w:val="caption"/>
    <w:basedOn w:val="BodyText"/>
    <w:next w:val="Normal"/>
    <w:qFormat/>
    <w:rsid w:val="00F9569B"/>
    <w:pPr>
      <w:framePr w:w="2268" w:hSpace="181" w:vSpace="181" w:wrap="around" w:vAnchor="text" w:hAnchor="page" w:x="1135" w:y="285" w:anchorLock="1"/>
    </w:pPr>
    <w:rPr>
      <w:i/>
    </w:rPr>
  </w:style>
  <w:style w:type="paragraph" w:customStyle="1" w:styleId="MiniTOCTitle">
    <w:name w:val="MiniTOCTitle"/>
    <w:basedOn w:val="Heading4"/>
    <w:rsid w:val="00F9569B"/>
    <w:pPr>
      <w:spacing w:before="240"/>
      <w:outlineLvl w:val="9"/>
    </w:pPr>
    <w:rPr>
      <w:noProof/>
      <w:sz w:val="24"/>
    </w:rPr>
  </w:style>
  <w:style w:type="paragraph" w:customStyle="1" w:styleId="MiniTOCItem">
    <w:name w:val="MiniTOCItem"/>
    <w:basedOn w:val="ListBullet"/>
    <w:rsid w:val="00F9569B"/>
    <w:pPr>
      <w:numPr>
        <w:numId w:val="0"/>
      </w:numPr>
      <w:tabs>
        <w:tab w:val="right" w:leader="dot" w:pos="6521"/>
      </w:tabs>
      <w:spacing w:before="0" w:after="0"/>
    </w:pPr>
  </w:style>
  <w:style w:type="paragraph" w:customStyle="1" w:styleId="TOFTitle">
    <w:name w:val="TOFTitle"/>
    <w:basedOn w:val="TOCTitle"/>
    <w:rsid w:val="00F9569B"/>
  </w:style>
  <w:style w:type="paragraph" w:styleId="TableofFigures">
    <w:name w:val="table of figures"/>
    <w:basedOn w:val="Normal"/>
    <w:next w:val="Normal"/>
    <w:semiHidden/>
    <w:rsid w:val="00F9569B"/>
    <w:pPr>
      <w:tabs>
        <w:tab w:val="right" w:leader="dot" w:pos="9072"/>
      </w:tabs>
      <w:ind w:left="970" w:hanging="403"/>
    </w:pPr>
    <w:rPr>
      <w:rFonts w:ascii="Times New Roman" w:hAnsi="Times New Roman"/>
      <w:b/>
    </w:rPr>
  </w:style>
  <w:style w:type="paragraph" w:styleId="ListNumber">
    <w:name w:val="List Number"/>
    <w:basedOn w:val="List"/>
    <w:rsid w:val="00F9569B"/>
    <w:pPr>
      <w:numPr>
        <w:numId w:val="11"/>
      </w:numPr>
    </w:pPr>
  </w:style>
  <w:style w:type="character" w:customStyle="1" w:styleId="WingdingSymbols">
    <w:name w:val="Wingding Symbols"/>
    <w:rsid w:val="00F9569B"/>
    <w:rPr>
      <w:rFonts w:ascii="Wingdings" w:hAnsi="Wingdings"/>
    </w:rPr>
  </w:style>
  <w:style w:type="paragraph" w:customStyle="1" w:styleId="TableHeading">
    <w:name w:val="Table Heading"/>
    <w:basedOn w:val="HeadingBase"/>
    <w:rsid w:val="00F9569B"/>
    <w:pPr>
      <w:keepLines/>
      <w:pBdr>
        <w:bottom w:val="single" w:sz="6" w:space="1" w:color="918585"/>
      </w:pBdr>
      <w:spacing w:before="240"/>
    </w:pPr>
  </w:style>
  <w:style w:type="character" w:customStyle="1" w:styleId="HotSpot">
    <w:name w:val="HotSpot"/>
    <w:rsid w:val="00F9569B"/>
    <w:rPr>
      <w:color w:val="0033CC"/>
      <w:u w:val="none"/>
    </w:rPr>
  </w:style>
  <w:style w:type="paragraph" w:customStyle="1" w:styleId="BodyTextRight">
    <w:name w:val="Body Text Right"/>
    <w:basedOn w:val="BodyText"/>
    <w:rsid w:val="00F9569B"/>
    <w:pPr>
      <w:spacing w:before="0" w:after="0"/>
      <w:jc w:val="right"/>
    </w:pPr>
  </w:style>
  <w:style w:type="paragraph" w:styleId="Index3">
    <w:name w:val="index 3"/>
    <w:basedOn w:val="ListNumber2"/>
    <w:next w:val="Normal"/>
    <w:semiHidden/>
    <w:rsid w:val="00F9569B"/>
    <w:pPr>
      <w:numPr>
        <w:numId w:val="0"/>
      </w:numPr>
      <w:tabs>
        <w:tab w:val="right" w:leader="dot" w:pos="4176"/>
      </w:tabs>
    </w:pPr>
  </w:style>
  <w:style w:type="paragraph" w:styleId="ListNumber2">
    <w:name w:val="List Number 2"/>
    <w:basedOn w:val="List2"/>
    <w:rsid w:val="00F9569B"/>
    <w:pPr>
      <w:numPr>
        <w:numId w:val="10"/>
      </w:numPr>
      <w:tabs>
        <w:tab w:val="clear" w:pos="1060"/>
      </w:tabs>
    </w:pPr>
  </w:style>
  <w:style w:type="paragraph" w:customStyle="1" w:styleId="MarginNote">
    <w:name w:val="Margin Note"/>
    <w:basedOn w:val="BodyText"/>
    <w:rsid w:val="00F95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69B"/>
    <w:rPr>
      <w:sz w:val="32"/>
    </w:rPr>
  </w:style>
  <w:style w:type="paragraph" w:customStyle="1" w:styleId="HeadingProcedure">
    <w:name w:val="Heading Procedure"/>
    <w:basedOn w:val="HeadingBase"/>
    <w:next w:val="Normal"/>
    <w:rsid w:val="00F9569B"/>
    <w:pPr>
      <w:tabs>
        <w:tab w:val="left" w:pos="0"/>
      </w:tabs>
      <w:spacing w:before="120" w:after="60"/>
    </w:pPr>
    <w:rPr>
      <w:i/>
      <w:color w:val="918585"/>
      <w:sz w:val="22"/>
    </w:rPr>
  </w:style>
  <w:style w:type="paragraph" w:customStyle="1" w:styleId="TableBodyText">
    <w:name w:val="Table Body Text"/>
    <w:basedOn w:val="BodyText"/>
    <w:rsid w:val="00F9569B"/>
    <w:pPr>
      <w:spacing w:before="60" w:after="60"/>
    </w:pPr>
  </w:style>
  <w:style w:type="paragraph" w:styleId="ListContinue">
    <w:name w:val="List Continue"/>
    <w:basedOn w:val="List"/>
    <w:rsid w:val="00F9569B"/>
    <w:pPr>
      <w:ind w:firstLine="0"/>
    </w:pPr>
  </w:style>
  <w:style w:type="paragraph" w:customStyle="1" w:styleId="ListNote">
    <w:name w:val="List Note"/>
    <w:basedOn w:val="List"/>
    <w:rsid w:val="00F9569B"/>
    <w:pPr>
      <w:pBdr>
        <w:top w:val="single" w:sz="6" w:space="2" w:color="918585"/>
        <w:bottom w:val="single" w:sz="6" w:space="2" w:color="918585"/>
      </w:pBdr>
      <w:tabs>
        <w:tab w:val="left" w:pos="1021"/>
      </w:tabs>
      <w:ind w:firstLine="0"/>
    </w:pPr>
  </w:style>
  <w:style w:type="paragraph" w:customStyle="1" w:styleId="Warning">
    <w:name w:val="Warning"/>
    <w:basedOn w:val="BodyText"/>
    <w:rsid w:val="00F9569B"/>
    <w:pPr>
      <w:shd w:val="clear" w:color="auto" w:fill="D9D9D9"/>
      <w:tabs>
        <w:tab w:val="left" w:pos="992"/>
      </w:tabs>
      <w:ind w:left="119" w:right="119"/>
    </w:pPr>
    <w:rPr>
      <w:sz w:val="20"/>
    </w:rPr>
  </w:style>
  <w:style w:type="paragraph" w:customStyle="1" w:styleId="MarginIcons">
    <w:name w:val="Margin Icons"/>
    <w:basedOn w:val="BodyText"/>
    <w:rsid w:val="00F95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69B"/>
    <w:rPr>
      <w:rFonts w:ascii="Courier New" w:hAnsi="Courier New"/>
    </w:rPr>
  </w:style>
  <w:style w:type="paragraph" w:customStyle="1" w:styleId="NoteBullet">
    <w:name w:val="Note Bullet"/>
    <w:basedOn w:val="Note"/>
    <w:rsid w:val="00F9569B"/>
    <w:pPr>
      <w:tabs>
        <w:tab w:val="clear" w:pos="680"/>
      </w:tabs>
      <w:spacing w:before="60" w:after="60"/>
    </w:pPr>
  </w:style>
  <w:style w:type="paragraph" w:customStyle="1" w:styleId="SubHeading2">
    <w:name w:val="SubHeading2"/>
    <w:basedOn w:val="HeadingBase"/>
    <w:rsid w:val="00F9569B"/>
    <w:pPr>
      <w:spacing w:before="240" w:after="60"/>
    </w:pPr>
    <w:rPr>
      <w:sz w:val="20"/>
    </w:rPr>
  </w:style>
  <w:style w:type="paragraph" w:customStyle="1" w:styleId="SubHeading1">
    <w:name w:val="SubHeading1"/>
    <w:basedOn w:val="HeadingBase"/>
    <w:rsid w:val="00F9569B"/>
    <w:pPr>
      <w:spacing w:before="240" w:after="60"/>
    </w:pPr>
    <w:rPr>
      <w:color w:val="918585"/>
      <w:sz w:val="22"/>
    </w:rPr>
  </w:style>
  <w:style w:type="paragraph" w:customStyle="1" w:styleId="SideHeading">
    <w:name w:val="Side Heading"/>
    <w:basedOn w:val="HeadingBase"/>
    <w:rsid w:val="00F95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69B"/>
    <w:pPr>
      <w:numPr>
        <w:numId w:val="12"/>
      </w:numPr>
    </w:pPr>
  </w:style>
  <w:style w:type="paragraph" w:styleId="PlainText">
    <w:name w:val="Plain Text"/>
    <w:basedOn w:val="Normal"/>
    <w:link w:val="PlainTextChar"/>
    <w:rsid w:val="00F9569B"/>
    <w:rPr>
      <w:sz w:val="20"/>
    </w:rPr>
  </w:style>
  <w:style w:type="character" w:customStyle="1" w:styleId="PlainTextChar">
    <w:name w:val="Plain Text Char"/>
    <w:basedOn w:val="DefaultParagraphFont"/>
    <w:link w:val="PlainText"/>
    <w:rsid w:val="00F95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569B"/>
    <w:rPr>
      <w:b/>
      <w:smallCaps/>
    </w:rPr>
  </w:style>
  <w:style w:type="paragraph" w:customStyle="1" w:styleId="TableListNumber">
    <w:name w:val="Table List Number"/>
    <w:basedOn w:val="ListNumber"/>
    <w:rsid w:val="00F9569B"/>
    <w:pPr>
      <w:numPr>
        <w:numId w:val="0"/>
      </w:numPr>
    </w:pPr>
  </w:style>
  <w:style w:type="paragraph" w:styleId="TOC4">
    <w:name w:val="toc 4"/>
    <w:basedOn w:val="TOCBase"/>
    <w:next w:val="Normal"/>
    <w:semiHidden/>
    <w:rsid w:val="00F9569B"/>
    <w:pPr>
      <w:tabs>
        <w:tab w:val="right" w:leader="dot" w:pos="9071"/>
      </w:tabs>
      <w:ind w:left="1701"/>
    </w:pPr>
  </w:style>
  <w:style w:type="paragraph" w:customStyle="1" w:styleId="ListAlpha">
    <w:name w:val="List Alpha"/>
    <w:basedOn w:val="List"/>
    <w:rsid w:val="00F9569B"/>
    <w:pPr>
      <w:numPr>
        <w:numId w:val="9"/>
      </w:numPr>
    </w:pPr>
  </w:style>
  <w:style w:type="paragraph" w:customStyle="1" w:styleId="ListAlpha2">
    <w:name w:val="List Alpha 2"/>
    <w:basedOn w:val="List2"/>
    <w:rsid w:val="00F9569B"/>
    <w:pPr>
      <w:numPr>
        <w:numId w:val="8"/>
      </w:numPr>
    </w:pPr>
  </w:style>
  <w:style w:type="paragraph" w:styleId="List3">
    <w:name w:val="List 3"/>
    <w:basedOn w:val="BodyText"/>
    <w:rsid w:val="00F9569B"/>
    <w:pPr>
      <w:tabs>
        <w:tab w:val="left" w:pos="1021"/>
      </w:tabs>
      <w:spacing w:before="60" w:after="60"/>
      <w:ind w:left="1020" w:hanging="340"/>
    </w:pPr>
  </w:style>
  <w:style w:type="paragraph" w:styleId="List4">
    <w:name w:val="List 4"/>
    <w:basedOn w:val="BodyText"/>
    <w:rsid w:val="00F9569B"/>
    <w:pPr>
      <w:tabs>
        <w:tab w:val="left" w:pos="1361"/>
      </w:tabs>
      <w:spacing w:before="60" w:after="60"/>
      <w:ind w:left="1361" w:hanging="340"/>
    </w:pPr>
  </w:style>
  <w:style w:type="paragraph" w:styleId="List5">
    <w:name w:val="List 5"/>
    <w:basedOn w:val="BodyText"/>
    <w:rsid w:val="00F9569B"/>
    <w:pPr>
      <w:tabs>
        <w:tab w:val="left" w:pos="1701"/>
      </w:tabs>
      <w:spacing w:before="60" w:after="60"/>
      <w:ind w:left="1701" w:hanging="340"/>
    </w:pPr>
  </w:style>
  <w:style w:type="paragraph" w:styleId="ListBullet3">
    <w:name w:val="List Bullet 3"/>
    <w:basedOn w:val="List3"/>
    <w:rsid w:val="00F9569B"/>
    <w:pPr>
      <w:numPr>
        <w:numId w:val="15"/>
      </w:numPr>
      <w:tabs>
        <w:tab w:val="clear" w:pos="1021"/>
      </w:tabs>
      <w:ind w:left="1037" w:hanging="357"/>
    </w:pPr>
  </w:style>
  <w:style w:type="paragraph" w:styleId="ListBullet4">
    <w:name w:val="List Bullet 4"/>
    <w:basedOn w:val="List4"/>
    <w:rsid w:val="00F9569B"/>
    <w:pPr>
      <w:numPr>
        <w:numId w:val="3"/>
      </w:numPr>
    </w:pPr>
  </w:style>
  <w:style w:type="paragraph" w:styleId="ListBullet5">
    <w:name w:val="List Bullet 5"/>
    <w:basedOn w:val="List5"/>
    <w:rsid w:val="00F9569B"/>
    <w:pPr>
      <w:numPr>
        <w:numId w:val="4"/>
      </w:numPr>
    </w:pPr>
  </w:style>
  <w:style w:type="paragraph" w:styleId="ListContinue2">
    <w:name w:val="List Continue 2"/>
    <w:basedOn w:val="List2"/>
    <w:rsid w:val="00F9569B"/>
    <w:pPr>
      <w:ind w:firstLine="0"/>
    </w:pPr>
  </w:style>
  <w:style w:type="paragraph" w:styleId="ListContinue3">
    <w:name w:val="List Continue 3"/>
    <w:basedOn w:val="List3"/>
    <w:rsid w:val="00F9569B"/>
    <w:pPr>
      <w:ind w:left="1021" w:firstLine="0"/>
    </w:pPr>
  </w:style>
  <w:style w:type="paragraph" w:styleId="ListContinue4">
    <w:name w:val="List Continue 4"/>
    <w:basedOn w:val="List4"/>
    <w:rsid w:val="00F9569B"/>
    <w:pPr>
      <w:ind w:firstLine="0"/>
    </w:pPr>
  </w:style>
  <w:style w:type="paragraph" w:styleId="ListContinue5">
    <w:name w:val="List Continue 5"/>
    <w:basedOn w:val="List5"/>
    <w:rsid w:val="00F9569B"/>
    <w:pPr>
      <w:ind w:firstLine="0"/>
    </w:pPr>
  </w:style>
  <w:style w:type="paragraph" w:styleId="ListNumber3">
    <w:name w:val="List Number 3"/>
    <w:basedOn w:val="List3"/>
    <w:rsid w:val="00F9569B"/>
    <w:pPr>
      <w:numPr>
        <w:numId w:val="5"/>
      </w:numPr>
    </w:pPr>
  </w:style>
  <w:style w:type="paragraph" w:styleId="ListNumber4">
    <w:name w:val="List Number 4"/>
    <w:basedOn w:val="List4"/>
    <w:rsid w:val="00F9569B"/>
    <w:pPr>
      <w:numPr>
        <w:numId w:val="6"/>
      </w:numPr>
    </w:pPr>
  </w:style>
  <w:style w:type="paragraph" w:styleId="ListNumber5">
    <w:name w:val="List Number 5"/>
    <w:basedOn w:val="List5"/>
    <w:rsid w:val="00F9569B"/>
    <w:pPr>
      <w:numPr>
        <w:numId w:val="7"/>
      </w:numPr>
    </w:pPr>
  </w:style>
  <w:style w:type="paragraph" w:styleId="BlockText">
    <w:name w:val="Block Text"/>
    <w:basedOn w:val="Normal"/>
    <w:rsid w:val="00F9569B"/>
    <w:pPr>
      <w:spacing w:after="120"/>
      <w:ind w:left="1440" w:right="1440"/>
    </w:pPr>
  </w:style>
  <w:style w:type="character" w:customStyle="1" w:styleId="Subscript">
    <w:name w:val="Subscript"/>
    <w:basedOn w:val="DefaultParagraphFont"/>
    <w:rsid w:val="00F9569B"/>
    <w:rPr>
      <w:sz w:val="16"/>
      <w:vertAlign w:val="subscript"/>
    </w:rPr>
  </w:style>
  <w:style w:type="character" w:customStyle="1" w:styleId="Superscript">
    <w:name w:val="Superscript"/>
    <w:basedOn w:val="DefaultParagraphFont"/>
    <w:rsid w:val="00F9569B"/>
    <w:rPr>
      <w:sz w:val="16"/>
      <w:vertAlign w:val="superscript"/>
    </w:rPr>
  </w:style>
  <w:style w:type="character" w:customStyle="1" w:styleId="Symbols">
    <w:name w:val="Symbols"/>
    <w:basedOn w:val="DefaultParagraphFont"/>
    <w:rsid w:val="00F9569B"/>
    <w:rPr>
      <w:rFonts w:ascii="Symbol" w:hAnsi="Symbol"/>
    </w:rPr>
  </w:style>
  <w:style w:type="character" w:customStyle="1" w:styleId="MenuOptions">
    <w:name w:val="Menu Options"/>
    <w:basedOn w:val="DefaultParagraphFont"/>
    <w:rsid w:val="00F9569B"/>
    <w:rPr>
      <w:rFonts w:ascii="Arial Narrow" w:hAnsi="Arial Narrow"/>
      <w:smallCaps/>
    </w:rPr>
  </w:style>
  <w:style w:type="character" w:customStyle="1" w:styleId="Buttons">
    <w:name w:val="Buttons"/>
    <w:basedOn w:val="DefaultParagraphFont"/>
    <w:rsid w:val="00F9569B"/>
    <w:rPr>
      <w:b/>
    </w:rPr>
  </w:style>
  <w:style w:type="character" w:customStyle="1" w:styleId="Underlined">
    <w:name w:val="Underlined"/>
    <w:basedOn w:val="DefaultParagraphFont"/>
    <w:rsid w:val="00F9569B"/>
    <w:rPr>
      <w:u w:val="single"/>
    </w:rPr>
  </w:style>
  <w:style w:type="paragraph" w:customStyle="1" w:styleId="TableBodyTextRight">
    <w:name w:val="Table Body Text Right"/>
    <w:basedOn w:val="TableBodyText"/>
    <w:rsid w:val="00F9569B"/>
    <w:pPr>
      <w:widowControl w:val="0"/>
      <w:autoSpaceDE w:val="0"/>
      <w:autoSpaceDN w:val="0"/>
      <w:adjustRightInd w:val="0"/>
      <w:jc w:val="right"/>
    </w:pPr>
    <w:rPr>
      <w:rFonts w:cs="Arial"/>
      <w:szCs w:val="18"/>
    </w:rPr>
  </w:style>
  <w:style w:type="paragraph" w:customStyle="1" w:styleId="CopyrightText">
    <w:name w:val="Copyright Text"/>
    <w:basedOn w:val="BodyText"/>
    <w:rsid w:val="00F9569B"/>
    <w:rPr>
      <w:sz w:val="18"/>
    </w:rPr>
  </w:style>
  <w:style w:type="paragraph" w:customStyle="1" w:styleId="BodySmallRight">
    <w:name w:val="Body Small Right"/>
    <w:basedOn w:val="BodyTextRight"/>
    <w:rsid w:val="00F9569B"/>
    <w:rPr>
      <w:sz w:val="18"/>
      <w:szCs w:val="18"/>
    </w:rPr>
  </w:style>
  <w:style w:type="paragraph" w:customStyle="1" w:styleId="MarginEdition">
    <w:name w:val="Margin Edition"/>
    <w:basedOn w:val="MarginNote"/>
    <w:rsid w:val="00F9569B"/>
    <w:pPr>
      <w:spacing w:before="0" w:after="0"/>
    </w:pPr>
    <w:rPr>
      <w:rFonts w:ascii="Times New Roman" w:hAnsi="Times New Roman"/>
      <w:color w:val="999999"/>
    </w:rPr>
  </w:style>
  <w:style w:type="paragraph" w:customStyle="1" w:styleId="Spacer">
    <w:name w:val="Spacer"/>
    <w:basedOn w:val="Normal"/>
    <w:rsid w:val="00F9569B"/>
    <w:rPr>
      <w:sz w:val="2"/>
      <w:szCs w:val="2"/>
    </w:rPr>
  </w:style>
  <w:style w:type="character" w:customStyle="1" w:styleId="Small">
    <w:name w:val="Small"/>
    <w:basedOn w:val="DefaultParagraphFont"/>
    <w:rsid w:val="00F9569B"/>
    <w:rPr>
      <w:sz w:val="16"/>
    </w:rPr>
  </w:style>
  <w:style w:type="paragraph" w:customStyle="1" w:styleId="WideTable">
    <w:name w:val="Wide Table"/>
    <w:basedOn w:val="Normal"/>
    <w:rsid w:val="00F9569B"/>
    <w:pPr>
      <w:ind w:left="-1418"/>
    </w:pPr>
    <w:rPr>
      <w:sz w:val="2"/>
      <w:szCs w:val="2"/>
    </w:rPr>
  </w:style>
  <w:style w:type="character" w:styleId="PageNumber">
    <w:name w:val="page number"/>
    <w:basedOn w:val="DefaultParagraphFont"/>
    <w:rsid w:val="00F9569B"/>
  </w:style>
  <w:style w:type="paragraph" w:styleId="Quote">
    <w:name w:val="Quote"/>
    <w:basedOn w:val="Heading1"/>
    <w:link w:val="QuoteChar"/>
    <w:qFormat/>
    <w:rsid w:val="00F9569B"/>
    <w:rPr>
      <w:b w:val="0"/>
      <w:sz w:val="72"/>
      <w:szCs w:val="72"/>
      <w:lang w:val="en-NZ"/>
    </w:rPr>
  </w:style>
  <w:style w:type="character" w:customStyle="1" w:styleId="QuoteChar">
    <w:name w:val="Quote Char"/>
    <w:basedOn w:val="DefaultParagraphFont"/>
    <w:link w:val="Quote"/>
    <w:rsid w:val="00F95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69B"/>
    <w:pPr>
      <w:pageBreakBefore/>
    </w:pPr>
  </w:style>
  <w:style w:type="paragraph" w:customStyle="1" w:styleId="Border">
    <w:name w:val="Border"/>
    <w:basedOn w:val="Normal"/>
    <w:qFormat/>
    <w:rsid w:val="00F95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69B"/>
    <w:rPr>
      <w:b/>
      <w:bCs/>
      <w:i/>
      <w:iCs/>
      <w:color w:val="auto"/>
    </w:rPr>
  </w:style>
  <w:style w:type="paragraph" w:styleId="IntenseQuote">
    <w:name w:val="Intense Quote"/>
    <w:basedOn w:val="Normal"/>
    <w:next w:val="Normal"/>
    <w:link w:val="IntenseQuoteChar"/>
    <w:uiPriority w:val="30"/>
    <w:qFormat/>
    <w:rsid w:val="00F95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569B"/>
    <w:rPr>
      <w:smallCaps/>
      <w:color w:val="auto"/>
      <w:u w:val="single"/>
    </w:rPr>
  </w:style>
  <w:style w:type="character" w:styleId="IntenseReference">
    <w:name w:val="Intense Reference"/>
    <w:basedOn w:val="DefaultParagraphFont"/>
    <w:uiPriority w:val="32"/>
    <w:qFormat/>
    <w:rsid w:val="00F9569B"/>
    <w:rPr>
      <w:b/>
      <w:bCs/>
      <w:smallCaps/>
      <w:color w:val="auto"/>
      <w:spacing w:val="5"/>
      <w:u w:val="single"/>
    </w:rPr>
  </w:style>
  <w:style w:type="paragraph" w:customStyle="1" w:styleId="2ColumnHeading">
    <w:name w:val="2Column Heading"/>
    <w:basedOn w:val="BodyText"/>
    <w:qFormat/>
    <w:rsid w:val="00F9569B"/>
    <w:pPr>
      <w:spacing w:after="60"/>
      <w:ind w:left="-2268"/>
    </w:pPr>
    <w:rPr>
      <w:b/>
    </w:rPr>
  </w:style>
  <w:style w:type="paragraph" w:customStyle="1" w:styleId="Heading1TOC">
    <w:name w:val="Heading1 TOC"/>
    <w:basedOn w:val="Normal"/>
    <w:qFormat/>
    <w:rsid w:val="00F9569B"/>
    <w:pPr>
      <w:spacing w:before="240" w:after="120"/>
    </w:pPr>
    <w:rPr>
      <w:rFonts w:ascii="Times New Roman" w:hAnsi="Times New Roman"/>
      <w:b/>
      <w:sz w:val="32"/>
    </w:rPr>
  </w:style>
  <w:style w:type="paragraph" w:customStyle="1" w:styleId="Heading2TOC">
    <w:name w:val="Heading2 TOC"/>
    <w:basedOn w:val="Normal"/>
    <w:qFormat/>
    <w:rsid w:val="00F9569B"/>
    <w:pPr>
      <w:spacing w:before="240" w:after="60"/>
    </w:pPr>
    <w:rPr>
      <w:rFonts w:ascii="Times New Roman" w:hAnsi="Times New Roman"/>
      <w:b/>
      <w:sz w:val="28"/>
    </w:rPr>
  </w:style>
  <w:style w:type="character" w:customStyle="1" w:styleId="Underline">
    <w:name w:val="Underline"/>
    <w:basedOn w:val="DefaultParagraphFont"/>
    <w:qFormat/>
    <w:rsid w:val="00F9569B"/>
    <w:rPr>
      <w:u w:val="single"/>
    </w:rPr>
  </w:style>
  <w:style w:type="paragraph" w:styleId="BalloonText">
    <w:name w:val="Balloon Text"/>
    <w:basedOn w:val="Normal"/>
    <w:link w:val="BalloonTextChar"/>
    <w:rsid w:val="00F9569B"/>
    <w:rPr>
      <w:rFonts w:ascii="Tahoma" w:hAnsi="Tahoma" w:cs="Tahoma"/>
      <w:sz w:val="16"/>
      <w:szCs w:val="16"/>
    </w:rPr>
  </w:style>
  <w:style w:type="character" w:customStyle="1" w:styleId="BalloonTextChar">
    <w:name w:val="Balloon Text Char"/>
    <w:basedOn w:val="DefaultParagraphFont"/>
    <w:link w:val="BalloonText"/>
    <w:rsid w:val="00F95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1631</Words>
  <Characters>10484</Characters>
  <Application>Microsoft Office Word</Application>
  <DocSecurity>0</DocSecurity>
  <Lines>404</Lines>
  <Paragraphs>239</Paragraphs>
  <ScaleCrop>false</ScaleCrop>
  <Company>Author-it Software Corporation Ltd.</Company>
  <LinksUpToDate>false</LinksUpToDate>
  <CharactersWithSpaces>12027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RIIPGP302A Monitor and operate auxiliary plant and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