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8B2" w:rsidP="005158B2">
      <w:pPr>
        <w:pStyle w:val="Title"/>
      </w:pPr>
      <w:r>
        <w:fldChar w:fldCharType="begin"/>
      </w:r>
      <w:r>
        <w:instrText xml:space="preserve"> TITLE   \* MERGEFORMAT </w:instrText>
      </w:r>
      <w:r>
        <w:fldChar w:fldCharType="separate"/>
      </w:r>
      <w:r>
        <w:t>RIIPGP204A Carry out bore-field operations</w:t>
      </w:r>
      <w:r>
        <w:fldChar w:fldCharType="end"/>
      </w:r>
    </w:p>
    <w:p w:rsidR="005158B2" w:rsidP="005158B2">
      <w:pPr>
        <w:pStyle w:val="Version"/>
        <w:sectPr w:rsidSect="004B0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328" w:rsidP="004B0328">
      <w:pPr>
        <w:pStyle w:val="SuperHeading"/>
      </w:pPr>
      <w:r w:rsidRPr="004B0328">
        <w:t>RIIPGP204A Carry out bore-field operations</w:t>
      </w:r>
    </w:p>
    <w:p w:rsidR="00000000" w:rsidRPr="004B0328" w:rsidP="004B0328">
      <w:pPr>
        <w:pStyle w:val="Heading1"/>
      </w:pPr>
      <w:bookmarkStart w:id="1" w:name="O_133107"/>
      <w:bookmarkEnd w:id="1"/>
      <w:r w:rsidRPr="004B0328">
        <w:t>Modification History</w:t>
      </w:r>
    </w:p>
    <w:p w:rsidR="00000000" w:rsidRPr="004B0328" w:rsidP="004B0328">
      <w:pPr>
        <w:pStyle w:val="BodyText"/>
      </w:pPr>
      <w:r w:rsidRPr="004B0328">
        <w:t>Not applicable.</w:t>
      </w:r>
    </w:p>
    <w:p w:rsidR="00000000" w:rsidRPr="004B0328" w:rsidP="004B0328">
      <w:pPr>
        <w:pStyle w:val="AllowPageBreak"/>
      </w:pPr>
    </w:p>
    <w:p w:rsidR="00000000" w:rsidRPr="004B0328" w:rsidP="004B0328">
      <w:pPr>
        <w:pStyle w:val="Heading1"/>
      </w:pPr>
      <w:bookmarkStart w:id="2" w:name="O_133108"/>
      <w:bookmarkEnd w:id="2"/>
      <w:r w:rsidRPr="004B0328">
        <w:t>Unit Descriptor</w:t>
      </w:r>
    </w:p>
    <w:p w:rsidR="00000000" w:rsidRPr="004B0328" w:rsidP="004B0328">
      <w:pPr>
        <w:pStyle w:val="BodyText"/>
      </w:pPr>
      <w:r w:rsidRPr="004B0328">
        <w:t xml:space="preserve">This unit covers the carrying out of bore-field operations in the metalliferous mining industry.  It includes planning and </w:t>
      </w:r>
      <w:r w:rsidRPr="004B0328">
        <w:t>preparing for bore-field activities, monitoring water, operating and monitoring bore-field equipment, and conducting housekeeping activities.  Licensing, legislative, regulatory and certification requirements that apply to this unit can vary between states</w:t>
      </w:r>
      <w:r w:rsidRPr="004B0328">
        <w:t>, territories, and industry sectors.  Relevant information must be sourced prior to application of the unit.</w:t>
      </w:r>
    </w:p>
    <w:p w:rsidR="00000000" w:rsidRPr="004B0328" w:rsidP="004B0328">
      <w:pPr>
        <w:pStyle w:val="AllowPageBreak"/>
      </w:pPr>
    </w:p>
    <w:p w:rsidR="00000000" w:rsidRPr="004B0328" w:rsidP="004B0328">
      <w:pPr>
        <w:pStyle w:val="Heading1"/>
      </w:pPr>
      <w:bookmarkStart w:id="3" w:name="O_133109"/>
      <w:bookmarkEnd w:id="3"/>
      <w:r w:rsidRPr="004B0328">
        <w:t>Application of the Unit</w:t>
      </w:r>
    </w:p>
    <w:p w:rsidR="00000000" w:rsidRPr="004B0328" w:rsidP="004B0328">
      <w:pPr>
        <w:pStyle w:val="BodyText"/>
      </w:pPr>
      <w:r w:rsidRPr="004B0328">
        <w:t>This unit is appropriate for those working in an operational role at worksites within:</w:t>
      </w:r>
    </w:p>
    <w:p w:rsidR="00000000" w:rsidRPr="004B0328" w:rsidP="004B0328">
      <w:pPr>
        <w:pStyle w:val="ListBullet"/>
      </w:pPr>
      <w:r w:rsidRPr="004B0328">
        <w:t>Metalliferous mini</w:t>
      </w:r>
      <w:r w:rsidRPr="004B0328">
        <w:t>ng</w:t>
      </w:r>
    </w:p>
    <w:p w:rsidR="00000000" w:rsidRPr="004B0328" w:rsidP="004B0328">
      <w:pPr>
        <w:pStyle w:val="AllowPageBreak"/>
      </w:pPr>
    </w:p>
    <w:p w:rsidR="00000000" w:rsidRPr="004B0328" w:rsidP="004B0328">
      <w:pPr>
        <w:pStyle w:val="Heading1"/>
      </w:pPr>
      <w:bookmarkStart w:id="4" w:name="O_133110"/>
      <w:bookmarkEnd w:id="4"/>
      <w:r w:rsidRPr="004B0328">
        <w:t>Licensing/Regulatory Information</w:t>
      </w:r>
    </w:p>
    <w:p w:rsidR="00000000" w:rsidRPr="004B0328" w:rsidP="004B0328">
      <w:pPr>
        <w:pStyle w:val="BodyText"/>
      </w:pPr>
      <w:r w:rsidRPr="004B0328">
        <w:t>Refer to Unit Descriptor.</w:t>
      </w:r>
    </w:p>
    <w:p w:rsidR="00000000" w:rsidRPr="004B0328" w:rsidP="004B0328">
      <w:pPr>
        <w:pStyle w:val="AllowPageBreak"/>
      </w:pPr>
    </w:p>
    <w:p w:rsidR="00000000" w:rsidRPr="004B0328" w:rsidP="004B0328">
      <w:pPr>
        <w:pStyle w:val="Heading1"/>
      </w:pPr>
      <w:bookmarkStart w:id="5" w:name="O_133111"/>
      <w:bookmarkEnd w:id="5"/>
      <w:r w:rsidRPr="004B0328">
        <w:t>Pre-Requisites</w:t>
      </w:r>
    </w:p>
    <w:p w:rsidR="00000000" w:rsidRPr="004B0328" w:rsidP="004B0328">
      <w:pPr>
        <w:pStyle w:val="BodyText"/>
      </w:pPr>
      <w:r w:rsidRPr="004B0328">
        <w:t>Not applicable.</w:t>
      </w:r>
    </w:p>
    <w:p w:rsidR="00000000" w:rsidRPr="004B0328" w:rsidP="004B0328">
      <w:pPr>
        <w:pStyle w:val="AllowPageBreak"/>
      </w:pPr>
    </w:p>
    <w:p w:rsidR="00000000" w:rsidRPr="004B0328" w:rsidP="004B0328">
      <w:pPr>
        <w:pStyle w:val="Heading1"/>
      </w:pPr>
      <w:bookmarkStart w:id="6" w:name="O_133112"/>
      <w:bookmarkEnd w:id="6"/>
      <w:r w:rsidRPr="004B0328">
        <w:t>Employability Skills Information</w:t>
      </w:r>
    </w:p>
    <w:p w:rsidR="00000000" w:rsidRPr="004B0328" w:rsidP="004B0328">
      <w:pPr>
        <w:pStyle w:val="BodyText"/>
      </w:pPr>
      <w:r w:rsidRPr="004B0328">
        <w:t>This unit contains employability skills.</w:t>
      </w:r>
    </w:p>
    <w:p w:rsidR="00000000" w:rsidRPr="004B0328" w:rsidP="004B0328">
      <w:pPr>
        <w:pStyle w:val="AllowPageBreak"/>
      </w:pPr>
    </w:p>
    <w:p w:rsidR="00000000" w:rsidRPr="004B0328" w:rsidP="004B0328">
      <w:pPr>
        <w:pStyle w:val="Heading1"/>
      </w:pPr>
      <w:bookmarkStart w:id="7" w:name="O_133113"/>
      <w:bookmarkEnd w:id="7"/>
      <w:r w:rsidRPr="004B0328">
        <w:t xml:space="preserve">Elements </w:t>
      </w:r>
      <w:r w:rsidRPr="004B0328">
        <w:t>and Performance Criteria Pre-Content</w:t>
      </w:r>
    </w:p>
    <w:tbl>
      <w:tblPr>
        <w:tblW w:w="0" w:type="auto"/>
        <w:tblLayout w:type="fixed"/>
        <w:tblCellMar>
          <w:left w:w="62" w:type="dxa"/>
          <w:right w:w="62" w:type="dxa"/>
        </w:tblCellMar>
        <w:tblLook w:val="0000"/>
      </w:tblPr>
      <w:tblGrid>
        <w:gridCol w:w="2565"/>
        <w:gridCol w:w="5957"/>
      </w:tblGrid>
      <w:tr w:rsidTr="005158B2">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t>Performance criteria describe the performance needed to demonstrate achievement of the element. Where bold italicised text is used, further information i</w:t>
            </w:r>
            <w:r w:rsidRPr="004B0328">
              <w:t>s detailed in the required skills and knowledge section and the range statement. Assessment of performance is to be consistent with the evidence guide.</w:t>
            </w:r>
          </w:p>
        </w:tc>
      </w:tr>
    </w:tbl>
    <w:p w:rsidR="00000000" w:rsidRPr="004B0328" w:rsidP="004B0328">
      <w:pPr>
        <w:pStyle w:val="BodyText"/>
      </w:pPr>
    </w:p>
    <w:p w:rsidR="00000000" w:rsidRPr="004B0328" w:rsidP="004B0328">
      <w:pPr>
        <w:pStyle w:val="AllowPageBreak"/>
      </w:pPr>
    </w:p>
    <w:p w:rsidR="00000000" w:rsidRPr="004B0328" w:rsidP="004B0328">
      <w:pPr>
        <w:pStyle w:val="Heading1"/>
      </w:pPr>
      <w:bookmarkStart w:id="8" w:name="O_133114"/>
      <w:bookmarkEnd w:id="8"/>
      <w:r w:rsidRPr="004B0328">
        <w:t>Elements and Performance Criteria</w:t>
      </w:r>
    </w:p>
    <w:tbl>
      <w:tblPr>
        <w:tblW w:w="0" w:type="auto"/>
        <w:tblLayout w:type="fixed"/>
        <w:tblCellMar>
          <w:left w:w="62" w:type="dxa"/>
          <w:right w:w="62" w:type="dxa"/>
        </w:tblCellMar>
        <w:tblLook w:val="0000"/>
      </w:tblPr>
      <w:tblGrid>
        <w:gridCol w:w="3471"/>
        <w:gridCol w:w="5051"/>
      </w:tblGrid>
      <w:tr w:rsidTr="005158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PERFORMANCE CRITERIA</w:t>
            </w:r>
          </w:p>
        </w:tc>
      </w:tr>
      <w:tr w:rsidTr="005158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List"/>
              <w:rPr>
                <w:lang w:val="en-NZ"/>
              </w:rPr>
            </w:pPr>
            <w:r w:rsidRPr="004B0328">
              <w:t>1.</w:t>
            </w:r>
            <w:r w:rsidRPr="004B0328">
              <w:tab/>
            </w:r>
            <w:r w:rsidRPr="004B0328">
              <w:t>Plan and prepare for bore-field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2"/>
            </w:pPr>
            <w:r w:rsidRPr="004B0328">
              <w:t>1.1.</w:t>
            </w:r>
            <w:r w:rsidRPr="004B0328">
              <w:tab/>
              <w:t xml:space="preserve">Access, interpret and apply </w:t>
            </w:r>
            <w:r w:rsidRPr="004B0328">
              <w:rPr>
                <w:rStyle w:val="BoldandItalics"/>
              </w:rPr>
              <w:t>compliance documentation</w:t>
            </w:r>
            <w:r w:rsidRPr="004B0328">
              <w:t xml:space="preserve"> relevant to the work activity</w:t>
            </w:r>
          </w:p>
          <w:p w:rsidR="00000000" w:rsidRPr="004B0328" w:rsidP="004B0328">
            <w:pPr>
              <w:pStyle w:val="List2"/>
            </w:pPr>
            <w:r w:rsidRPr="004B0328">
              <w:t>1.2.</w:t>
            </w:r>
            <w:r w:rsidRPr="004B0328">
              <w:tab/>
              <w:t>Plan and prepare work</w:t>
            </w:r>
          </w:p>
          <w:p w:rsidR="00000000" w:rsidRPr="004B0328" w:rsidP="004B0328">
            <w:pPr>
              <w:pStyle w:val="List2"/>
            </w:pPr>
            <w:r w:rsidRPr="004B0328">
              <w:t>1.3.</w:t>
            </w:r>
            <w:r w:rsidRPr="004B0328">
              <w:tab/>
              <w:t>Receive, interpret and clarify shift changeover details</w:t>
            </w:r>
          </w:p>
          <w:p w:rsidR="00000000" w:rsidRPr="004B0328" w:rsidP="004B0328">
            <w:pPr>
              <w:pStyle w:val="List2"/>
            </w:pPr>
            <w:r w:rsidRPr="004B0328">
              <w:t>1.4.</w:t>
            </w:r>
            <w:r w:rsidRPr="004B0328">
              <w:tab/>
              <w:t>Communicate with other personnel</w:t>
            </w:r>
            <w:r w:rsidRPr="004B0328">
              <w:t xml:space="preserve"> using approved </w:t>
            </w:r>
            <w:r w:rsidRPr="004B0328">
              <w:rPr>
                <w:rStyle w:val="BoldandItalics"/>
              </w:rPr>
              <w:t>communication</w:t>
            </w:r>
            <w:r w:rsidRPr="004B0328">
              <w:t xml:space="preserve"> methods</w:t>
            </w:r>
          </w:p>
          <w:p w:rsidR="00000000" w:rsidRPr="004B0328" w:rsidP="004B0328">
            <w:pPr>
              <w:pStyle w:val="List2"/>
            </w:pPr>
            <w:r w:rsidRPr="004B0328">
              <w:t>1.5.</w:t>
            </w:r>
            <w:r w:rsidRPr="004B0328">
              <w:tab/>
              <w:t>Select personal protective equipment appropriate for work activities</w:t>
            </w:r>
          </w:p>
          <w:p w:rsidR="00000000" w:rsidRPr="004B0328" w:rsidP="004B0328">
            <w:pPr>
              <w:pStyle w:val="List2"/>
            </w:pPr>
            <w:r w:rsidRPr="004B0328">
              <w:t>1.6.</w:t>
            </w:r>
            <w:r w:rsidRPr="004B0328">
              <w:tab/>
              <w:t>Select appropriate type of equipment and reagents according to job type to maximise efficiency and effectiveness of work activities</w:t>
            </w:r>
          </w:p>
          <w:p w:rsidR="00000000" w:rsidRPr="004B0328" w:rsidP="004B0328">
            <w:pPr>
              <w:pStyle w:val="List2"/>
            </w:pPr>
            <w:r w:rsidRPr="004B0328">
              <w:t>1.7.</w:t>
            </w:r>
            <w:r w:rsidRPr="004B0328">
              <w:tab/>
            </w:r>
            <w:r w:rsidRPr="004B0328">
              <w:t xml:space="preserve">Perform equipment </w:t>
            </w:r>
            <w:r w:rsidRPr="004B0328">
              <w:rPr>
                <w:rStyle w:val="BoldandItalics"/>
              </w:rPr>
              <w:t>pre</w:t>
            </w:r>
            <w:r w:rsidRPr="004B0328">
              <w:t>-</w:t>
            </w:r>
            <w:r w:rsidRPr="004B0328">
              <w:rPr>
                <w:rStyle w:val="BoldandItalics"/>
              </w:rPr>
              <w:t>start checks</w:t>
            </w:r>
            <w:r w:rsidRPr="004B0328">
              <w:t xml:space="preserve"> to ensure equipment is ready for operation</w:t>
            </w:r>
          </w:p>
          <w:p w:rsidR="00000000" w:rsidRPr="004B0328" w:rsidP="004B0328">
            <w:pPr>
              <w:pStyle w:val="List2"/>
            </w:pPr>
            <w:r w:rsidRPr="004B0328">
              <w:t>1.8.</w:t>
            </w:r>
            <w:r w:rsidRPr="004B0328">
              <w:tab/>
              <w:t>Identify, address and report potential risks and hazards</w:t>
            </w:r>
          </w:p>
          <w:p w:rsidR="00000000" w:rsidRPr="004B0328" w:rsidP="004B0328">
            <w:pPr>
              <w:pStyle w:val="List2"/>
            </w:pPr>
            <w:r w:rsidRPr="004B0328">
              <w:t>1.9.</w:t>
            </w:r>
            <w:r w:rsidRPr="004B0328">
              <w:tab/>
              <w:t xml:space="preserve">Identify, address and report </w:t>
            </w:r>
            <w:r w:rsidRPr="004B0328">
              <w:rPr>
                <w:rStyle w:val="BoldandItalics"/>
              </w:rPr>
              <w:t>environmental issues</w:t>
            </w:r>
          </w:p>
          <w:p w:rsidR="00000000" w:rsidP="004B0328">
            <w:pPr>
              <w:pStyle w:val="List2"/>
              <w:rPr>
                <w:lang w:val="en-NZ"/>
              </w:rPr>
            </w:pPr>
            <w:r w:rsidRPr="004B0328">
              <w:t>1.10.</w:t>
            </w:r>
            <w:r w:rsidRPr="004B0328">
              <w:tab/>
              <w:t>Adhere to emergency procedures to ensure safety of pers</w:t>
            </w:r>
            <w:r w:rsidRPr="004B0328">
              <w:t xml:space="preserve">onnel and </w:t>
            </w:r>
            <w:r w:rsidRPr="004B0328">
              <w:rPr>
                <w:rStyle w:val="BoldandItalics"/>
              </w:rPr>
              <w:t>plant</w:t>
            </w:r>
          </w:p>
        </w:tc>
      </w:tr>
      <w:tr w:rsidTr="005158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List"/>
              <w:rPr>
                <w:lang w:val="en-NZ"/>
              </w:rPr>
            </w:pPr>
            <w:r w:rsidRPr="004B0328">
              <w:t>2.</w:t>
            </w:r>
            <w:r w:rsidRPr="004B0328">
              <w:tab/>
              <w:t>Plan and prepare for bore-field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2"/>
            </w:pPr>
            <w:r w:rsidRPr="004B0328">
              <w:t>2.1.</w:t>
            </w:r>
            <w:r w:rsidRPr="004B0328">
              <w:tab/>
              <w:t>Dip bore and record water level</w:t>
            </w:r>
          </w:p>
          <w:p w:rsidR="00000000" w:rsidRPr="004B0328" w:rsidP="004B0328">
            <w:pPr>
              <w:pStyle w:val="List2"/>
            </w:pPr>
            <w:r w:rsidRPr="004B0328">
              <w:t>2.2.</w:t>
            </w:r>
            <w:r w:rsidRPr="004B0328">
              <w:tab/>
              <w:t>Take sample and test according to site requirements</w:t>
            </w:r>
          </w:p>
          <w:p w:rsidR="00000000" w:rsidRPr="004B0328" w:rsidP="004B0328">
            <w:pPr>
              <w:pStyle w:val="List2"/>
            </w:pPr>
            <w:r w:rsidRPr="004B0328">
              <w:t>2.3.</w:t>
            </w:r>
            <w:r w:rsidRPr="004B0328">
              <w:tab/>
              <w:t>Adjust water quality and quantity to meet processing requirements</w:t>
            </w:r>
          </w:p>
          <w:p w:rsidR="00000000" w:rsidP="004B0328">
            <w:pPr>
              <w:pStyle w:val="List2"/>
              <w:rPr>
                <w:lang w:val="en-NZ"/>
              </w:rPr>
            </w:pPr>
            <w:r w:rsidRPr="004B0328">
              <w:t>2.4.</w:t>
            </w:r>
            <w:r w:rsidRPr="004B0328">
              <w:tab/>
            </w:r>
            <w:r w:rsidRPr="004B0328">
              <w:rPr>
                <w:rStyle w:val="BoldandItalics"/>
              </w:rPr>
              <w:t>Monitor</w:t>
            </w:r>
            <w:r w:rsidRPr="004B0328">
              <w:t xml:space="preserve"> water storage l</w:t>
            </w:r>
            <w:r w:rsidRPr="004B0328">
              <w:t>evels</w:t>
            </w:r>
          </w:p>
        </w:tc>
      </w:tr>
      <w:tr w:rsidTr="005158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List"/>
              <w:rPr>
                <w:lang w:val="en-NZ"/>
              </w:rPr>
            </w:pPr>
            <w:r w:rsidRPr="004B0328">
              <w:t>3.</w:t>
            </w:r>
            <w:r w:rsidRPr="004B0328">
              <w:tab/>
              <w:t>Operate and monitor bore-field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2"/>
            </w:pPr>
            <w:r w:rsidRPr="004B0328">
              <w:t>3.1.</w:t>
            </w:r>
            <w:r w:rsidRPr="004B0328">
              <w:tab/>
              <w:t xml:space="preserve">Take and interpret data from equipment </w:t>
            </w:r>
            <w:r w:rsidRPr="004B0328">
              <w:rPr>
                <w:rStyle w:val="BoldandItalics"/>
              </w:rPr>
              <w:t>indicator readings</w:t>
            </w:r>
            <w:r w:rsidRPr="004B0328">
              <w:t xml:space="preserve"> and adjust flow to maintain dam/tank levels</w:t>
            </w:r>
          </w:p>
          <w:p w:rsidR="00000000" w:rsidRPr="004B0328" w:rsidP="004B0328">
            <w:pPr>
              <w:pStyle w:val="List2"/>
            </w:pPr>
            <w:r w:rsidRPr="004B0328">
              <w:t>3.2.</w:t>
            </w:r>
            <w:r w:rsidRPr="004B0328">
              <w:tab/>
              <w:t>Continuously inspect plant and pipelines to identify defects and potential problems</w:t>
            </w:r>
          </w:p>
          <w:p w:rsidR="00000000" w:rsidRPr="004B0328" w:rsidP="004B0328">
            <w:pPr>
              <w:pStyle w:val="List2"/>
            </w:pPr>
            <w:r w:rsidRPr="004B0328">
              <w:t>3.3.</w:t>
            </w:r>
            <w:r w:rsidRPr="004B0328">
              <w:tab/>
              <w:t>Iden</w:t>
            </w:r>
            <w:r w:rsidRPr="004B0328">
              <w:t xml:space="preserve">tify, remove and dispose of </w:t>
            </w:r>
            <w:r w:rsidRPr="004B0328">
              <w:rPr>
                <w:rStyle w:val="BoldandItalics"/>
              </w:rPr>
              <w:t>contaminants</w:t>
            </w:r>
            <w:r w:rsidRPr="004B0328">
              <w:t xml:space="preserve"> to environmental and site requirements</w:t>
            </w:r>
          </w:p>
          <w:p w:rsidR="00000000" w:rsidRPr="004B0328" w:rsidP="004B0328">
            <w:pPr>
              <w:pStyle w:val="List2"/>
            </w:pPr>
            <w:r w:rsidRPr="004B0328">
              <w:t>3.4.</w:t>
            </w:r>
            <w:r w:rsidRPr="004B0328">
              <w:tab/>
              <w:t>Adjust equipment to approved operating parameters to optimise performance, maintain efficient water treatment systems and to meet water quality targets</w:t>
            </w:r>
          </w:p>
          <w:p w:rsidR="00000000" w:rsidP="004B0328">
            <w:pPr>
              <w:pStyle w:val="List2"/>
              <w:rPr>
                <w:lang w:val="en-NZ"/>
              </w:rPr>
            </w:pPr>
            <w:r w:rsidRPr="004B0328">
              <w:t>3.5.</w:t>
            </w:r>
            <w:r w:rsidRPr="004B0328">
              <w:tab/>
              <w:t>Observe safety</w:t>
            </w:r>
            <w:r w:rsidRPr="004B0328">
              <w:t xml:space="preserve"> procedures regarding protection from the elements and communication with site</w:t>
            </w:r>
          </w:p>
        </w:tc>
      </w:tr>
      <w:tr w:rsidTr="005158B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List"/>
              <w:rPr>
                <w:lang w:val="en-NZ"/>
              </w:rPr>
            </w:pPr>
            <w:r w:rsidRPr="004B0328">
              <w:t>4.</w:t>
            </w:r>
            <w:r w:rsidRPr="004B032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2"/>
            </w:pPr>
            <w:r w:rsidRPr="004B0328">
              <w:t>4.1.</w:t>
            </w:r>
            <w:r w:rsidRPr="004B0328">
              <w:tab/>
            </w:r>
            <w:r w:rsidRPr="004B0328">
              <w:rPr>
                <w:rStyle w:val="BoldandItalics"/>
              </w:rPr>
              <w:t>Clean equipment</w:t>
            </w:r>
            <w:r w:rsidRPr="004B0328">
              <w:t xml:space="preserve"> to maintain condition of equipment and ensure safe and efficient operations</w:t>
            </w:r>
          </w:p>
          <w:p w:rsidR="00000000" w:rsidRPr="004B0328" w:rsidP="004B0328">
            <w:pPr>
              <w:pStyle w:val="List2"/>
            </w:pPr>
            <w:r w:rsidRPr="004B0328">
              <w:t>4.2.</w:t>
            </w:r>
            <w:r w:rsidRPr="004B0328">
              <w:tab/>
              <w:t xml:space="preserve">Clean and store </w:t>
            </w:r>
            <w:r w:rsidRPr="004B0328">
              <w:rPr>
                <w:rStyle w:val="BoldandItalics"/>
              </w:rPr>
              <w:t>auxiliary service equipment</w:t>
            </w:r>
          </w:p>
          <w:p w:rsidR="00000000" w:rsidRPr="004B0328" w:rsidP="004B0328">
            <w:pPr>
              <w:pStyle w:val="List2"/>
            </w:pPr>
            <w:r w:rsidRPr="004B0328">
              <w:t>4.3.</w:t>
            </w:r>
            <w:r w:rsidRPr="004B0328">
              <w:tab/>
              <w:t>Manage and report hazards to maintain a safe working environment</w:t>
            </w:r>
          </w:p>
          <w:p w:rsidR="00000000" w:rsidRPr="004B0328" w:rsidP="004B0328">
            <w:pPr>
              <w:pStyle w:val="List2"/>
            </w:pPr>
            <w:r w:rsidRPr="004B0328">
              <w:t>4.4.</w:t>
            </w:r>
            <w:r w:rsidRPr="004B0328">
              <w:tab/>
              <w:t>Complete all required documentation clearly, concisely and on time</w:t>
            </w:r>
          </w:p>
          <w:p w:rsidR="00000000" w:rsidRPr="004B0328" w:rsidP="004B0328">
            <w:pPr>
              <w:pStyle w:val="List2"/>
            </w:pPr>
            <w:r w:rsidRPr="004B0328">
              <w:t>4.5.</w:t>
            </w:r>
            <w:r w:rsidRPr="004B0328">
              <w:tab/>
              <w:t>Pass on shift change-over details to oncoming shift</w:t>
            </w:r>
          </w:p>
        </w:tc>
      </w:tr>
    </w:tbl>
    <w:p w:rsidR="00000000" w:rsidRPr="004B0328" w:rsidP="004B0328">
      <w:pPr>
        <w:pStyle w:val="BodyText"/>
      </w:pPr>
    </w:p>
    <w:p w:rsidR="00000000" w:rsidRPr="004B0328" w:rsidP="004B0328">
      <w:pPr>
        <w:pStyle w:val="AllowPageBreak"/>
      </w:pPr>
    </w:p>
    <w:p w:rsidR="00000000" w:rsidRPr="004B0328" w:rsidP="004B0328">
      <w:pPr>
        <w:pStyle w:val="Heading1"/>
      </w:pPr>
      <w:bookmarkStart w:id="9" w:name="O_133115"/>
      <w:bookmarkEnd w:id="9"/>
      <w:r w:rsidRPr="004B0328">
        <w:t>Required S</w:t>
      </w:r>
      <w:r w:rsidRPr="004B0328">
        <w:t>kills and Knowledge</w:t>
      </w:r>
    </w:p>
    <w:tbl>
      <w:tblPr>
        <w:tblW w:w="0" w:type="auto"/>
        <w:tblLayout w:type="fixed"/>
        <w:tblCellMar>
          <w:left w:w="62" w:type="dxa"/>
          <w:right w:w="62" w:type="dxa"/>
        </w:tblCellMar>
        <w:tblLook w:val="0000"/>
      </w:tblPr>
      <w:tblGrid>
        <w:gridCol w:w="8522"/>
      </w:tblGrid>
      <w:tr w:rsidTr="00515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t>This section describes the skills and knowledge required for this unit.</w:t>
            </w:r>
          </w:p>
        </w:tc>
      </w:tr>
      <w:tr w:rsidTr="00515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Required skills</w:t>
            </w:r>
          </w:p>
        </w:tc>
      </w:tr>
      <w:tr w:rsidTr="00515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t xml:space="preserve">Specific skills are required to achieve the Performance Criteria of this unit, particularly for its application in the various circumstances </w:t>
            </w:r>
            <w:r w:rsidRPr="004B0328">
              <w:t>in which this unit may be used. This includes the ability to carry out the following, as required to carry out bore-field operations:</w:t>
            </w:r>
          </w:p>
          <w:p w:rsidR="00000000" w:rsidRPr="004B0328" w:rsidP="004B0328">
            <w:pPr>
              <w:pStyle w:val="ListBullet"/>
            </w:pPr>
            <w:r w:rsidRPr="004B0328">
              <w:t>apply legislative, organisation and site requirements and procedures for carrying out bore-field operations</w:t>
            </w:r>
          </w:p>
          <w:p w:rsidR="00000000" w:rsidRPr="004B0328" w:rsidP="004B0328">
            <w:pPr>
              <w:pStyle w:val="ListBullet"/>
            </w:pPr>
            <w:r w:rsidRPr="004B0328">
              <w:t>identify haza</w:t>
            </w:r>
            <w:r w:rsidRPr="004B0328">
              <w:t>rds</w:t>
            </w:r>
          </w:p>
          <w:p w:rsidR="00000000" w:rsidRPr="004B0328" w:rsidP="004B0328">
            <w:pPr>
              <w:pStyle w:val="ListBullet"/>
            </w:pPr>
            <w:r w:rsidRPr="004B0328">
              <w:t xml:space="preserve">handle hazardous goods </w:t>
            </w:r>
          </w:p>
          <w:p w:rsidR="00000000" w:rsidRPr="004B0328" w:rsidP="004B0328">
            <w:pPr>
              <w:pStyle w:val="ListBullet"/>
            </w:pPr>
            <w:r w:rsidRPr="004B0328">
              <w:t>interpret reports</w:t>
            </w:r>
          </w:p>
          <w:p w:rsidR="00000000" w:rsidRPr="004B0328" w:rsidP="004B0328">
            <w:pPr>
              <w:pStyle w:val="ListBullet"/>
            </w:pPr>
            <w:r w:rsidRPr="004B0328">
              <w:t>apply lifting techniques (manual, cranes and loads)</w:t>
            </w:r>
          </w:p>
          <w:p w:rsidR="00000000" w:rsidRPr="004B0328" w:rsidP="004B0328">
            <w:pPr>
              <w:pStyle w:val="ListBullet"/>
            </w:pPr>
            <w:r w:rsidRPr="004B0328">
              <w:t>maintain records</w:t>
            </w:r>
          </w:p>
          <w:p w:rsidR="00000000" w:rsidP="004B0328">
            <w:pPr>
              <w:pStyle w:val="ListBullet"/>
              <w:rPr>
                <w:lang w:val="en-NZ"/>
              </w:rPr>
            </w:pPr>
            <w:r w:rsidRPr="004B0328">
              <w:t>use hand and power tools</w:t>
            </w:r>
          </w:p>
        </w:tc>
      </w:tr>
      <w:tr w:rsidTr="00515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Required knowledge</w:t>
            </w:r>
          </w:p>
        </w:tc>
      </w:tr>
      <w:tr w:rsidTr="00515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t>Specific knowledge is required to achieve the Performance Criteria of this unit, particularly f</w:t>
            </w:r>
            <w:r w:rsidRPr="004B0328">
              <w:t>or its application in the various circumstances in which this unit may be used. This includes knowledge of the following, as required to carry out bore-field operations:</w:t>
            </w:r>
          </w:p>
          <w:p w:rsidR="00000000" w:rsidRPr="004B0328" w:rsidP="004B0328">
            <w:pPr>
              <w:pStyle w:val="ListBullet"/>
            </w:pPr>
            <w:r w:rsidRPr="004B0328">
              <w:t>breakdown procedures</w:t>
            </w:r>
          </w:p>
          <w:p w:rsidR="00000000" w:rsidRPr="004B0328" w:rsidP="004B0328">
            <w:pPr>
              <w:pStyle w:val="ListBullet"/>
            </w:pPr>
            <w:r w:rsidRPr="004B0328">
              <w:t>bore / catchment/dam procedures</w:t>
            </w:r>
          </w:p>
          <w:p w:rsidR="00000000" w:rsidRPr="004B0328" w:rsidP="004B0328">
            <w:pPr>
              <w:pStyle w:val="ListBullet"/>
            </w:pPr>
            <w:r w:rsidRPr="004B0328">
              <w:t>contaminants</w:t>
            </w:r>
          </w:p>
          <w:p w:rsidR="00000000" w:rsidRPr="004B0328" w:rsidP="004B0328">
            <w:pPr>
              <w:pStyle w:val="ListBullet"/>
            </w:pPr>
            <w:r w:rsidRPr="004B0328">
              <w:t>detoxification procedures</w:t>
            </w:r>
          </w:p>
          <w:p w:rsidR="00000000" w:rsidRPr="004B0328" w:rsidP="004B0328">
            <w:pPr>
              <w:pStyle w:val="ListBullet"/>
            </w:pPr>
            <w:r w:rsidRPr="004B0328">
              <w:t>emergency procedures</w:t>
            </w:r>
          </w:p>
          <w:p w:rsidR="00000000" w:rsidRPr="004B0328" w:rsidP="004B0328">
            <w:pPr>
              <w:pStyle w:val="ListBullet"/>
            </w:pPr>
            <w:r w:rsidRPr="004B0328">
              <w:t>environmental and heritage procedures</w:t>
            </w:r>
          </w:p>
          <w:p w:rsidR="00000000" w:rsidRPr="004B0328" w:rsidP="004B0328">
            <w:pPr>
              <w:pStyle w:val="ListBullet"/>
            </w:pPr>
            <w:r w:rsidRPr="004B0328">
              <w:t>equipment processes, technical capability and limitations</w:t>
            </w:r>
          </w:p>
          <w:p w:rsidR="00000000" w:rsidRPr="004B0328" w:rsidP="004B0328">
            <w:pPr>
              <w:pStyle w:val="ListBullet"/>
            </w:pPr>
            <w:r w:rsidRPr="004B0328">
              <w:t>equipment safety requirements</w:t>
            </w:r>
          </w:p>
          <w:p w:rsidR="00000000" w:rsidRPr="004B0328" w:rsidP="004B0328">
            <w:pPr>
              <w:pStyle w:val="ListBullet"/>
            </w:pPr>
            <w:r w:rsidRPr="004B0328">
              <w:t>hazardous goods procedures and consequences of spills</w:t>
            </w:r>
          </w:p>
          <w:p w:rsidR="00000000" w:rsidRPr="004B0328" w:rsidP="004B0328">
            <w:pPr>
              <w:pStyle w:val="ListBullet"/>
            </w:pPr>
            <w:r w:rsidRPr="004B0328">
              <w:t>identifying repair requiremen</w:t>
            </w:r>
            <w:r w:rsidRPr="004B0328">
              <w:t>ts</w:t>
            </w:r>
          </w:p>
          <w:p w:rsidR="00000000" w:rsidRPr="004B0328" w:rsidP="004B0328">
            <w:pPr>
              <w:pStyle w:val="ListBullet"/>
            </w:pPr>
            <w:r w:rsidRPr="004B0328">
              <w:t>isolation procedures</w:t>
            </w:r>
          </w:p>
          <w:p w:rsidR="00000000" w:rsidRPr="004B0328" w:rsidP="004B0328">
            <w:pPr>
              <w:pStyle w:val="ListBullet"/>
            </w:pPr>
            <w:r w:rsidRPr="004B0328">
              <w:t>occupational health and safety procedures</w:t>
            </w:r>
          </w:p>
          <w:p w:rsidR="00000000" w:rsidRPr="004B0328" w:rsidP="004B0328">
            <w:pPr>
              <w:pStyle w:val="ListBullet"/>
            </w:pPr>
            <w:r w:rsidRPr="004B0328">
              <w:t>operational procedures and checks</w:t>
            </w:r>
          </w:p>
          <w:p w:rsidR="00000000" w:rsidRPr="004B0328" w:rsidP="004B0328">
            <w:pPr>
              <w:pStyle w:val="ListBullet"/>
            </w:pPr>
            <w:r w:rsidRPr="004B0328">
              <w:t>pumping systems</w:t>
            </w:r>
          </w:p>
          <w:p w:rsidR="00000000" w:rsidRPr="004B0328" w:rsidP="004B0328">
            <w:pPr>
              <w:pStyle w:val="ListBullet"/>
            </w:pPr>
            <w:r w:rsidRPr="004B0328">
              <w:t>reagents</w:t>
            </w:r>
          </w:p>
          <w:p w:rsidR="00000000" w:rsidRPr="004B0328" w:rsidP="004B0328">
            <w:pPr>
              <w:pStyle w:val="ListBullet"/>
            </w:pPr>
            <w:r w:rsidRPr="004B0328">
              <w:t>site safety requirements</w:t>
            </w:r>
          </w:p>
        </w:tc>
      </w:tr>
    </w:tbl>
    <w:p w:rsidR="00000000" w:rsidRPr="004B0328" w:rsidP="004B0328">
      <w:pPr>
        <w:pStyle w:val="BodyText"/>
      </w:pPr>
    </w:p>
    <w:p w:rsidR="00000000" w:rsidRPr="004B0328" w:rsidP="004B0328">
      <w:pPr>
        <w:pStyle w:val="AllowPageBreak"/>
      </w:pPr>
    </w:p>
    <w:p w:rsidR="00000000" w:rsidRPr="004B0328" w:rsidP="004B0328">
      <w:pPr>
        <w:pStyle w:val="Heading1"/>
      </w:pPr>
      <w:bookmarkStart w:id="10" w:name="O_133116"/>
      <w:bookmarkEnd w:id="10"/>
      <w:r w:rsidRPr="004B0328">
        <w:t>Evidence Guide</w:t>
      </w:r>
    </w:p>
    <w:tbl>
      <w:tblPr>
        <w:tblW w:w="0" w:type="auto"/>
        <w:tblLayout w:type="fixed"/>
        <w:tblCellMar>
          <w:left w:w="62" w:type="dxa"/>
          <w:right w:w="62" w:type="dxa"/>
        </w:tblCellMar>
        <w:tblLook w:val="0000"/>
      </w:tblPr>
      <w:tblGrid>
        <w:gridCol w:w="3448"/>
        <w:gridCol w:w="5074"/>
      </w:tblGrid>
      <w:tr w:rsidTr="005158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t>The evidence guide provides advice on assessment and must be read in conjunction with the performance criteria, required skills and knowledge, range statement and the Assessment Guidelines for the Training Package.</w:t>
            </w:r>
          </w:p>
        </w:tc>
      </w:tr>
      <w:tr w:rsidTr="005158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p>
        </w:tc>
      </w:tr>
      <w:tr w:rsidTr="005158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Critical aspec</w:t>
            </w:r>
            <w:r w:rsidRPr="004B032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t xml:space="preserve">The evidence required to demonstrate competency in this unit must be relevant to worksite operations and satisfy all of the requirements of </w:t>
            </w:r>
            <w:r w:rsidRPr="004B0328">
              <w:t>the performance criteria, required skills and knowledge and the range statement of this unit and include evidence of the following:</w:t>
            </w:r>
          </w:p>
          <w:p w:rsidR="00000000" w:rsidRPr="004B0328" w:rsidP="004B0328">
            <w:pPr>
              <w:pStyle w:val="ListBullet"/>
            </w:pPr>
            <w:r w:rsidRPr="004B0328">
              <w:t>knowledge of the requirements, procedures and instructions for carrying out bore-field operations</w:t>
            </w:r>
          </w:p>
          <w:p w:rsidR="00000000" w:rsidRPr="004B0328" w:rsidP="004B0328">
            <w:pPr>
              <w:pStyle w:val="ListBullet"/>
            </w:pPr>
            <w:r w:rsidRPr="004B0328">
              <w:t>implementation of require</w:t>
            </w:r>
            <w:r w:rsidRPr="004B0328">
              <w:t>ments, procedures and techniques for the safe, effective and efficient completion of bore-field operations</w:t>
            </w:r>
          </w:p>
          <w:p w:rsidR="00000000" w:rsidRPr="004B0328" w:rsidP="004B0328">
            <w:pPr>
              <w:pStyle w:val="ListBullet"/>
            </w:pPr>
            <w:r w:rsidRPr="004B0328">
              <w:t>working with others to undertake and complete the carrying out of bore-field operations that meets all of the required outcomes</w:t>
            </w:r>
          </w:p>
          <w:p w:rsidR="00000000" w:rsidP="004B0328">
            <w:pPr>
              <w:pStyle w:val="ListBullet"/>
              <w:rPr>
                <w:lang w:val="en-NZ"/>
              </w:rPr>
            </w:pPr>
            <w:r w:rsidRPr="004B0328">
              <w:t>consistent timely com</w:t>
            </w:r>
            <w:r w:rsidRPr="004B0328">
              <w:t>pletion of bore-field operations that safely, effectively and efficiently meets the required outcomes</w:t>
            </w:r>
          </w:p>
        </w:tc>
      </w:tr>
      <w:tr w:rsidTr="005158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This unit must be assessed in the context of the work environment. Where personal safety or environment</w:t>
            </w:r>
            <w:r w:rsidRPr="004B0328">
              <w:t>al damage are limiting factors, assessment may occur in a simulated environment provided it is realistic and sufficiently rigorous to cover all aspects of workplace performance, including task skills, task management skills, contingency management skills a</w:t>
            </w:r>
            <w:r w:rsidRPr="004B0328">
              <w:t>nd job role environment skills.</w:t>
            </w:r>
          </w:p>
          <w:p w:rsidR="00000000" w:rsidRPr="004B0328" w:rsidP="004B0328">
            <w:pPr>
              <w:pStyle w:val="ListBullet"/>
            </w:pPr>
            <w:r w:rsidRPr="004B0328">
              <w:t>Assessment of this competency requires typical resources normally used in a resources and infrastructure sector environment. Selection and use of resources for particular worksites may differ due to the site circumstances.</w:t>
            </w:r>
          </w:p>
          <w:p w:rsidR="00000000" w:rsidRPr="004B0328" w:rsidP="004B0328">
            <w:pPr>
              <w:pStyle w:val="ListBullet"/>
            </w:pPr>
            <w:r w:rsidRPr="004B0328">
              <w:t>T</w:t>
            </w:r>
            <w:r w:rsidRPr="004B0328">
              <w:t>he assessment environment should not disadvantage the participant. For example, language, literacy and numeracy demands of assessment should not be greater than those required on the job.</w:t>
            </w:r>
          </w:p>
          <w:p w:rsidR="00000000" w:rsidRPr="004B0328" w:rsidP="004B0328">
            <w:pPr>
              <w:pStyle w:val="ListBullet"/>
            </w:pPr>
            <w:r w:rsidRPr="004B0328">
              <w:t xml:space="preserve">Customisation of assessment and delivery environment to sensitively </w:t>
            </w:r>
            <w:r w:rsidRPr="004B0328">
              <w:t>accommodate cultural diversity.</w:t>
            </w:r>
          </w:p>
          <w:p w:rsidR="00000000" w:rsidRPr="004B0328" w:rsidP="004B0328">
            <w:pPr>
              <w:pStyle w:val="ListBullet"/>
            </w:pPr>
            <w:r w:rsidRPr="004B0328">
              <w:t>Aboriginal people and other people from a non English speaking background may have second language issues.</w:t>
            </w:r>
          </w:p>
          <w:p w:rsidR="00000000" w:rsidP="004B0328">
            <w:pPr>
              <w:pStyle w:val="ListBullet"/>
              <w:rPr>
                <w:lang w:val="en-NZ"/>
              </w:rPr>
            </w:pPr>
            <w:r w:rsidRPr="004B0328">
              <w:t xml:space="preserve">Where applicable, physical resources should include equipment modified for people with disabilities.  Access must be </w:t>
            </w:r>
            <w:r w:rsidRPr="004B0328">
              <w:t>provided to appropriate learning and/or assessment support when required.</w:t>
            </w:r>
          </w:p>
        </w:tc>
      </w:tr>
      <w:tr w:rsidTr="005158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t xml:space="preserve">This unit may be assessed in a holistic way with other units of competency.  The assessment strategy for this unit must verify required knowledge </w:t>
            </w:r>
            <w:r w:rsidRPr="004B0328">
              <w:t xml:space="preserve">and skill and practical application using more than one of the following assessment methods: </w:t>
            </w:r>
          </w:p>
          <w:p w:rsidR="00000000" w:rsidRPr="004B0328" w:rsidP="004B0328">
            <w:pPr>
              <w:pStyle w:val="ListBullet"/>
            </w:pPr>
            <w:r w:rsidRPr="004B0328">
              <w:t>written and/or oral assessment of the candidate's required knowledge</w:t>
            </w:r>
          </w:p>
          <w:p w:rsidR="00000000" w:rsidRPr="004B0328" w:rsidP="004B0328">
            <w:pPr>
              <w:pStyle w:val="ListBullet"/>
            </w:pPr>
            <w:r w:rsidRPr="004B0328">
              <w:t>observed, documented and/or first hand testimonial evidence of the candidate's:</w:t>
            </w:r>
          </w:p>
          <w:p w:rsidR="00000000" w:rsidRPr="004B0328" w:rsidP="004B0328">
            <w:pPr>
              <w:pStyle w:val="ListBullet2"/>
            </w:pPr>
            <w:r w:rsidRPr="004B0328">
              <w:t>implementat</w:t>
            </w:r>
            <w:r w:rsidRPr="004B0328">
              <w:t>ion of appropriate requirement, procedures and techniques for the safe, effective and efficient achievement of required outcomes</w:t>
            </w:r>
          </w:p>
          <w:p w:rsidR="00000000" w:rsidRPr="004B0328" w:rsidP="004B0328">
            <w:pPr>
              <w:pStyle w:val="ListBullet2"/>
            </w:pPr>
            <w:r w:rsidRPr="004B0328">
              <w:t>consistent achievement of required outcomes</w:t>
            </w:r>
          </w:p>
          <w:p w:rsidR="00000000" w:rsidRPr="004B0328" w:rsidP="004B0328">
            <w:pPr>
              <w:pStyle w:val="ListBullet"/>
            </w:pPr>
            <w:r w:rsidRPr="004B0328">
              <w:t>first hand testimonial evidence of the candidate's:</w:t>
            </w:r>
          </w:p>
          <w:p w:rsidR="00000000" w:rsidP="004B0328">
            <w:pPr>
              <w:pStyle w:val="ListBullet2"/>
              <w:rPr>
                <w:lang w:val="en-NZ"/>
              </w:rPr>
            </w:pPr>
            <w:r w:rsidRPr="004B0328">
              <w:t>working with others to undert</w:t>
            </w:r>
            <w:r w:rsidRPr="004B0328">
              <w:t>ake and complete the carrying out of bore-field operations</w:t>
            </w:r>
          </w:p>
        </w:tc>
      </w:tr>
      <w:tr w:rsidTr="005158B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BodyText"/>
            </w:pPr>
            <w:r w:rsidRPr="004B0328">
              <w:t>Consult the SkillsDMC User Guide for further information on assessment including access and equity issues.</w:t>
            </w:r>
          </w:p>
        </w:tc>
      </w:tr>
    </w:tbl>
    <w:p w:rsidR="00000000" w:rsidRPr="004B0328" w:rsidP="004B0328">
      <w:pPr>
        <w:pStyle w:val="BodyText"/>
      </w:pPr>
    </w:p>
    <w:p w:rsidR="00000000" w:rsidRPr="004B0328" w:rsidP="004B0328">
      <w:pPr>
        <w:pStyle w:val="AllowPageBreak"/>
      </w:pPr>
    </w:p>
    <w:p w:rsidR="00000000" w:rsidRPr="004B0328" w:rsidP="004B0328">
      <w:pPr>
        <w:pStyle w:val="Heading1"/>
      </w:pPr>
      <w:bookmarkStart w:id="11" w:name="O_133117"/>
      <w:bookmarkEnd w:id="11"/>
      <w:r w:rsidRPr="004B0328">
        <w:t>Range Statement</w:t>
      </w:r>
    </w:p>
    <w:tbl>
      <w:tblPr>
        <w:tblW w:w="0" w:type="auto"/>
        <w:tblLayout w:type="fixed"/>
        <w:tblCellMar>
          <w:left w:w="62" w:type="dxa"/>
          <w:right w:w="62" w:type="dxa"/>
        </w:tblCellMar>
        <w:tblLook w:val="0000"/>
      </w:tblPr>
      <w:tblGrid>
        <w:gridCol w:w="3531"/>
        <w:gridCol w:w="4991"/>
      </w:tblGrid>
      <w:tr w:rsidTr="005158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t>The range statement relates to the unit of competency as a whole. It allows for different work environments and situations that may affect performance. Bold italicised wording, if used in the performance criteria, is detailed below. Essential operating con</w:t>
            </w:r>
            <w:r w:rsidRPr="004B0328">
              <w:t>ditions that may be present with training and assessment (depending on the work situation, needs of the candidate, accessibility of the item, and local industry and regional contexts) may also be included.</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Relevant compliance documentation</w:t>
            </w:r>
            <w:r w:rsidRPr="004B0328">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legislative, organisational and site requirements and procedures</w:t>
            </w:r>
          </w:p>
          <w:p w:rsidR="00000000" w:rsidRPr="004B0328" w:rsidP="004B0328">
            <w:pPr>
              <w:pStyle w:val="ListBullet"/>
            </w:pPr>
            <w:r w:rsidRPr="004B0328">
              <w:t>manufacturer's guidelines and specifications</w:t>
            </w:r>
          </w:p>
          <w:p w:rsidR="00000000" w:rsidRPr="004B0328" w:rsidP="004B0328">
            <w:pPr>
              <w:pStyle w:val="ListBullet"/>
            </w:pPr>
            <w:r w:rsidRPr="004B0328">
              <w:t>Australian standards</w:t>
            </w:r>
          </w:p>
          <w:p w:rsidR="00000000" w:rsidRPr="004B0328" w:rsidP="004B0328">
            <w:pPr>
              <w:pStyle w:val="ListBullet"/>
            </w:pPr>
            <w:r w:rsidRPr="004B0328">
              <w:t>Employment and workplace relations legislation</w:t>
            </w:r>
          </w:p>
          <w:p w:rsidR="00000000" w:rsidP="004B0328">
            <w:pPr>
              <w:pStyle w:val="ListBullet"/>
              <w:rPr>
                <w:lang w:val="en-NZ"/>
              </w:rPr>
            </w:pPr>
            <w:r w:rsidRPr="004B0328">
              <w:t>Equal Employment Opportunity and Disability Discrimination legislation</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Communication</w:t>
            </w:r>
            <w:r w:rsidRPr="004B0328">
              <w:t xml:space="preserve"> methods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telemetry system</w:t>
            </w:r>
          </w:p>
          <w:p w:rsidR="00000000" w:rsidRPr="004B0328" w:rsidP="004B0328">
            <w:pPr>
              <w:pStyle w:val="ListBullet"/>
            </w:pPr>
            <w:r w:rsidRPr="004B0328">
              <w:t>satellite phone</w:t>
            </w:r>
          </w:p>
          <w:p w:rsidR="00000000" w:rsidP="004B0328">
            <w:pPr>
              <w:pStyle w:val="ListBullet"/>
              <w:rPr>
                <w:lang w:val="en-NZ"/>
              </w:rPr>
            </w:pPr>
            <w:r w:rsidRPr="004B0328">
              <w:t>two-way radio</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Pre-start checks</w:t>
            </w:r>
            <w:r w:rsidRPr="004B0328">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 xml:space="preserve">availability of equipment </w:t>
            </w:r>
          </w:p>
          <w:p w:rsidR="00000000" w:rsidRPr="004B0328" w:rsidP="004B0328">
            <w:pPr>
              <w:pStyle w:val="ListBullet"/>
            </w:pPr>
            <w:r w:rsidRPr="004B0328">
              <w:t>detection of conditions that are unusual</w:t>
            </w:r>
          </w:p>
          <w:p w:rsidR="00000000" w:rsidRPr="004B0328" w:rsidP="004B0328">
            <w:pPr>
              <w:pStyle w:val="ListBullet"/>
            </w:pPr>
            <w:r w:rsidRPr="004B0328">
              <w:t>vehicle and equipment for remote travel</w:t>
            </w:r>
          </w:p>
          <w:p w:rsidR="00000000" w:rsidRPr="004B0328" w:rsidP="004B0328">
            <w:pPr>
              <w:pStyle w:val="ListBullet"/>
            </w:pPr>
            <w:r w:rsidRPr="004B0328">
              <w:t>job requirements</w:t>
            </w:r>
          </w:p>
          <w:p w:rsidR="00000000" w:rsidRPr="004B0328" w:rsidP="004B0328">
            <w:pPr>
              <w:pStyle w:val="ListBullet"/>
            </w:pPr>
            <w:r w:rsidRPr="004B0328">
              <w:t>personnel availability</w:t>
            </w:r>
          </w:p>
          <w:p w:rsidR="00000000" w:rsidP="004B0328">
            <w:pPr>
              <w:pStyle w:val="ListBullet"/>
              <w:rPr>
                <w:lang w:val="en-NZ"/>
              </w:rPr>
            </w:pPr>
            <w:r w:rsidRPr="004B0328">
              <w:t>walk through the plant/around settling pond/drive along pipe line</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Environmental issues</w:t>
            </w:r>
            <w:r w:rsidRPr="004B0328">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drainage</w:t>
            </w:r>
          </w:p>
          <w:p w:rsidR="00000000" w:rsidRPr="004B0328" w:rsidP="004B0328">
            <w:pPr>
              <w:pStyle w:val="ListBullet"/>
            </w:pPr>
            <w:r w:rsidRPr="004B0328">
              <w:t>dust</w:t>
            </w:r>
          </w:p>
          <w:p w:rsidR="00000000" w:rsidRPr="004B0328" w:rsidP="004B0328">
            <w:pPr>
              <w:pStyle w:val="ListBullet"/>
            </w:pPr>
            <w:r w:rsidRPr="004B0328">
              <w:t>emissions</w:t>
            </w:r>
          </w:p>
          <w:p w:rsidR="00000000" w:rsidRPr="004B0328" w:rsidP="004B0328">
            <w:pPr>
              <w:pStyle w:val="ListBullet"/>
            </w:pPr>
            <w:r w:rsidRPr="004B0328">
              <w:t>flora and fauna</w:t>
            </w:r>
          </w:p>
          <w:p w:rsidR="00000000" w:rsidRPr="004B0328" w:rsidP="004B0328">
            <w:pPr>
              <w:pStyle w:val="ListBullet"/>
            </w:pPr>
            <w:r w:rsidRPr="004B0328">
              <w:t>hazardous chemicals</w:t>
            </w:r>
          </w:p>
          <w:p w:rsidR="00000000" w:rsidRPr="004B0328" w:rsidP="004B0328">
            <w:pPr>
              <w:pStyle w:val="ListBullet"/>
            </w:pPr>
            <w:r w:rsidRPr="004B0328">
              <w:t>recycling</w:t>
            </w:r>
          </w:p>
          <w:p w:rsidR="00000000" w:rsidRPr="004B0328" w:rsidP="004B0328">
            <w:pPr>
              <w:pStyle w:val="ListBullet"/>
            </w:pPr>
            <w:r w:rsidRPr="004B0328">
              <w:t>run-off</w:t>
            </w:r>
          </w:p>
          <w:p w:rsidR="00000000" w:rsidRPr="004B0328" w:rsidP="004B0328">
            <w:pPr>
              <w:pStyle w:val="ListBullet"/>
            </w:pPr>
            <w:r w:rsidRPr="004B0328">
              <w:t>spills</w:t>
            </w:r>
          </w:p>
          <w:p w:rsidR="00000000" w:rsidRPr="004B0328" w:rsidP="004B0328">
            <w:pPr>
              <w:pStyle w:val="ListBullet"/>
            </w:pPr>
            <w:r w:rsidRPr="004B0328">
              <w:t>waste management and disposal</w:t>
            </w:r>
          </w:p>
          <w:p w:rsidR="00000000" w:rsidP="004B0328">
            <w:pPr>
              <w:pStyle w:val="ListBullet"/>
              <w:rPr>
                <w:lang w:val="en-NZ"/>
              </w:rPr>
            </w:pPr>
            <w:r w:rsidRPr="004B0328">
              <w:t>water quality</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Plant</w:t>
            </w:r>
            <w:r w:rsidRPr="004B0328">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pumps (fixed)</w:t>
            </w:r>
          </w:p>
          <w:p w:rsidR="00000000" w:rsidRPr="004B0328" w:rsidP="004B0328">
            <w:pPr>
              <w:pStyle w:val="ListBullet"/>
            </w:pPr>
            <w:r w:rsidRPr="004B0328">
              <w:t>lines</w:t>
            </w:r>
          </w:p>
          <w:p w:rsidR="00000000" w:rsidP="004B0328">
            <w:pPr>
              <w:pStyle w:val="ListBullet"/>
              <w:rPr>
                <w:lang w:val="en-NZ"/>
              </w:rPr>
            </w:pPr>
            <w:r w:rsidRPr="004B0328">
              <w:t>storage tanks/dams</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Monitor</w:t>
            </w:r>
            <w:r w:rsidRPr="004B0328">
              <w:t xml:space="preserve"> may include the checking of:</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leakage</w:t>
            </w:r>
          </w:p>
          <w:p w:rsidR="00000000" w:rsidRPr="004B0328" w:rsidP="004B0328">
            <w:pPr>
              <w:pStyle w:val="ListBullet"/>
            </w:pPr>
            <w:r w:rsidRPr="004B0328">
              <w:t>blockages and spillages</w:t>
            </w:r>
          </w:p>
          <w:p w:rsidR="00000000" w:rsidRPr="004B0328" w:rsidP="004B0328">
            <w:pPr>
              <w:pStyle w:val="ListBullet"/>
            </w:pPr>
            <w:r w:rsidRPr="004B0328">
              <w:t>water levels</w:t>
            </w:r>
          </w:p>
          <w:p w:rsidR="00000000" w:rsidRPr="004B0328" w:rsidP="004B0328">
            <w:pPr>
              <w:pStyle w:val="ListBullet"/>
            </w:pPr>
            <w:r w:rsidRPr="004B0328">
              <w:t>road condition and accessibility</w:t>
            </w:r>
          </w:p>
          <w:p w:rsidR="00000000" w:rsidRPr="004B0328" w:rsidP="004B0328">
            <w:pPr>
              <w:pStyle w:val="ListBullet"/>
            </w:pPr>
            <w:r w:rsidRPr="004B0328">
              <w:t>wear and tear of equipment</w:t>
            </w:r>
          </w:p>
          <w:p w:rsidR="00000000" w:rsidRPr="004B0328" w:rsidP="004B0328">
            <w:pPr>
              <w:pStyle w:val="ListBullet"/>
            </w:pPr>
            <w:r w:rsidRPr="004B0328">
              <w:t>weather conditions</w:t>
            </w:r>
          </w:p>
          <w:p w:rsidR="00000000" w:rsidP="004B0328">
            <w:pPr>
              <w:pStyle w:val="ListBullet"/>
              <w:rPr>
                <w:lang w:val="en-NZ"/>
              </w:rPr>
            </w:pPr>
            <w:r w:rsidRPr="004B0328">
              <w:t>environmental problems</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 xml:space="preserve">Indicator </w:t>
            </w:r>
            <w:r w:rsidRPr="004B0328">
              <w:rPr>
                <w:rStyle w:val="SpecialBold"/>
              </w:rPr>
              <w:t>readings</w:t>
            </w:r>
            <w:r w:rsidRPr="004B0328">
              <w:t xml:space="preserve"> may measure: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current</w:t>
            </w:r>
          </w:p>
          <w:p w:rsidR="00000000" w:rsidRPr="004B0328" w:rsidP="004B0328">
            <w:pPr>
              <w:pStyle w:val="ListBullet"/>
            </w:pPr>
            <w:r w:rsidRPr="004B0328">
              <w:t>flow</w:t>
            </w:r>
          </w:p>
          <w:p w:rsidR="00000000" w:rsidRPr="004B0328" w:rsidP="004B0328">
            <w:pPr>
              <w:pStyle w:val="ListBullet"/>
            </w:pPr>
            <w:r w:rsidRPr="004B0328">
              <w:t>level</w:t>
            </w:r>
          </w:p>
          <w:p w:rsidR="00000000" w:rsidRPr="004B0328" w:rsidP="004B0328">
            <w:pPr>
              <w:pStyle w:val="ListBullet"/>
            </w:pPr>
            <w:r w:rsidRPr="004B0328">
              <w:t>pressure</w:t>
            </w:r>
          </w:p>
          <w:p w:rsidR="00000000" w:rsidRPr="004B0328" w:rsidP="004B0328">
            <w:pPr>
              <w:pStyle w:val="ListBullet"/>
            </w:pPr>
            <w:r w:rsidRPr="004B0328">
              <w:t>unusual noises (e.g. cavitation)</w:t>
            </w:r>
          </w:p>
          <w:p w:rsidR="00000000" w:rsidP="004B0328">
            <w:pPr>
              <w:pStyle w:val="ListBullet"/>
              <w:rPr>
                <w:lang w:val="en-NZ"/>
              </w:rPr>
            </w:pPr>
            <w:r w:rsidRPr="004B0328">
              <w:t>vibrations</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Contaminants</w:t>
            </w:r>
            <w:r w:rsidRPr="004B0328">
              <w:t xml:space="preserve"> are anything other than the water. Most common contaminants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animals</w:t>
            </w:r>
          </w:p>
          <w:p w:rsidR="00000000" w:rsidRPr="004B0328" w:rsidP="004B0328">
            <w:pPr>
              <w:pStyle w:val="ListBullet"/>
            </w:pPr>
            <w:r w:rsidRPr="004B0328">
              <w:t>containers and packaging</w:t>
            </w:r>
          </w:p>
          <w:p w:rsidR="00000000" w:rsidRPr="004B0328" w:rsidP="004B0328">
            <w:pPr>
              <w:pStyle w:val="ListBullet"/>
            </w:pPr>
            <w:r w:rsidRPr="004B0328">
              <w:t>fuels and oils</w:t>
            </w:r>
          </w:p>
          <w:p w:rsidR="00000000" w:rsidP="004B0328">
            <w:pPr>
              <w:pStyle w:val="ListBullet"/>
              <w:rPr>
                <w:lang w:val="en-NZ"/>
              </w:rPr>
            </w:pPr>
            <w:r w:rsidRPr="004B0328">
              <w:t>rubbish</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Clean equipment</w:t>
            </w:r>
            <w:r w:rsidRPr="004B0328">
              <w:t xml:space="preserve"> may involve methods that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 xml:space="preserve">dismantling </w:t>
            </w:r>
          </w:p>
          <w:p w:rsidR="00000000" w:rsidRPr="004B0328" w:rsidP="004B0328">
            <w:pPr>
              <w:pStyle w:val="ListBullet"/>
            </w:pPr>
            <w:r w:rsidRPr="004B0328">
              <w:t xml:space="preserve">flushing </w:t>
            </w:r>
          </w:p>
          <w:p w:rsidR="00000000" w:rsidP="004B0328">
            <w:pPr>
              <w:pStyle w:val="ListBullet"/>
              <w:rPr>
                <w:lang w:val="en-NZ"/>
              </w:rPr>
            </w:pPr>
            <w:r w:rsidRPr="004B0328">
              <w:t>de-scaling</w:t>
            </w:r>
          </w:p>
        </w:tc>
      </w:tr>
      <w:tr w:rsidTr="005158B2">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328">
            <w:pPr>
              <w:pStyle w:val="BodyText"/>
              <w:rPr>
                <w:lang w:val="en-NZ"/>
              </w:rPr>
            </w:pPr>
            <w:r w:rsidRPr="004B0328">
              <w:rPr>
                <w:rStyle w:val="SpecialBold"/>
              </w:rPr>
              <w:t>Auxiliary service equipment</w:t>
            </w:r>
            <w:r w:rsidRPr="004B0328">
              <w:t xml:space="preserve"> may be anything that is portable and mobile that is not part of the fixed infrastructure, and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328" w:rsidP="004B0328">
            <w:pPr>
              <w:pStyle w:val="ListBullet"/>
            </w:pPr>
            <w:r w:rsidRPr="004B0328">
              <w:t>discharge lines</w:t>
            </w:r>
          </w:p>
          <w:p w:rsidR="00000000" w:rsidRPr="004B0328" w:rsidP="004B0328">
            <w:pPr>
              <w:pStyle w:val="ListBullet"/>
            </w:pPr>
            <w:r w:rsidRPr="004B0328">
              <w:t>sets (generator )</w:t>
            </w:r>
          </w:p>
          <w:p w:rsidR="00000000" w:rsidRPr="004B0328" w:rsidP="004B0328">
            <w:pPr>
              <w:pStyle w:val="ListBullet"/>
            </w:pPr>
            <w:r w:rsidRPr="004B0328">
              <w:t>hand and power tools</w:t>
            </w:r>
          </w:p>
          <w:p w:rsidR="00000000" w:rsidRPr="004B0328" w:rsidP="004B0328">
            <w:pPr>
              <w:pStyle w:val="ListBullet"/>
            </w:pPr>
            <w:r w:rsidRPr="004B0328">
              <w:t>hoses (water and air)</w:t>
            </w:r>
          </w:p>
          <w:p w:rsidR="00000000" w:rsidRPr="004B0328" w:rsidP="004B0328">
            <w:pPr>
              <w:pStyle w:val="ListBullet"/>
            </w:pPr>
            <w:r w:rsidRPr="004B0328">
              <w:t>level and pressure indicators</w:t>
            </w:r>
          </w:p>
          <w:p w:rsidR="00000000" w:rsidRPr="004B0328" w:rsidP="004B0328">
            <w:pPr>
              <w:pStyle w:val="ListBullet"/>
            </w:pPr>
            <w:r w:rsidRPr="004B0328">
              <w:t>pump system</w:t>
            </w:r>
          </w:p>
          <w:p w:rsidR="00000000" w:rsidRPr="004B0328" w:rsidP="004B0328">
            <w:pPr>
              <w:pStyle w:val="ListBullet"/>
            </w:pPr>
            <w:r w:rsidRPr="004B0328">
              <w:t>strainers</w:t>
            </w:r>
          </w:p>
        </w:tc>
      </w:tr>
    </w:tbl>
    <w:p w:rsidR="00000000" w:rsidRPr="004B0328" w:rsidP="004B0328">
      <w:pPr>
        <w:pStyle w:val="BodyText"/>
      </w:pPr>
    </w:p>
    <w:p w:rsidR="00000000" w:rsidRPr="004B0328" w:rsidP="004B0328">
      <w:pPr>
        <w:pStyle w:val="AllowPageBreak"/>
      </w:pPr>
    </w:p>
    <w:p w:rsidR="00000000" w:rsidRPr="004B0328" w:rsidP="004B0328">
      <w:pPr>
        <w:pStyle w:val="Heading1"/>
      </w:pPr>
      <w:bookmarkStart w:id="12" w:name="O_133118"/>
      <w:bookmarkEnd w:id="12"/>
      <w:r w:rsidRPr="004B0328">
        <w:t>Unit Sector(s)</w:t>
      </w:r>
    </w:p>
    <w:p w:rsidR="00000000" w:rsidRPr="004B0328" w:rsidP="004B0328">
      <w:pPr>
        <w:pStyle w:val="BodyText"/>
      </w:pPr>
      <w:r w:rsidRPr="004B0328">
        <w:t>Processing</w:t>
      </w:r>
    </w:p>
    <w:p w:rsidR="00000000" w:rsidRPr="004B0328" w:rsidP="004B0328">
      <w:pPr>
        <w:pStyle w:val="AllowPageBreak"/>
      </w:pPr>
    </w:p>
    <w:p w:rsidR="00000000" w:rsidRPr="004B0328" w:rsidP="004B0328">
      <w:pPr>
        <w:pStyle w:val="Heading1"/>
      </w:pPr>
      <w:bookmarkStart w:id="13" w:name="O_161973"/>
      <w:bookmarkEnd w:id="13"/>
      <w:r w:rsidRPr="004B0328">
        <w:t>Competency field</w:t>
      </w:r>
    </w:p>
    <w:p w:rsidR="00000000" w:rsidRPr="004B0328" w:rsidP="004B0328">
      <w:pPr>
        <w:pStyle w:val="BodyText"/>
      </w:pPr>
      <w:r w:rsidRPr="004B0328">
        <w:t>Refer to Unit Sector(s).</w:t>
      </w:r>
    </w:p>
    <w:p w:rsidR="00000000" w:rsidRPr="004B0328" w:rsidP="004B0328">
      <w:pPr>
        <w:pStyle w:val="AllowPageBreak"/>
      </w:pPr>
    </w:p>
    <w:p w:rsidR="00000000" w:rsidRPr="004B0328" w:rsidP="004B0328">
      <w:pPr>
        <w:pStyle w:val="Heading1"/>
      </w:pPr>
      <w:bookmarkStart w:id="14" w:name="O_161972"/>
      <w:bookmarkEnd w:id="14"/>
      <w:r w:rsidRPr="004B0328">
        <w:t>Co-requisite units</w:t>
      </w:r>
    </w:p>
    <w:p w:rsidR="00000000" w:rsidRPr="004B0328" w:rsidP="004B0328">
      <w:pPr>
        <w:pStyle w:val="BodyText"/>
      </w:pPr>
      <w:r w:rsidRPr="004B0328">
        <w:t>Not applicable.</w:t>
      </w:r>
    </w:p>
    <w:p w:rsidR="00000000" w:rsidRPr="004B0328" w:rsidP="004B0328"/>
    <w:sectPr w:rsidSect="004B0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8B2" w:rsidP="00515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B2" w:rsidP="004B0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58B2" w:rsidP="004B03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158B2" w:rsidP="004B03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8B2" w:rsidP="005158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B2" w:rsidP="004B0328">
    <w:pPr>
      <w:pStyle w:val="Header"/>
      <w:framePr w:wrap="around"/>
    </w:pPr>
    <w:r>
      <w:fldChar w:fldCharType="begin"/>
    </w:r>
    <w:r>
      <w:instrText xml:space="preserve"> TITLE   \* MERGEFORMAT </w:instrText>
    </w:r>
    <w:r>
      <w:fldChar w:fldCharType="separate"/>
    </w:r>
    <w:r>
      <w:t>RIIPGP204A Carry out bore-field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58B2" w:rsidP="004B03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AD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E7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CE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3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328"/>
    <w:pPr>
      <w:spacing w:before="360" w:after="60"/>
      <w:outlineLvl w:val="0"/>
    </w:pPr>
    <w:rPr>
      <w:sz w:val="32"/>
    </w:rPr>
  </w:style>
  <w:style w:type="paragraph" w:styleId="Heading2">
    <w:name w:val="heading 2"/>
    <w:basedOn w:val="HeadingBase"/>
    <w:next w:val="BodyText"/>
    <w:link w:val="Heading2Char"/>
    <w:qFormat/>
    <w:rsid w:val="004B0328"/>
    <w:pPr>
      <w:keepLines/>
      <w:spacing w:before="240" w:after="120"/>
      <w:outlineLvl w:val="1"/>
    </w:pPr>
    <w:rPr>
      <w:sz w:val="28"/>
      <w:szCs w:val="40"/>
    </w:rPr>
  </w:style>
  <w:style w:type="paragraph" w:styleId="Heading3">
    <w:name w:val="heading 3"/>
    <w:basedOn w:val="HeadingBase"/>
    <w:next w:val="BodyText"/>
    <w:link w:val="Heading3Char"/>
    <w:qFormat/>
    <w:rsid w:val="004B0328"/>
    <w:pPr>
      <w:spacing w:before="180" w:after="120"/>
      <w:outlineLvl w:val="2"/>
    </w:pPr>
    <w:rPr>
      <w:spacing w:val="-10"/>
      <w:kern w:val="32"/>
    </w:rPr>
  </w:style>
  <w:style w:type="paragraph" w:styleId="Heading4">
    <w:name w:val="heading 4"/>
    <w:basedOn w:val="HeadingBase"/>
    <w:next w:val="BodyText"/>
    <w:link w:val="Heading4Char"/>
    <w:qFormat/>
    <w:rsid w:val="004B0328"/>
    <w:pPr>
      <w:spacing w:before="160" w:after="120"/>
      <w:outlineLvl w:val="3"/>
    </w:pPr>
    <w:rPr>
      <w:sz w:val="22"/>
    </w:rPr>
  </w:style>
  <w:style w:type="paragraph" w:styleId="Heading5">
    <w:name w:val="heading 5"/>
    <w:basedOn w:val="HeadingBase"/>
    <w:next w:val="Normal"/>
    <w:link w:val="Heading5Char"/>
    <w:qFormat/>
    <w:rsid w:val="004B0328"/>
    <w:pPr>
      <w:spacing w:before="80"/>
      <w:outlineLvl w:val="4"/>
    </w:pPr>
    <w:rPr>
      <w:color w:val="918585"/>
      <w:sz w:val="20"/>
    </w:rPr>
  </w:style>
  <w:style w:type="paragraph" w:styleId="Heading6">
    <w:name w:val="heading 6"/>
    <w:basedOn w:val="HeadingBase"/>
    <w:next w:val="Normal"/>
    <w:link w:val="Heading6Char"/>
    <w:qFormat/>
    <w:rsid w:val="004B0328"/>
    <w:pPr>
      <w:spacing w:before="60"/>
      <w:outlineLvl w:val="5"/>
    </w:pPr>
    <w:rPr>
      <w:color w:val="918585"/>
      <w:sz w:val="20"/>
    </w:rPr>
  </w:style>
  <w:style w:type="paragraph" w:styleId="Heading7">
    <w:name w:val="heading 7"/>
    <w:basedOn w:val="Normal"/>
    <w:next w:val="Normal"/>
    <w:link w:val="Heading7Char"/>
    <w:qFormat/>
    <w:rsid w:val="004B0328"/>
    <w:pPr>
      <w:ind w:left="720"/>
      <w:outlineLvl w:val="6"/>
    </w:pPr>
    <w:rPr>
      <w:i/>
    </w:rPr>
  </w:style>
  <w:style w:type="paragraph" w:styleId="Heading8">
    <w:name w:val="heading 8"/>
    <w:basedOn w:val="Normal"/>
    <w:next w:val="Normal"/>
    <w:link w:val="Heading8Char"/>
    <w:qFormat/>
    <w:rsid w:val="004B0328"/>
    <w:pPr>
      <w:ind w:left="720"/>
      <w:outlineLvl w:val="7"/>
    </w:pPr>
    <w:rPr>
      <w:i/>
    </w:rPr>
  </w:style>
  <w:style w:type="paragraph" w:styleId="Heading9">
    <w:name w:val="heading 9"/>
    <w:basedOn w:val="Normal"/>
    <w:next w:val="Normal"/>
    <w:link w:val="Heading9Char"/>
    <w:qFormat/>
    <w:rsid w:val="004B0328"/>
    <w:pPr>
      <w:ind w:left="720"/>
      <w:outlineLvl w:val="8"/>
    </w:pPr>
    <w:rPr>
      <w:i/>
    </w:rPr>
  </w:style>
  <w:style w:type="character" w:default="1" w:styleId="DefaultParagraphFont">
    <w:name w:val="Default Paragraph Font"/>
    <w:uiPriority w:val="1"/>
    <w:unhideWhenUsed/>
    <w:rsid w:val="004B0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328"/>
  </w:style>
  <w:style w:type="character" w:customStyle="1" w:styleId="Heading1Char">
    <w:name w:val="Heading 1 Char"/>
    <w:basedOn w:val="DefaultParagraphFont"/>
    <w:link w:val="Heading1"/>
    <w:rsid w:val="004B0328"/>
    <w:rPr>
      <w:rFonts w:ascii="Times New Roman" w:eastAsia="Times New Roman" w:hAnsi="Times New Roman" w:cs="Times New Roman"/>
      <w:b/>
      <w:sz w:val="32"/>
      <w:szCs w:val="20"/>
      <w:lang w:eastAsia="en-US"/>
    </w:rPr>
  </w:style>
  <w:style w:type="paragraph" w:styleId="BodyText">
    <w:name w:val="Body Text"/>
    <w:basedOn w:val="Normal"/>
    <w:link w:val="BodyTextChar"/>
    <w:rsid w:val="004B03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328"/>
    <w:rPr>
      <w:rFonts w:ascii="Times New Roman" w:eastAsia="Times New Roman" w:hAnsi="Times New Roman" w:cs="Times New Roman"/>
      <w:sz w:val="24"/>
      <w:lang w:val="en-US" w:eastAsia="en-US"/>
    </w:rPr>
  </w:style>
  <w:style w:type="paragraph" w:styleId="Footer">
    <w:name w:val="footer"/>
    <w:basedOn w:val="Normal"/>
    <w:link w:val="FooterChar"/>
    <w:rsid w:val="004B0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328"/>
    <w:rPr>
      <w:rFonts w:ascii="Times New Roman" w:eastAsia="Times New Roman" w:hAnsi="Times New Roman" w:cs="Times New Roman"/>
      <w:sz w:val="16"/>
      <w:lang w:val="en-US" w:eastAsia="en-US"/>
    </w:rPr>
  </w:style>
  <w:style w:type="paragraph" w:styleId="List">
    <w:name w:val="List"/>
    <w:basedOn w:val="BodyText"/>
    <w:next w:val="BodyText"/>
    <w:rsid w:val="004B0328"/>
    <w:pPr>
      <w:tabs>
        <w:tab w:val="left" w:pos="340"/>
      </w:tabs>
      <w:spacing w:before="60" w:after="60"/>
      <w:ind w:left="340" w:hanging="340"/>
    </w:pPr>
  </w:style>
  <w:style w:type="paragraph" w:styleId="ListBullet">
    <w:name w:val="List Bullet"/>
    <w:basedOn w:val="List"/>
    <w:rsid w:val="004B0328"/>
    <w:pPr>
      <w:numPr>
        <w:numId w:val="13"/>
      </w:numPr>
      <w:tabs>
        <w:tab w:val="clear" w:pos="340"/>
      </w:tabs>
      <w:spacing w:before="40" w:after="40"/>
    </w:pPr>
  </w:style>
  <w:style w:type="character" w:customStyle="1" w:styleId="SpecialBold">
    <w:name w:val="Special Bold"/>
    <w:basedOn w:val="DefaultParagraphFont"/>
    <w:rsid w:val="004B0328"/>
    <w:rPr>
      <w:b/>
      <w:spacing w:val="0"/>
    </w:rPr>
  </w:style>
  <w:style w:type="paragraph" w:styleId="ListBullet2">
    <w:name w:val="List Bullet 2"/>
    <w:basedOn w:val="List2"/>
    <w:rsid w:val="004B0328"/>
    <w:pPr>
      <w:numPr>
        <w:numId w:val="14"/>
      </w:numPr>
      <w:tabs>
        <w:tab w:val="clear" w:pos="680"/>
      </w:tabs>
    </w:pPr>
  </w:style>
  <w:style w:type="paragraph" w:styleId="Header">
    <w:name w:val="header"/>
    <w:basedOn w:val="Normal"/>
    <w:link w:val="HeaderChar"/>
    <w:rsid w:val="004B0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3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328"/>
    <w:pPr>
      <w:spacing w:before="240" w:after="120"/>
      <w:outlineLvl w:val="0"/>
    </w:pPr>
    <w:rPr>
      <w:rFonts w:ascii="Times New Roman" w:hAnsi="Times New Roman"/>
      <w:b/>
      <w:sz w:val="28"/>
    </w:rPr>
  </w:style>
  <w:style w:type="paragraph" w:customStyle="1" w:styleId="AllowPageBreak">
    <w:name w:val="AllowPageBreak"/>
    <w:rsid w:val="004B03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0328"/>
    <w:pPr>
      <w:tabs>
        <w:tab w:val="left" w:pos="680"/>
      </w:tabs>
      <w:spacing w:before="60" w:after="60"/>
      <w:ind w:left="680" w:hanging="340"/>
    </w:pPr>
  </w:style>
  <w:style w:type="character" w:customStyle="1" w:styleId="BoldandItalics">
    <w:name w:val="Bold and Italics"/>
    <w:qFormat/>
    <w:rsid w:val="004B0328"/>
    <w:rPr>
      <w:b/>
      <w:i/>
      <w:u w:val="none"/>
    </w:rPr>
  </w:style>
  <w:style w:type="character" w:customStyle="1" w:styleId="Heading2Char">
    <w:name w:val="Heading 2 Char"/>
    <w:basedOn w:val="DefaultParagraphFont"/>
    <w:link w:val="Heading2"/>
    <w:rsid w:val="004B0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3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3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328"/>
    <w:rPr>
      <w:rFonts w:ascii="Courier New" w:eastAsia="Times New Roman" w:hAnsi="Courier New" w:cs="Times New Roman"/>
      <w:i/>
      <w:szCs w:val="20"/>
      <w:lang w:val="en-US" w:eastAsia="en-US"/>
    </w:rPr>
  </w:style>
  <w:style w:type="paragraph" w:customStyle="1" w:styleId="HeadingBase">
    <w:name w:val="Heading Base"/>
    <w:rsid w:val="004B0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328"/>
    <w:pPr>
      <w:tabs>
        <w:tab w:val="right" w:leader="dot" w:pos="9072"/>
      </w:tabs>
      <w:ind w:left="567"/>
    </w:pPr>
    <w:rPr>
      <w:szCs w:val="22"/>
    </w:rPr>
  </w:style>
  <w:style w:type="paragraph" w:customStyle="1" w:styleId="TOCBase">
    <w:name w:val="TOC Base"/>
    <w:rsid w:val="004B0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328"/>
    <w:pPr>
      <w:tabs>
        <w:tab w:val="right" w:leader="dot" w:pos="9072"/>
      </w:tabs>
      <w:spacing w:before="40" w:after="40"/>
      <w:ind w:left="284"/>
    </w:pPr>
    <w:rPr>
      <w:rFonts w:ascii="Times New Roman" w:hAnsi="Times New Roman"/>
    </w:rPr>
  </w:style>
  <w:style w:type="paragraph" w:styleId="TOC1">
    <w:name w:val="toc 1"/>
    <w:basedOn w:val="TOCBase"/>
    <w:next w:val="Normal"/>
    <w:rsid w:val="004B03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328"/>
    <w:pPr>
      <w:spacing w:before="5040"/>
      <w:jc w:val="center"/>
    </w:pPr>
    <w:rPr>
      <w:sz w:val="48"/>
      <w:szCs w:val="72"/>
      <w:lang w:val="en-US"/>
    </w:rPr>
  </w:style>
  <w:style w:type="character" w:customStyle="1" w:styleId="TitleChar">
    <w:name w:val="Title Char"/>
    <w:basedOn w:val="DefaultParagraphFont"/>
    <w:link w:val="Title"/>
    <w:rsid w:val="004B0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328"/>
    <w:pPr>
      <w:tabs>
        <w:tab w:val="left" w:pos="3600"/>
        <w:tab w:val="left" w:pos="3958"/>
      </w:tabs>
    </w:pPr>
  </w:style>
  <w:style w:type="paragraph" w:customStyle="1" w:styleId="Note">
    <w:name w:val="Note"/>
    <w:basedOn w:val="BodyText"/>
    <w:rsid w:val="004B0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328"/>
    <w:pPr>
      <w:framePr w:wrap="auto" w:hAnchor="text" w:y="6049"/>
    </w:pPr>
    <w:rPr>
      <w:color w:val="000000"/>
      <w:sz w:val="40"/>
    </w:rPr>
  </w:style>
  <w:style w:type="paragraph" w:customStyle="1" w:styleId="TOCTitle">
    <w:name w:val="TOCTitle"/>
    <w:basedOn w:val="Heading1"/>
    <w:rsid w:val="004B0328"/>
    <w:pPr>
      <w:spacing w:after="240"/>
      <w:jc w:val="center"/>
      <w:outlineLvl w:val="9"/>
    </w:pPr>
    <w:rPr>
      <w:caps/>
    </w:rPr>
  </w:style>
  <w:style w:type="paragraph" w:customStyle="1" w:styleId="Version">
    <w:name w:val="Version"/>
    <w:rsid w:val="004B0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328"/>
    <w:pPr>
      <w:keepNext w:val="0"/>
      <w:tabs>
        <w:tab w:val="right" w:pos="4176"/>
      </w:tabs>
      <w:ind w:left="198" w:hanging="198"/>
    </w:pPr>
    <w:rPr>
      <w:rFonts w:ascii="Garamond" w:hAnsi="Garamond"/>
    </w:rPr>
  </w:style>
  <w:style w:type="paragraph" w:styleId="IndexHeading">
    <w:name w:val="index heading"/>
    <w:basedOn w:val="Normal"/>
    <w:next w:val="Index1"/>
    <w:semiHidden/>
    <w:rsid w:val="004B0328"/>
    <w:pPr>
      <w:spacing w:before="120" w:after="120"/>
    </w:pPr>
    <w:rPr>
      <w:rFonts w:ascii="Arial" w:hAnsi="Arial"/>
      <w:b/>
      <w:color w:val="918585"/>
      <w:sz w:val="24"/>
    </w:rPr>
  </w:style>
  <w:style w:type="paragraph" w:customStyle="1" w:styleId="Chapter">
    <w:name w:val="Chapter"/>
    <w:basedOn w:val="Normal"/>
    <w:rsid w:val="004B0328"/>
    <w:pPr>
      <w:spacing w:before="240"/>
    </w:pPr>
    <w:rPr>
      <w:rFonts w:ascii="Times New Roman" w:hAnsi="Times New Roman"/>
      <w:smallCaps/>
      <w:spacing w:val="80"/>
      <w:sz w:val="28"/>
    </w:rPr>
  </w:style>
  <w:style w:type="paragraph" w:customStyle="1" w:styleId="InChapter">
    <w:name w:val="InChapter"/>
    <w:basedOn w:val="Heading3"/>
    <w:rsid w:val="004B0328"/>
    <w:pPr>
      <w:spacing w:after="240"/>
      <w:outlineLvl w:val="9"/>
    </w:pPr>
    <w:rPr>
      <w:noProof/>
    </w:rPr>
  </w:style>
  <w:style w:type="paragraph" w:styleId="Index2">
    <w:name w:val="index 2"/>
    <w:basedOn w:val="Normal"/>
    <w:next w:val="Normal"/>
    <w:semiHidden/>
    <w:rsid w:val="004B0328"/>
    <w:pPr>
      <w:tabs>
        <w:tab w:val="right" w:pos="4176"/>
      </w:tabs>
      <w:ind w:left="568" w:hanging="284"/>
    </w:pPr>
    <w:rPr>
      <w:rFonts w:ascii="Garamond" w:hAnsi="Garamond"/>
    </w:rPr>
  </w:style>
  <w:style w:type="paragraph" w:customStyle="1" w:styleId="Byline">
    <w:name w:val="Byline"/>
    <w:rsid w:val="004B0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328"/>
    <w:pPr>
      <w:tabs>
        <w:tab w:val="clear" w:pos="3600"/>
        <w:tab w:val="clear" w:pos="3958"/>
      </w:tabs>
      <w:jc w:val="right"/>
    </w:pPr>
  </w:style>
  <w:style w:type="character" w:styleId="Emphasis">
    <w:name w:val="Emphasis"/>
    <w:basedOn w:val="DefaultParagraphFont"/>
    <w:qFormat/>
    <w:rsid w:val="004B0328"/>
    <w:rPr>
      <w:i/>
    </w:rPr>
  </w:style>
  <w:style w:type="paragraph" w:styleId="Caption">
    <w:name w:val="caption"/>
    <w:basedOn w:val="BodyText"/>
    <w:next w:val="Normal"/>
    <w:qFormat/>
    <w:rsid w:val="004B0328"/>
    <w:pPr>
      <w:framePr w:w="2268" w:hSpace="181" w:vSpace="181" w:wrap="around" w:vAnchor="text" w:hAnchor="page" w:x="1135" w:y="285" w:anchorLock="1"/>
    </w:pPr>
    <w:rPr>
      <w:i/>
    </w:rPr>
  </w:style>
  <w:style w:type="paragraph" w:customStyle="1" w:styleId="MiniTOCTitle">
    <w:name w:val="MiniTOCTitle"/>
    <w:basedOn w:val="Heading4"/>
    <w:rsid w:val="004B0328"/>
    <w:pPr>
      <w:spacing w:before="240"/>
      <w:outlineLvl w:val="9"/>
    </w:pPr>
    <w:rPr>
      <w:noProof/>
      <w:sz w:val="24"/>
    </w:rPr>
  </w:style>
  <w:style w:type="paragraph" w:customStyle="1" w:styleId="MiniTOCItem">
    <w:name w:val="MiniTOCItem"/>
    <w:basedOn w:val="ListBullet"/>
    <w:rsid w:val="004B0328"/>
    <w:pPr>
      <w:numPr>
        <w:numId w:val="0"/>
      </w:numPr>
      <w:tabs>
        <w:tab w:val="right" w:leader="dot" w:pos="6521"/>
      </w:tabs>
      <w:spacing w:before="0" w:after="0"/>
    </w:pPr>
  </w:style>
  <w:style w:type="paragraph" w:customStyle="1" w:styleId="TOFTitle">
    <w:name w:val="TOFTitle"/>
    <w:basedOn w:val="TOCTitle"/>
    <w:rsid w:val="004B0328"/>
  </w:style>
  <w:style w:type="paragraph" w:styleId="TableofFigures">
    <w:name w:val="table of figures"/>
    <w:basedOn w:val="Normal"/>
    <w:next w:val="Normal"/>
    <w:semiHidden/>
    <w:rsid w:val="004B0328"/>
    <w:pPr>
      <w:tabs>
        <w:tab w:val="right" w:leader="dot" w:pos="9072"/>
      </w:tabs>
      <w:ind w:left="970" w:hanging="403"/>
    </w:pPr>
    <w:rPr>
      <w:rFonts w:ascii="Times New Roman" w:hAnsi="Times New Roman"/>
      <w:b/>
    </w:rPr>
  </w:style>
  <w:style w:type="paragraph" w:styleId="ListNumber">
    <w:name w:val="List Number"/>
    <w:basedOn w:val="List"/>
    <w:rsid w:val="004B0328"/>
    <w:pPr>
      <w:numPr>
        <w:numId w:val="11"/>
      </w:numPr>
    </w:pPr>
  </w:style>
  <w:style w:type="character" w:customStyle="1" w:styleId="WingdingSymbols">
    <w:name w:val="Wingding Symbols"/>
    <w:rsid w:val="004B0328"/>
    <w:rPr>
      <w:rFonts w:ascii="Wingdings" w:hAnsi="Wingdings"/>
    </w:rPr>
  </w:style>
  <w:style w:type="paragraph" w:customStyle="1" w:styleId="TableHeading">
    <w:name w:val="Table Heading"/>
    <w:basedOn w:val="HeadingBase"/>
    <w:rsid w:val="004B0328"/>
    <w:pPr>
      <w:keepLines/>
      <w:pBdr>
        <w:bottom w:val="single" w:sz="6" w:space="1" w:color="918585"/>
      </w:pBdr>
      <w:spacing w:before="240"/>
    </w:pPr>
  </w:style>
  <w:style w:type="character" w:customStyle="1" w:styleId="HotSpot">
    <w:name w:val="HotSpot"/>
    <w:rsid w:val="004B0328"/>
    <w:rPr>
      <w:color w:val="0033CC"/>
      <w:u w:val="none"/>
    </w:rPr>
  </w:style>
  <w:style w:type="paragraph" w:customStyle="1" w:styleId="BodyTextRight">
    <w:name w:val="Body Text Right"/>
    <w:basedOn w:val="BodyText"/>
    <w:rsid w:val="004B0328"/>
    <w:pPr>
      <w:spacing w:before="0" w:after="0"/>
      <w:jc w:val="right"/>
    </w:pPr>
  </w:style>
  <w:style w:type="paragraph" w:styleId="Index3">
    <w:name w:val="index 3"/>
    <w:basedOn w:val="ListNumber2"/>
    <w:next w:val="Normal"/>
    <w:semiHidden/>
    <w:rsid w:val="004B0328"/>
    <w:pPr>
      <w:numPr>
        <w:numId w:val="0"/>
      </w:numPr>
      <w:tabs>
        <w:tab w:val="right" w:leader="dot" w:pos="4176"/>
      </w:tabs>
    </w:pPr>
  </w:style>
  <w:style w:type="paragraph" w:styleId="ListNumber2">
    <w:name w:val="List Number 2"/>
    <w:basedOn w:val="List2"/>
    <w:rsid w:val="004B0328"/>
    <w:pPr>
      <w:numPr>
        <w:numId w:val="10"/>
      </w:numPr>
      <w:tabs>
        <w:tab w:val="clear" w:pos="1060"/>
      </w:tabs>
    </w:pPr>
  </w:style>
  <w:style w:type="paragraph" w:customStyle="1" w:styleId="MarginNote">
    <w:name w:val="Margin Note"/>
    <w:basedOn w:val="BodyText"/>
    <w:rsid w:val="004B0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3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328"/>
    <w:rPr>
      <w:sz w:val="32"/>
    </w:rPr>
  </w:style>
  <w:style w:type="paragraph" w:customStyle="1" w:styleId="HeadingProcedure">
    <w:name w:val="Heading Procedure"/>
    <w:basedOn w:val="HeadingBase"/>
    <w:next w:val="Normal"/>
    <w:rsid w:val="004B0328"/>
    <w:pPr>
      <w:tabs>
        <w:tab w:val="left" w:pos="0"/>
      </w:tabs>
      <w:spacing w:before="120" w:after="60"/>
    </w:pPr>
    <w:rPr>
      <w:i/>
      <w:color w:val="918585"/>
      <w:sz w:val="22"/>
    </w:rPr>
  </w:style>
  <w:style w:type="paragraph" w:customStyle="1" w:styleId="TableBodyText">
    <w:name w:val="Table Body Text"/>
    <w:basedOn w:val="BodyText"/>
    <w:rsid w:val="004B0328"/>
    <w:pPr>
      <w:spacing w:before="60" w:after="60"/>
    </w:pPr>
  </w:style>
  <w:style w:type="paragraph" w:styleId="ListContinue">
    <w:name w:val="List Continue"/>
    <w:basedOn w:val="List"/>
    <w:rsid w:val="004B0328"/>
    <w:pPr>
      <w:ind w:firstLine="0"/>
    </w:pPr>
  </w:style>
  <w:style w:type="paragraph" w:customStyle="1" w:styleId="ListNote">
    <w:name w:val="List Note"/>
    <w:basedOn w:val="List"/>
    <w:rsid w:val="004B0328"/>
    <w:pPr>
      <w:pBdr>
        <w:top w:val="single" w:sz="6" w:space="2" w:color="918585"/>
        <w:bottom w:val="single" w:sz="6" w:space="2" w:color="918585"/>
      </w:pBdr>
      <w:tabs>
        <w:tab w:val="left" w:pos="1021"/>
      </w:tabs>
      <w:ind w:firstLine="0"/>
    </w:pPr>
  </w:style>
  <w:style w:type="paragraph" w:customStyle="1" w:styleId="Warning">
    <w:name w:val="Warning"/>
    <w:basedOn w:val="BodyText"/>
    <w:rsid w:val="004B0328"/>
    <w:pPr>
      <w:shd w:val="clear" w:color="auto" w:fill="D9D9D9"/>
      <w:tabs>
        <w:tab w:val="left" w:pos="992"/>
      </w:tabs>
      <w:ind w:left="119" w:right="119"/>
    </w:pPr>
    <w:rPr>
      <w:sz w:val="20"/>
    </w:rPr>
  </w:style>
  <w:style w:type="paragraph" w:customStyle="1" w:styleId="MarginIcons">
    <w:name w:val="Margin Icons"/>
    <w:basedOn w:val="BodyText"/>
    <w:rsid w:val="004B0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328"/>
    <w:rPr>
      <w:rFonts w:ascii="Courier New" w:hAnsi="Courier New"/>
    </w:rPr>
  </w:style>
  <w:style w:type="paragraph" w:customStyle="1" w:styleId="NoteBullet">
    <w:name w:val="Note Bullet"/>
    <w:basedOn w:val="Note"/>
    <w:rsid w:val="004B0328"/>
    <w:pPr>
      <w:tabs>
        <w:tab w:val="clear" w:pos="680"/>
      </w:tabs>
      <w:spacing w:before="60" w:after="60"/>
    </w:pPr>
  </w:style>
  <w:style w:type="paragraph" w:customStyle="1" w:styleId="SubHeading2">
    <w:name w:val="SubHeading2"/>
    <w:basedOn w:val="HeadingBase"/>
    <w:rsid w:val="004B0328"/>
    <w:pPr>
      <w:spacing w:before="240" w:after="60"/>
    </w:pPr>
    <w:rPr>
      <w:sz w:val="20"/>
    </w:rPr>
  </w:style>
  <w:style w:type="paragraph" w:customStyle="1" w:styleId="SubHeading1">
    <w:name w:val="SubHeading1"/>
    <w:basedOn w:val="HeadingBase"/>
    <w:rsid w:val="004B0328"/>
    <w:pPr>
      <w:spacing w:before="240" w:after="60"/>
    </w:pPr>
    <w:rPr>
      <w:color w:val="918585"/>
      <w:sz w:val="22"/>
    </w:rPr>
  </w:style>
  <w:style w:type="paragraph" w:customStyle="1" w:styleId="SideHeading">
    <w:name w:val="Side Heading"/>
    <w:basedOn w:val="HeadingBase"/>
    <w:rsid w:val="004B0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328"/>
    <w:pPr>
      <w:numPr>
        <w:numId w:val="12"/>
      </w:numPr>
    </w:pPr>
  </w:style>
  <w:style w:type="paragraph" w:styleId="PlainText">
    <w:name w:val="Plain Text"/>
    <w:basedOn w:val="Normal"/>
    <w:link w:val="PlainTextChar"/>
    <w:rsid w:val="004B0328"/>
    <w:rPr>
      <w:sz w:val="20"/>
    </w:rPr>
  </w:style>
  <w:style w:type="character" w:customStyle="1" w:styleId="PlainTextChar">
    <w:name w:val="Plain Text Char"/>
    <w:basedOn w:val="DefaultParagraphFont"/>
    <w:link w:val="PlainText"/>
    <w:rsid w:val="004B03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328"/>
    <w:rPr>
      <w:b/>
      <w:smallCaps/>
    </w:rPr>
  </w:style>
  <w:style w:type="paragraph" w:customStyle="1" w:styleId="TableListNumber">
    <w:name w:val="Table List Number"/>
    <w:basedOn w:val="ListNumber"/>
    <w:rsid w:val="004B0328"/>
    <w:pPr>
      <w:numPr>
        <w:numId w:val="0"/>
      </w:numPr>
    </w:pPr>
  </w:style>
  <w:style w:type="paragraph" w:styleId="TOC4">
    <w:name w:val="toc 4"/>
    <w:basedOn w:val="TOCBase"/>
    <w:next w:val="Normal"/>
    <w:semiHidden/>
    <w:rsid w:val="004B0328"/>
    <w:pPr>
      <w:tabs>
        <w:tab w:val="right" w:leader="dot" w:pos="9071"/>
      </w:tabs>
      <w:ind w:left="1701"/>
    </w:pPr>
  </w:style>
  <w:style w:type="paragraph" w:customStyle="1" w:styleId="ListAlpha">
    <w:name w:val="List Alpha"/>
    <w:basedOn w:val="List"/>
    <w:rsid w:val="004B0328"/>
    <w:pPr>
      <w:numPr>
        <w:numId w:val="9"/>
      </w:numPr>
    </w:pPr>
  </w:style>
  <w:style w:type="paragraph" w:customStyle="1" w:styleId="ListAlpha2">
    <w:name w:val="List Alpha 2"/>
    <w:basedOn w:val="List2"/>
    <w:rsid w:val="004B0328"/>
    <w:pPr>
      <w:numPr>
        <w:numId w:val="8"/>
      </w:numPr>
    </w:pPr>
  </w:style>
  <w:style w:type="paragraph" w:styleId="List3">
    <w:name w:val="List 3"/>
    <w:basedOn w:val="BodyText"/>
    <w:rsid w:val="004B0328"/>
    <w:pPr>
      <w:tabs>
        <w:tab w:val="left" w:pos="1021"/>
      </w:tabs>
      <w:spacing w:before="60" w:after="60"/>
      <w:ind w:left="1020" w:hanging="340"/>
    </w:pPr>
  </w:style>
  <w:style w:type="paragraph" w:styleId="List4">
    <w:name w:val="List 4"/>
    <w:basedOn w:val="BodyText"/>
    <w:rsid w:val="004B0328"/>
    <w:pPr>
      <w:tabs>
        <w:tab w:val="left" w:pos="1361"/>
      </w:tabs>
      <w:spacing w:before="60" w:after="60"/>
      <w:ind w:left="1361" w:hanging="340"/>
    </w:pPr>
  </w:style>
  <w:style w:type="paragraph" w:styleId="List5">
    <w:name w:val="List 5"/>
    <w:basedOn w:val="BodyText"/>
    <w:rsid w:val="004B0328"/>
    <w:pPr>
      <w:tabs>
        <w:tab w:val="left" w:pos="1701"/>
      </w:tabs>
      <w:spacing w:before="60" w:after="60"/>
      <w:ind w:left="1701" w:hanging="340"/>
    </w:pPr>
  </w:style>
  <w:style w:type="paragraph" w:styleId="ListBullet3">
    <w:name w:val="List Bullet 3"/>
    <w:basedOn w:val="List3"/>
    <w:rsid w:val="004B0328"/>
    <w:pPr>
      <w:numPr>
        <w:numId w:val="15"/>
      </w:numPr>
      <w:tabs>
        <w:tab w:val="clear" w:pos="1021"/>
      </w:tabs>
      <w:ind w:left="1037" w:hanging="357"/>
    </w:pPr>
  </w:style>
  <w:style w:type="paragraph" w:styleId="ListBullet4">
    <w:name w:val="List Bullet 4"/>
    <w:basedOn w:val="List4"/>
    <w:rsid w:val="004B0328"/>
    <w:pPr>
      <w:numPr>
        <w:numId w:val="3"/>
      </w:numPr>
    </w:pPr>
  </w:style>
  <w:style w:type="paragraph" w:styleId="ListBullet5">
    <w:name w:val="List Bullet 5"/>
    <w:basedOn w:val="List5"/>
    <w:rsid w:val="004B0328"/>
    <w:pPr>
      <w:numPr>
        <w:numId w:val="4"/>
      </w:numPr>
    </w:pPr>
  </w:style>
  <w:style w:type="paragraph" w:styleId="ListContinue2">
    <w:name w:val="List Continue 2"/>
    <w:basedOn w:val="List2"/>
    <w:rsid w:val="004B0328"/>
    <w:pPr>
      <w:ind w:firstLine="0"/>
    </w:pPr>
  </w:style>
  <w:style w:type="paragraph" w:styleId="ListContinue3">
    <w:name w:val="List Continue 3"/>
    <w:basedOn w:val="List3"/>
    <w:rsid w:val="004B0328"/>
    <w:pPr>
      <w:ind w:left="1021" w:firstLine="0"/>
    </w:pPr>
  </w:style>
  <w:style w:type="paragraph" w:styleId="ListContinue4">
    <w:name w:val="List Continue 4"/>
    <w:basedOn w:val="List4"/>
    <w:rsid w:val="004B0328"/>
    <w:pPr>
      <w:ind w:firstLine="0"/>
    </w:pPr>
  </w:style>
  <w:style w:type="paragraph" w:styleId="ListContinue5">
    <w:name w:val="List Continue 5"/>
    <w:basedOn w:val="List5"/>
    <w:rsid w:val="004B0328"/>
    <w:pPr>
      <w:ind w:firstLine="0"/>
    </w:pPr>
  </w:style>
  <w:style w:type="paragraph" w:styleId="ListNumber3">
    <w:name w:val="List Number 3"/>
    <w:basedOn w:val="List3"/>
    <w:rsid w:val="004B0328"/>
    <w:pPr>
      <w:numPr>
        <w:numId w:val="5"/>
      </w:numPr>
    </w:pPr>
  </w:style>
  <w:style w:type="paragraph" w:styleId="ListNumber4">
    <w:name w:val="List Number 4"/>
    <w:basedOn w:val="List4"/>
    <w:rsid w:val="004B0328"/>
    <w:pPr>
      <w:numPr>
        <w:numId w:val="6"/>
      </w:numPr>
    </w:pPr>
  </w:style>
  <w:style w:type="paragraph" w:styleId="ListNumber5">
    <w:name w:val="List Number 5"/>
    <w:basedOn w:val="List5"/>
    <w:rsid w:val="004B0328"/>
    <w:pPr>
      <w:numPr>
        <w:numId w:val="7"/>
      </w:numPr>
    </w:pPr>
  </w:style>
  <w:style w:type="paragraph" w:styleId="BlockText">
    <w:name w:val="Block Text"/>
    <w:basedOn w:val="Normal"/>
    <w:rsid w:val="004B0328"/>
    <w:pPr>
      <w:spacing w:after="120"/>
      <w:ind w:left="1440" w:right="1440"/>
    </w:pPr>
  </w:style>
  <w:style w:type="character" w:customStyle="1" w:styleId="Subscript">
    <w:name w:val="Subscript"/>
    <w:basedOn w:val="DefaultParagraphFont"/>
    <w:rsid w:val="004B0328"/>
    <w:rPr>
      <w:sz w:val="16"/>
      <w:vertAlign w:val="subscript"/>
    </w:rPr>
  </w:style>
  <w:style w:type="character" w:customStyle="1" w:styleId="Superscript">
    <w:name w:val="Superscript"/>
    <w:basedOn w:val="DefaultParagraphFont"/>
    <w:rsid w:val="004B0328"/>
    <w:rPr>
      <w:sz w:val="16"/>
      <w:vertAlign w:val="superscript"/>
    </w:rPr>
  </w:style>
  <w:style w:type="character" w:customStyle="1" w:styleId="Symbols">
    <w:name w:val="Symbols"/>
    <w:basedOn w:val="DefaultParagraphFont"/>
    <w:rsid w:val="004B0328"/>
    <w:rPr>
      <w:rFonts w:ascii="Symbol" w:hAnsi="Symbol"/>
    </w:rPr>
  </w:style>
  <w:style w:type="character" w:customStyle="1" w:styleId="MenuOptions">
    <w:name w:val="Menu Options"/>
    <w:basedOn w:val="DefaultParagraphFont"/>
    <w:rsid w:val="004B0328"/>
    <w:rPr>
      <w:rFonts w:ascii="Arial Narrow" w:hAnsi="Arial Narrow"/>
      <w:smallCaps/>
    </w:rPr>
  </w:style>
  <w:style w:type="character" w:customStyle="1" w:styleId="Buttons">
    <w:name w:val="Buttons"/>
    <w:basedOn w:val="DefaultParagraphFont"/>
    <w:rsid w:val="004B0328"/>
    <w:rPr>
      <w:b/>
    </w:rPr>
  </w:style>
  <w:style w:type="character" w:customStyle="1" w:styleId="Underlined">
    <w:name w:val="Underlined"/>
    <w:basedOn w:val="DefaultParagraphFont"/>
    <w:rsid w:val="004B0328"/>
    <w:rPr>
      <w:u w:val="single"/>
    </w:rPr>
  </w:style>
  <w:style w:type="paragraph" w:customStyle="1" w:styleId="TableBodyTextRight">
    <w:name w:val="Table Body Text Right"/>
    <w:basedOn w:val="TableBodyText"/>
    <w:rsid w:val="004B0328"/>
    <w:pPr>
      <w:widowControl w:val="0"/>
      <w:autoSpaceDE w:val="0"/>
      <w:autoSpaceDN w:val="0"/>
      <w:adjustRightInd w:val="0"/>
      <w:jc w:val="right"/>
    </w:pPr>
    <w:rPr>
      <w:rFonts w:cs="Arial"/>
      <w:szCs w:val="18"/>
    </w:rPr>
  </w:style>
  <w:style w:type="paragraph" w:customStyle="1" w:styleId="CopyrightText">
    <w:name w:val="Copyright Text"/>
    <w:basedOn w:val="BodyText"/>
    <w:rsid w:val="004B0328"/>
    <w:rPr>
      <w:sz w:val="18"/>
    </w:rPr>
  </w:style>
  <w:style w:type="paragraph" w:customStyle="1" w:styleId="BodySmallRight">
    <w:name w:val="Body Small Right"/>
    <w:basedOn w:val="BodyTextRight"/>
    <w:rsid w:val="004B0328"/>
    <w:rPr>
      <w:sz w:val="18"/>
      <w:szCs w:val="18"/>
    </w:rPr>
  </w:style>
  <w:style w:type="paragraph" w:customStyle="1" w:styleId="MarginEdition">
    <w:name w:val="Margin Edition"/>
    <w:basedOn w:val="MarginNote"/>
    <w:rsid w:val="004B0328"/>
    <w:pPr>
      <w:spacing w:before="0" w:after="0"/>
    </w:pPr>
    <w:rPr>
      <w:rFonts w:ascii="Times New Roman" w:hAnsi="Times New Roman"/>
      <w:color w:val="999999"/>
    </w:rPr>
  </w:style>
  <w:style w:type="paragraph" w:customStyle="1" w:styleId="Spacer">
    <w:name w:val="Spacer"/>
    <w:basedOn w:val="Normal"/>
    <w:rsid w:val="004B0328"/>
    <w:rPr>
      <w:sz w:val="2"/>
      <w:szCs w:val="2"/>
    </w:rPr>
  </w:style>
  <w:style w:type="character" w:customStyle="1" w:styleId="Small">
    <w:name w:val="Small"/>
    <w:basedOn w:val="DefaultParagraphFont"/>
    <w:rsid w:val="004B0328"/>
    <w:rPr>
      <w:sz w:val="16"/>
    </w:rPr>
  </w:style>
  <w:style w:type="paragraph" w:customStyle="1" w:styleId="WideTable">
    <w:name w:val="Wide Table"/>
    <w:basedOn w:val="Normal"/>
    <w:rsid w:val="004B0328"/>
    <w:pPr>
      <w:ind w:left="-1418"/>
    </w:pPr>
    <w:rPr>
      <w:sz w:val="2"/>
      <w:szCs w:val="2"/>
    </w:rPr>
  </w:style>
  <w:style w:type="character" w:styleId="PageNumber">
    <w:name w:val="page number"/>
    <w:basedOn w:val="DefaultParagraphFont"/>
    <w:rsid w:val="004B0328"/>
  </w:style>
  <w:style w:type="paragraph" w:styleId="Quote">
    <w:name w:val="Quote"/>
    <w:basedOn w:val="Heading1"/>
    <w:link w:val="QuoteChar"/>
    <w:qFormat/>
    <w:rsid w:val="004B0328"/>
    <w:rPr>
      <w:b w:val="0"/>
      <w:sz w:val="72"/>
      <w:szCs w:val="72"/>
      <w:lang w:val="en-NZ"/>
    </w:rPr>
  </w:style>
  <w:style w:type="character" w:customStyle="1" w:styleId="QuoteChar">
    <w:name w:val="Quote Char"/>
    <w:basedOn w:val="DefaultParagraphFont"/>
    <w:link w:val="Quote"/>
    <w:rsid w:val="004B0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328"/>
    <w:pPr>
      <w:pageBreakBefore/>
    </w:pPr>
  </w:style>
  <w:style w:type="paragraph" w:customStyle="1" w:styleId="Border">
    <w:name w:val="Border"/>
    <w:basedOn w:val="Normal"/>
    <w:qFormat/>
    <w:rsid w:val="004B0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328"/>
    <w:rPr>
      <w:b/>
      <w:bCs/>
      <w:i/>
      <w:iCs/>
      <w:color w:val="auto"/>
    </w:rPr>
  </w:style>
  <w:style w:type="paragraph" w:styleId="IntenseQuote">
    <w:name w:val="Intense Quote"/>
    <w:basedOn w:val="Normal"/>
    <w:next w:val="Normal"/>
    <w:link w:val="IntenseQuoteChar"/>
    <w:uiPriority w:val="30"/>
    <w:qFormat/>
    <w:rsid w:val="004B0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3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328"/>
    <w:rPr>
      <w:smallCaps/>
      <w:color w:val="auto"/>
      <w:u w:val="single"/>
    </w:rPr>
  </w:style>
  <w:style w:type="character" w:styleId="IntenseReference">
    <w:name w:val="Intense Reference"/>
    <w:basedOn w:val="DefaultParagraphFont"/>
    <w:uiPriority w:val="32"/>
    <w:qFormat/>
    <w:rsid w:val="004B0328"/>
    <w:rPr>
      <w:b/>
      <w:bCs/>
      <w:smallCaps/>
      <w:color w:val="auto"/>
      <w:spacing w:val="5"/>
      <w:u w:val="single"/>
    </w:rPr>
  </w:style>
  <w:style w:type="paragraph" w:customStyle="1" w:styleId="2ColumnHeading">
    <w:name w:val="2Column Heading"/>
    <w:basedOn w:val="BodyText"/>
    <w:qFormat/>
    <w:rsid w:val="004B0328"/>
    <w:pPr>
      <w:spacing w:after="60"/>
      <w:ind w:left="-2268"/>
    </w:pPr>
    <w:rPr>
      <w:b/>
    </w:rPr>
  </w:style>
  <w:style w:type="paragraph" w:customStyle="1" w:styleId="Heading1TOC">
    <w:name w:val="Heading1 TOC"/>
    <w:basedOn w:val="Normal"/>
    <w:qFormat/>
    <w:rsid w:val="004B0328"/>
    <w:pPr>
      <w:spacing w:before="240" w:after="120"/>
    </w:pPr>
    <w:rPr>
      <w:rFonts w:ascii="Times New Roman" w:hAnsi="Times New Roman"/>
      <w:b/>
      <w:sz w:val="32"/>
    </w:rPr>
  </w:style>
  <w:style w:type="paragraph" w:customStyle="1" w:styleId="Heading2TOC">
    <w:name w:val="Heading2 TOC"/>
    <w:basedOn w:val="Normal"/>
    <w:qFormat/>
    <w:rsid w:val="004B0328"/>
    <w:pPr>
      <w:spacing w:before="240" w:after="60"/>
    </w:pPr>
    <w:rPr>
      <w:rFonts w:ascii="Times New Roman" w:hAnsi="Times New Roman"/>
      <w:b/>
      <w:sz w:val="28"/>
    </w:rPr>
  </w:style>
  <w:style w:type="character" w:customStyle="1" w:styleId="Underline">
    <w:name w:val="Underline"/>
    <w:basedOn w:val="DefaultParagraphFont"/>
    <w:qFormat/>
    <w:rsid w:val="004B0328"/>
    <w:rPr>
      <w:u w:val="single"/>
    </w:rPr>
  </w:style>
  <w:style w:type="paragraph" w:styleId="BalloonText">
    <w:name w:val="Balloon Text"/>
    <w:basedOn w:val="Normal"/>
    <w:link w:val="BalloonTextChar"/>
    <w:rsid w:val="004B0328"/>
    <w:rPr>
      <w:rFonts w:ascii="Tahoma" w:hAnsi="Tahoma" w:cs="Tahoma"/>
      <w:sz w:val="16"/>
      <w:szCs w:val="16"/>
    </w:rPr>
  </w:style>
  <w:style w:type="character" w:customStyle="1" w:styleId="BalloonTextChar">
    <w:name w:val="Balloon Text Char"/>
    <w:basedOn w:val="DefaultParagraphFont"/>
    <w:link w:val="BalloonText"/>
    <w:rsid w:val="004B03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3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3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8936</Characters>
  <Application>Microsoft Office Word</Application>
  <DocSecurity>0</DocSecurity>
  <Lines>330</Lines>
  <Paragraphs>177</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RIIPGP204A Carry out bore-field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2012-05-26T21:14:00Z</dcterms:created>
  <dcterms:modified xsi:type="dcterms:W3CDTF">2012-05-26T21:14:00Z</dcterms:modified>
</cp:coreProperties>
</file>