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ABD" w:rsidP="00C46ABD">
      <w:pPr>
        <w:pStyle w:val="Title"/>
      </w:pPr>
      <w:r>
        <w:fldChar w:fldCharType="begin"/>
      </w:r>
      <w:r>
        <w:instrText xml:space="preserve"> TITLE   \* MERGEFORMAT </w:instrText>
      </w:r>
      <w:r>
        <w:fldChar w:fldCharType="separate"/>
      </w:r>
      <w:r>
        <w:t>RIIPEO302 Operate and monitor ore car dumpers</w:t>
      </w:r>
      <w:r>
        <w:fldChar w:fldCharType="end"/>
      </w:r>
    </w:p>
    <w:p w:rsidR="00C46ABD" w:rsidP="00C46ABD">
      <w:pPr>
        <w:pStyle w:val="Version"/>
        <w:sectPr w:rsidSect="002A49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96B" w:rsidP="002A496B">
      <w:pPr>
        <w:pStyle w:val="SuperHeading"/>
      </w:pPr>
      <w:r w:rsidRPr="002A496B">
        <w:t>RIIPEO302 Operate and monitor ore car dumpers</w:t>
      </w:r>
    </w:p>
    <w:p w:rsidR="00000000" w:rsidRPr="002A496B" w:rsidP="002A496B">
      <w:pPr>
        <w:pStyle w:val="Heading1"/>
      </w:pPr>
      <w:bookmarkStart w:id="1" w:name="O_435067"/>
      <w:bookmarkEnd w:id="1"/>
      <w:r w:rsidRPr="002A496B">
        <w:t>Modification History</w:t>
      </w:r>
    </w:p>
    <w:p w:rsidR="00000000" w:rsidRPr="002A496B" w:rsidP="002A496B">
      <w:pPr>
        <w:pStyle w:val="BodyText"/>
      </w:pPr>
      <w:r w:rsidRPr="002A496B">
        <w:t>Not applicable.</w:t>
      </w:r>
    </w:p>
    <w:p w:rsidR="00000000" w:rsidRPr="002A496B" w:rsidP="002A496B">
      <w:pPr>
        <w:pStyle w:val="AllowPageBreak"/>
      </w:pPr>
    </w:p>
    <w:p w:rsidR="00000000" w:rsidRPr="002A496B" w:rsidP="002A496B">
      <w:pPr>
        <w:pStyle w:val="Heading1"/>
      </w:pPr>
      <w:bookmarkStart w:id="2" w:name="O_435068"/>
      <w:bookmarkEnd w:id="2"/>
      <w:r w:rsidRPr="002A496B">
        <w:t>Unit Descriptor</w:t>
      </w:r>
    </w:p>
    <w:p w:rsidR="00000000" w:rsidRPr="002A496B" w:rsidP="002A496B">
      <w:pPr>
        <w:pStyle w:val="BodyText"/>
      </w:pPr>
      <w:r w:rsidRPr="002A496B">
        <w:t>This unit covers the monitoring and operation of ore car dumpers in the metalliferous mining industry.  It includes prep</w:t>
      </w:r>
      <w:r w:rsidRPr="002A496B">
        <w:t xml:space="preserve">aring for car dumper operations by monitoring operation, carrying out equipment inspections and checks, maintaining equipment, and shutting down and/or isolating car dumpers.  Licensing, legislative, regulatory and certification requirements that apply to </w:t>
      </w:r>
      <w:r w:rsidRPr="002A496B">
        <w:t>this unit can vary between states, territories, and industry sectors.  Relevant information must be sourced prior to application of the unit.</w:t>
      </w:r>
    </w:p>
    <w:p w:rsidR="00000000" w:rsidRPr="002A496B" w:rsidP="002A496B">
      <w:pPr>
        <w:pStyle w:val="AllowPageBreak"/>
      </w:pPr>
    </w:p>
    <w:p w:rsidR="00000000" w:rsidRPr="002A496B" w:rsidP="002A496B">
      <w:pPr>
        <w:pStyle w:val="Heading1"/>
      </w:pPr>
      <w:bookmarkStart w:id="3" w:name="O_435069"/>
      <w:bookmarkEnd w:id="3"/>
      <w:r w:rsidRPr="002A496B">
        <w:t>Application of the Unit</w:t>
      </w:r>
    </w:p>
    <w:p w:rsidR="00000000" w:rsidRPr="002A496B" w:rsidP="002A496B">
      <w:pPr>
        <w:pStyle w:val="BodyText"/>
      </w:pPr>
      <w:r w:rsidRPr="002A496B">
        <w:t>This unit is appropriate for those working in an operational role at work</w:t>
      </w:r>
      <w:r w:rsidRPr="002A496B">
        <w:t>sites within:</w:t>
      </w:r>
    </w:p>
    <w:p w:rsidR="00C46ABD" w:rsidP="002A496B">
      <w:pPr>
        <w:pStyle w:val="ListBullet"/>
      </w:pPr>
      <w:r w:rsidRPr="002A496B">
        <w:t>Metalliferous mining</w:t>
      </w:r>
    </w:p>
    <w:p w:rsidR="00C46ABD" w:rsidP="002A496B">
      <w:pPr>
        <w:pStyle w:val="ListBullet"/>
      </w:pPr>
    </w:p>
    <w:p w:rsidR="00000000" w:rsidRPr="002A496B" w:rsidP="002A496B">
      <w:pPr>
        <w:pStyle w:val="Heading1"/>
      </w:pPr>
      <w:bookmarkStart w:id="4" w:name="O_435070"/>
      <w:bookmarkEnd w:id="4"/>
      <w:r w:rsidRPr="002A496B">
        <w:t>Licensing/Regulatory Information</w:t>
      </w:r>
    </w:p>
    <w:p w:rsidR="00000000" w:rsidRPr="002A496B" w:rsidP="002A496B">
      <w:pPr>
        <w:pStyle w:val="BodyText"/>
      </w:pPr>
      <w:r w:rsidRPr="002A496B">
        <w:t>Not applicable.</w:t>
      </w:r>
    </w:p>
    <w:p w:rsidR="00000000" w:rsidRPr="002A496B" w:rsidP="002A496B">
      <w:pPr>
        <w:pStyle w:val="AllowPageBreak"/>
      </w:pPr>
    </w:p>
    <w:p w:rsidR="00000000" w:rsidRPr="002A496B" w:rsidP="002A496B">
      <w:pPr>
        <w:pStyle w:val="Heading1"/>
      </w:pPr>
      <w:bookmarkStart w:id="5" w:name="O_435071"/>
      <w:bookmarkEnd w:id="5"/>
      <w:r w:rsidRPr="002A496B">
        <w:t>Pre-Requisites</w:t>
      </w:r>
    </w:p>
    <w:p w:rsidR="00000000" w:rsidRPr="002A496B" w:rsidP="002A496B">
      <w:pPr>
        <w:pStyle w:val="BodyText"/>
      </w:pPr>
      <w:r w:rsidRPr="002A496B">
        <w:t>Not applicable.</w:t>
      </w:r>
    </w:p>
    <w:p w:rsidR="00000000" w:rsidRPr="002A496B" w:rsidP="002A496B">
      <w:pPr>
        <w:pStyle w:val="AllowPageBreak"/>
      </w:pPr>
    </w:p>
    <w:p w:rsidR="00000000" w:rsidRPr="002A496B" w:rsidP="002A496B">
      <w:pPr>
        <w:pStyle w:val="Heading1"/>
      </w:pPr>
      <w:bookmarkStart w:id="6" w:name="O_435072"/>
      <w:bookmarkEnd w:id="6"/>
      <w:r w:rsidRPr="002A496B">
        <w:t>Employability Skills Information</w:t>
      </w:r>
    </w:p>
    <w:p w:rsidR="00000000" w:rsidRPr="002A496B" w:rsidP="002A496B">
      <w:pPr>
        <w:pStyle w:val="BodyText"/>
      </w:pPr>
      <w:r w:rsidRPr="002A496B">
        <w:t>This unit contains employability skills.</w:t>
      </w:r>
    </w:p>
    <w:p w:rsidR="00000000" w:rsidRPr="002A496B" w:rsidP="002A496B">
      <w:pPr>
        <w:pStyle w:val="AllowPageBreak"/>
      </w:pPr>
    </w:p>
    <w:p w:rsidR="00000000" w:rsidRPr="002A496B" w:rsidP="002A496B">
      <w:pPr>
        <w:pStyle w:val="Heading1"/>
      </w:pPr>
      <w:bookmarkStart w:id="7" w:name="O_435073"/>
      <w:bookmarkEnd w:id="7"/>
      <w:r w:rsidRPr="002A496B">
        <w:t>Elements and Performance Criteria Pre-Content</w:t>
      </w:r>
    </w:p>
    <w:tbl>
      <w:tblPr>
        <w:tblW w:w="9462" w:type="dxa"/>
        <w:tblLayout w:type="fixed"/>
        <w:tblCellMar>
          <w:left w:w="62" w:type="dxa"/>
          <w:right w:w="62" w:type="dxa"/>
        </w:tblCellMar>
        <w:tblLook w:val="0000"/>
      </w:tblPr>
      <w:tblGrid>
        <w:gridCol w:w="2700"/>
        <w:gridCol w:w="6762"/>
      </w:tblGrid>
      <w:tr w:rsidTr="002A496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BodyText"/>
            </w:pPr>
            <w:r w:rsidRPr="002A496B">
              <w:t>Performance criteria describe the performance needed to demonstrate achievement of the element. Where bold italicised text is used, further information is detailed in the required skills and knowledge section and the range statement. Assessment of performa</w:t>
            </w:r>
            <w:r w:rsidRPr="002A496B">
              <w:t>nce is to be consistent with the evidence guide.</w:t>
            </w:r>
          </w:p>
        </w:tc>
      </w:tr>
    </w:tbl>
    <w:p w:rsidR="00C46ABD" w:rsidP="002A496B">
      <w:pPr>
        <w:pStyle w:val="BodyText"/>
      </w:pPr>
    </w:p>
    <w:p w:rsidR="00C46ABD" w:rsidP="002A496B">
      <w:pPr>
        <w:pStyle w:val="BodyText"/>
      </w:pPr>
    </w:p>
    <w:p w:rsidR="00000000" w:rsidRPr="002A496B" w:rsidP="002A496B">
      <w:pPr>
        <w:pStyle w:val="Heading1"/>
      </w:pPr>
      <w:bookmarkStart w:id="8" w:name="O_435074"/>
      <w:bookmarkEnd w:id="8"/>
      <w:r w:rsidRPr="002A496B">
        <w:t>Elements and Performance Criteria</w:t>
      </w:r>
    </w:p>
    <w:tbl>
      <w:tblPr>
        <w:tblW w:w="9462" w:type="dxa"/>
        <w:tblLayout w:type="fixed"/>
        <w:tblCellMar>
          <w:left w:w="62" w:type="dxa"/>
          <w:right w:w="62" w:type="dxa"/>
        </w:tblCellMar>
        <w:tblLook w:val="0000"/>
      </w:tblPr>
      <w:tblGrid>
        <w:gridCol w:w="2700"/>
        <w:gridCol w:w="6762"/>
      </w:tblGrid>
      <w:tr w:rsidTr="002A496B">
        <w:tblPrEx>
          <w:tblW w:w="9462" w:type="dxa"/>
          <w:tblLayout w:type="fixed"/>
          <w:tblCellMar>
            <w:left w:w="62" w:type="dxa"/>
            <w:right w:w="62" w:type="dxa"/>
          </w:tblCellMar>
          <w:tblLook w:val="0000"/>
        </w:tblPrEx>
        <w:trPr>
          <w:trHeight w:val="1950"/>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t>1. Prepare for car dumper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BodyText"/>
            </w:pPr>
            <w:r w:rsidRPr="002A496B">
              <w:t xml:space="preserve">1.1  Access, interpret and apply </w:t>
            </w:r>
            <w:r w:rsidRPr="002A496B">
              <w:rPr>
                <w:rStyle w:val="BoldandItalics"/>
              </w:rPr>
              <w:t>compliance documentation</w:t>
            </w:r>
            <w:r w:rsidRPr="002A496B">
              <w:t xml:space="preserve"> relevant to the work activity</w:t>
            </w:r>
          </w:p>
          <w:p w:rsidR="00000000" w:rsidRPr="002A496B" w:rsidP="002A496B">
            <w:pPr>
              <w:pStyle w:val="BodyText"/>
            </w:pPr>
            <w:r w:rsidRPr="002A496B">
              <w:t>1.2  Access and apply rail procedures while working in or around car dumpers</w:t>
            </w:r>
          </w:p>
          <w:p w:rsidR="00000000" w:rsidRPr="002A496B" w:rsidP="002A496B">
            <w:pPr>
              <w:pStyle w:val="BodyText"/>
            </w:pPr>
            <w:r w:rsidRPr="002A496B">
              <w:t>1.3  Identify yard layout limit and locations of derailers</w:t>
            </w:r>
          </w:p>
          <w:p w:rsidR="00000000" w:rsidRPr="002A496B" w:rsidP="002A496B">
            <w:pPr>
              <w:pStyle w:val="BodyText"/>
            </w:pPr>
            <w:r w:rsidRPr="002A496B">
              <w:t xml:space="preserve">1.4  Establish and maintain communication with other </w:t>
            </w:r>
            <w:r w:rsidRPr="002A496B">
              <w:rPr>
                <w:rStyle w:val="BoldandItalics"/>
              </w:rPr>
              <w:t xml:space="preserve">personnel </w:t>
            </w:r>
            <w:r w:rsidRPr="002A496B">
              <w:t xml:space="preserve">using approved </w:t>
            </w:r>
            <w:r w:rsidRPr="002A496B">
              <w:rPr>
                <w:rStyle w:val="BoldandItalics"/>
              </w:rPr>
              <w:t>communication methods</w:t>
            </w:r>
          </w:p>
          <w:p w:rsidR="00000000" w:rsidP="002A496B">
            <w:pPr>
              <w:pStyle w:val="BodyText"/>
              <w:rPr>
                <w:lang w:val="en-NZ"/>
              </w:rPr>
            </w:pPr>
            <w:r w:rsidRPr="002A496B">
              <w:t>1.5  Assist rail ope</w:t>
            </w:r>
            <w:r w:rsidRPr="002A496B">
              <w:t>rations to position ore cars safely in the car dumper</w:t>
            </w:r>
          </w:p>
        </w:tc>
      </w:tr>
      <w:tr w:rsidTr="002A496B">
        <w:tblPrEx>
          <w:tblW w:w="9462" w:type="dxa"/>
          <w:tblLayout w:type="fixed"/>
          <w:tblCellMar>
            <w:left w:w="62" w:type="dxa"/>
            <w:right w:w="62" w:type="dxa"/>
          </w:tblCellMar>
          <w:tblLook w:val="0000"/>
        </w:tblPrEx>
        <w:trPr>
          <w:trHeight w:val="1316"/>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t xml:space="preserve">2. Implement car dumper safety procedures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BodyText"/>
            </w:pPr>
            <w:r w:rsidRPr="002A496B">
              <w:t>2.1  Access and identify locations of emergency stops</w:t>
            </w:r>
          </w:p>
          <w:p w:rsidR="00000000" w:rsidRPr="002A496B" w:rsidP="002A496B">
            <w:pPr>
              <w:pStyle w:val="BodyText"/>
            </w:pPr>
            <w:r w:rsidRPr="002A496B">
              <w:t xml:space="preserve">2.2  Locate first aid areas </w:t>
            </w:r>
          </w:p>
          <w:p w:rsidR="00000000" w:rsidRPr="002A496B" w:rsidP="002A496B">
            <w:pPr>
              <w:pStyle w:val="BodyText"/>
            </w:pPr>
            <w:r w:rsidRPr="002A496B">
              <w:t>2.3  Identify and report potential risks and hazards</w:t>
            </w:r>
          </w:p>
          <w:p w:rsidR="00000000" w:rsidRPr="002A496B" w:rsidP="002A496B">
            <w:pPr>
              <w:pStyle w:val="BodyText"/>
            </w:pPr>
            <w:r w:rsidRPr="002A496B">
              <w:t xml:space="preserve">2.4  Identify and report </w:t>
            </w:r>
            <w:r w:rsidRPr="002A496B">
              <w:rPr>
                <w:rStyle w:val="BoldandItalics"/>
              </w:rPr>
              <w:t>environmental issues</w:t>
            </w:r>
          </w:p>
          <w:p w:rsidR="00000000" w:rsidP="002A496B">
            <w:pPr>
              <w:pStyle w:val="BodyText"/>
              <w:rPr>
                <w:lang w:val="en-NZ"/>
              </w:rPr>
            </w:pPr>
            <w:r w:rsidRPr="002A496B">
              <w:t xml:space="preserve">2.5  Select </w:t>
            </w:r>
            <w:r w:rsidRPr="002A496B">
              <w:rPr>
                <w:rStyle w:val="BoldandItalics"/>
              </w:rPr>
              <w:t xml:space="preserve">personal protective equipment </w:t>
            </w:r>
            <w:r w:rsidRPr="002A496B">
              <w:t>appropriate for work activities</w:t>
            </w:r>
          </w:p>
        </w:tc>
      </w:tr>
      <w:tr w:rsidTr="002A496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t xml:space="preserve">3. Monitor car dumper operations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BodyText"/>
            </w:pPr>
            <w:r w:rsidRPr="002A496B">
              <w:t>3.1  Check correct plant operation prior to start-up</w:t>
            </w:r>
          </w:p>
          <w:p w:rsidR="00000000" w:rsidRPr="002A496B" w:rsidP="002A496B">
            <w:pPr>
              <w:pStyle w:val="BodyText"/>
            </w:pPr>
            <w:r w:rsidRPr="002A496B">
              <w:t>3.2  Receive, interpret and clarify shift change</w:t>
            </w:r>
            <w:r w:rsidRPr="002A496B">
              <w:t>over details</w:t>
            </w:r>
          </w:p>
          <w:p w:rsidR="00000000" w:rsidRPr="002A496B" w:rsidP="002A496B">
            <w:pPr>
              <w:pStyle w:val="BodyText"/>
            </w:pPr>
            <w:r w:rsidRPr="002A496B">
              <w:t xml:space="preserve">3.3  Carry out car dumper </w:t>
            </w:r>
            <w:r w:rsidRPr="002A496B">
              <w:rPr>
                <w:rStyle w:val="BoldandItalics"/>
              </w:rPr>
              <w:t>pre-start checks</w:t>
            </w:r>
            <w:r w:rsidRPr="002A496B">
              <w:rPr>
                <w:rStyle w:val="SpecialBold"/>
              </w:rPr>
              <w:t xml:space="preserve"> </w:t>
            </w:r>
            <w:r w:rsidRPr="002A496B">
              <w:t>on</w:t>
            </w:r>
            <w:r w:rsidRPr="002A496B">
              <w:rPr>
                <w:rStyle w:val="SpecialBold"/>
              </w:rPr>
              <w:t xml:space="preserve"> </w:t>
            </w:r>
            <w:r w:rsidRPr="002A496B">
              <w:t xml:space="preserve">all </w:t>
            </w:r>
            <w:r w:rsidRPr="002A496B">
              <w:rPr>
                <w:rStyle w:val="BoldandItalics"/>
              </w:rPr>
              <w:t xml:space="preserve">levels </w:t>
            </w:r>
          </w:p>
          <w:p w:rsidR="00000000" w:rsidRPr="002A496B" w:rsidP="002A496B">
            <w:pPr>
              <w:pStyle w:val="BodyText"/>
            </w:pPr>
            <w:r w:rsidRPr="002A496B">
              <w:t xml:space="preserve">3.4  Conduct prestart checks and ongoing plant inspection, take </w:t>
            </w:r>
            <w:r w:rsidRPr="002A496B">
              <w:rPr>
                <w:rStyle w:val="BoldandItalics"/>
              </w:rPr>
              <w:t xml:space="preserve">equipment indicator readings </w:t>
            </w:r>
            <w:r w:rsidRPr="002A496B">
              <w:t xml:space="preserve">and identify, rectify and report defects and potential problems </w:t>
            </w:r>
          </w:p>
          <w:p w:rsidR="00000000" w:rsidRPr="002A496B" w:rsidP="002A496B">
            <w:pPr>
              <w:pStyle w:val="BodyText"/>
            </w:pPr>
            <w:r w:rsidRPr="002A496B">
              <w:t xml:space="preserve">3.5  Interpret and respond </w:t>
            </w:r>
            <w:r w:rsidRPr="002A496B">
              <w:t>to car dumper alarms, take actions and notify appropriate personnel</w:t>
            </w:r>
          </w:p>
          <w:p w:rsidR="00000000" w:rsidP="002A496B">
            <w:pPr>
              <w:pStyle w:val="BodyText"/>
              <w:rPr>
                <w:lang w:val="en-NZ"/>
              </w:rPr>
            </w:pPr>
            <w:r w:rsidRPr="002A496B">
              <w:t xml:space="preserve">3.6  Monitor the ore handling system, equipment operation and personnel safety </w:t>
            </w:r>
          </w:p>
        </w:tc>
      </w:tr>
      <w:tr w:rsidTr="002A496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t xml:space="preserve">4. Maintain car dumper </w:t>
            </w:r>
            <w:r w:rsidRPr="002A496B">
              <w:t xml:space="preserve">equipment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BodyText"/>
            </w:pPr>
            <w:r w:rsidRPr="002A496B">
              <w:t>4.1  Carry out rail isolations in preparation for maintenance</w:t>
            </w:r>
          </w:p>
          <w:p w:rsidR="00000000" w:rsidRPr="002A496B" w:rsidP="002A496B">
            <w:pPr>
              <w:pStyle w:val="BodyText"/>
            </w:pPr>
            <w:r w:rsidRPr="002A496B">
              <w:t>4.2</w:t>
            </w:r>
            <w:r w:rsidRPr="002A496B">
              <w:rPr>
                <w:rStyle w:val="SpecialBold"/>
              </w:rPr>
              <w:t xml:space="preserve">   Clean</w:t>
            </w:r>
            <w:r w:rsidRPr="002A496B">
              <w:rPr>
                <w:rStyle w:val="Emphasis"/>
              </w:rPr>
              <w:t xml:space="preserve"> </w:t>
            </w:r>
            <w:r w:rsidRPr="002A496B">
              <w:t xml:space="preserve">plant to maintain condition equipment , </w:t>
            </w:r>
            <w:r w:rsidRPr="002A496B">
              <w:rPr>
                <w:rStyle w:val="BoldandItalics"/>
              </w:rPr>
              <w:t xml:space="preserve">level </w:t>
            </w:r>
            <w:r w:rsidRPr="002A496B">
              <w:t xml:space="preserve">and work area hygiene </w:t>
            </w:r>
          </w:p>
          <w:p w:rsidR="00000000" w:rsidP="002A496B">
            <w:pPr>
              <w:pStyle w:val="BodyText"/>
              <w:rPr>
                <w:lang w:val="en-NZ"/>
              </w:rPr>
            </w:pPr>
            <w:r w:rsidRPr="002A496B">
              <w:t xml:space="preserve">4.3  Inspect and maintain the work area </w:t>
            </w:r>
          </w:p>
        </w:tc>
      </w:tr>
      <w:tr w:rsidTr="002A496B">
        <w:tblPrEx>
          <w:tblW w:w="9462" w:type="dxa"/>
          <w:tblLayout w:type="fixed"/>
          <w:tblCellMar>
            <w:left w:w="62" w:type="dxa"/>
            <w:right w:w="62" w:type="dxa"/>
          </w:tblCellMar>
          <w:tblLook w:val="0000"/>
        </w:tblPrEx>
        <w:trPr>
          <w:trHeight w:val="2482"/>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t xml:space="preserve">5. Shutdown </w:t>
            </w:r>
            <w:r w:rsidRPr="002A496B">
              <w:rPr>
                <w:rStyle w:val="BoldandItalics"/>
              </w:rPr>
              <w:t xml:space="preserve"> </w:t>
            </w:r>
            <w:r w:rsidRPr="002A496B">
              <w:t>car dumper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BodyText"/>
            </w:pPr>
            <w:r w:rsidRPr="002A496B">
              <w:t>5.1  Carr</w:t>
            </w:r>
            <w:r w:rsidRPr="002A496B">
              <w:t>y out car dumper shutdown procedures according to equipment configurations, system and safety requirements</w:t>
            </w:r>
          </w:p>
          <w:p w:rsidR="00000000" w:rsidRPr="002A496B" w:rsidP="002A496B">
            <w:pPr>
              <w:pStyle w:val="BodyText"/>
            </w:pPr>
            <w:r w:rsidRPr="002A496B">
              <w:t xml:space="preserve">5.2  Isolate fixed plant and equipment for maintenance </w:t>
            </w:r>
          </w:p>
          <w:p w:rsidR="00000000" w:rsidRPr="002A496B" w:rsidP="002A496B">
            <w:pPr>
              <w:pStyle w:val="BodyText"/>
            </w:pPr>
            <w:r w:rsidRPr="002A496B">
              <w:t>5.3  Perform post shutdown and isolation checks</w:t>
            </w:r>
          </w:p>
          <w:p w:rsidR="00000000" w:rsidRPr="002A496B" w:rsidP="002A496B">
            <w:pPr>
              <w:pStyle w:val="BodyText"/>
            </w:pPr>
            <w:r w:rsidRPr="002A496B">
              <w:t>5.4  Provide support for maintenance personne</w:t>
            </w:r>
            <w:r w:rsidRPr="002A496B">
              <w:t xml:space="preserve">l </w:t>
            </w:r>
          </w:p>
          <w:p w:rsidR="00000000" w:rsidRPr="002A496B" w:rsidP="002A496B">
            <w:pPr>
              <w:pStyle w:val="BodyText"/>
            </w:pPr>
            <w:r w:rsidRPr="002A496B">
              <w:t>5.5  Complete all required documentation clearly, concisely and on time</w:t>
            </w:r>
          </w:p>
          <w:p w:rsidR="00000000" w:rsidRPr="002A496B" w:rsidP="002A496B">
            <w:pPr>
              <w:pStyle w:val="BodyText"/>
            </w:pPr>
            <w:r w:rsidRPr="002A496B">
              <w:t>5.6   Pass on shift change-over details to oncoming shift</w:t>
            </w:r>
          </w:p>
        </w:tc>
      </w:tr>
    </w:tbl>
    <w:p w:rsidR="00C46ABD" w:rsidP="002A496B">
      <w:pPr>
        <w:pStyle w:val="ListBullet"/>
      </w:pPr>
    </w:p>
    <w:p w:rsidR="00C46ABD" w:rsidP="002A496B">
      <w:pPr>
        <w:pStyle w:val="ListBullet"/>
      </w:pPr>
    </w:p>
    <w:p w:rsidR="00000000" w:rsidRPr="002A496B" w:rsidP="002A496B">
      <w:pPr>
        <w:pStyle w:val="Heading1"/>
      </w:pPr>
      <w:bookmarkStart w:id="9" w:name="O_435075"/>
      <w:bookmarkEnd w:id="9"/>
      <w:r w:rsidRPr="002A496B">
        <w:t>Required Skills and Knowledge</w:t>
      </w:r>
    </w:p>
    <w:tbl>
      <w:tblPr>
        <w:tblW w:w="9462" w:type="dxa"/>
        <w:tblLayout w:type="fixed"/>
        <w:tblCellMar>
          <w:left w:w="62" w:type="dxa"/>
          <w:right w:w="62" w:type="dxa"/>
        </w:tblCellMar>
        <w:tblLook w:val="0000"/>
      </w:tblPr>
      <w:tblGrid>
        <w:gridCol w:w="9462"/>
      </w:tblGrid>
      <w:tr w:rsidTr="002A496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Required skills</w:t>
            </w:r>
          </w:p>
        </w:tc>
      </w:tr>
      <w:tr w:rsidTr="002A496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BodyText"/>
            </w:pPr>
            <w:r w:rsidRPr="002A496B">
              <w:t>Specific skills are required to achieve the Performance Criteria of this unit, particularly for its application in the various circumstances in which this unit may be used. This includes the ability to carry out the following, as required to monitor and op</w:t>
            </w:r>
            <w:r w:rsidRPr="002A496B">
              <w:t>erate fixed plant and equipment:</w:t>
            </w:r>
          </w:p>
          <w:p w:rsidR="00000000" w:rsidRPr="002A496B" w:rsidP="002A496B">
            <w:pPr>
              <w:pStyle w:val="ListBullet"/>
            </w:pPr>
            <w:r w:rsidRPr="002A496B">
              <w:t>apply legislative, organisation and site requirements and procedures for monitoring and operating fixed plant and equipment</w:t>
            </w:r>
          </w:p>
          <w:p w:rsidR="00000000" w:rsidRPr="002A496B" w:rsidP="002A496B">
            <w:pPr>
              <w:pStyle w:val="ListBullet"/>
            </w:pPr>
            <w:r w:rsidRPr="002A496B">
              <w:t>operate fixed plant/equipment</w:t>
            </w:r>
          </w:p>
          <w:p w:rsidR="00000000" w:rsidRPr="002A496B" w:rsidP="002A496B">
            <w:pPr>
              <w:pStyle w:val="ListBullet"/>
            </w:pPr>
            <w:r w:rsidRPr="002A496B">
              <w:t>apply safe work practices</w:t>
            </w:r>
          </w:p>
          <w:p w:rsidR="00000000" w:rsidP="002A496B">
            <w:pPr>
              <w:pStyle w:val="ListBullet"/>
              <w:rPr>
                <w:lang w:val="en-NZ"/>
              </w:rPr>
            </w:pPr>
            <w:r w:rsidRPr="002A496B">
              <w:t>conduct isolations on plant/equipment to s</w:t>
            </w:r>
            <w:r w:rsidRPr="002A496B">
              <w:t>ite requirements</w:t>
            </w:r>
          </w:p>
        </w:tc>
      </w:tr>
      <w:tr w:rsidTr="002A496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Required knowledge</w:t>
            </w:r>
          </w:p>
        </w:tc>
      </w:tr>
      <w:tr w:rsidTr="002A496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BodyText"/>
            </w:pPr>
            <w:r w:rsidRPr="002A496B">
              <w:t>Specific knowledge is required to achieve the Performance Criteria of this unit, particularly for its application in the various circumstances in which this unit may be used. This includes knowledge of the following, a</w:t>
            </w:r>
            <w:r w:rsidRPr="002A496B">
              <w:t>s required to monitor and operate auxiliary plant and equipment:</w:t>
            </w:r>
          </w:p>
          <w:p w:rsidR="00000000" w:rsidRPr="002A496B" w:rsidP="002A496B">
            <w:pPr>
              <w:pStyle w:val="ListBullet"/>
            </w:pPr>
            <w:r w:rsidRPr="002A496B">
              <w:t>Rail yard plant configuration and function</w:t>
            </w:r>
          </w:p>
          <w:p w:rsidR="00000000" w:rsidRPr="002A496B" w:rsidP="002A496B">
            <w:pPr>
              <w:pStyle w:val="ListBullet"/>
            </w:pPr>
            <w:r w:rsidRPr="002A496B">
              <w:t>Fixed plant/equipment configuration and function</w:t>
            </w:r>
          </w:p>
          <w:p w:rsidR="00000000" w:rsidRPr="002A496B" w:rsidP="002A496B">
            <w:pPr>
              <w:pStyle w:val="ListBullet"/>
            </w:pPr>
            <w:r w:rsidRPr="002A496B">
              <w:t>breakdown procedures</w:t>
            </w:r>
          </w:p>
          <w:p w:rsidR="00000000" w:rsidRPr="002A496B" w:rsidP="002A496B">
            <w:pPr>
              <w:pStyle w:val="ListBullet"/>
            </w:pPr>
            <w:r w:rsidRPr="002A496B">
              <w:t>emergency procedures</w:t>
            </w:r>
          </w:p>
          <w:p w:rsidR="00000000" w:rsidRPr="002A496B" w:rsidP="002A496B">
            <w:pPr>
              <w:pStyle w:val="ListBullet"/>
            </w:pPr>
            <w:r w:rsidRPr="002A496B">
              <w:t>troubleshooting techniques</w:t>
            </w:r>
          </w:p>
          <w:p w:rsidR="00000000" w:rsidRPr="002A496B" w:rsidP="002A496B">
            <w:pPr>
              <w:pStyle w:val="ListBullet"/>
            </w:pPr>
            <w:r w:rsidRPr="002A496B">
              <w:t>fixed plant and equipment lim</w:t>
            </w:r>
            <w:r w:rsidRPr="002A496B">
              <w:t>itations and operating parameters</w:t>
            </w:r>
          </w:p>
          <w:p w:rsidR="00000000" w:rsidRPr="002A496B" w:rsidP="002A496B">
            <w:pPr>
              <w:pStyle w:val="ListBullet"/>
            </w:pPr>
            <w:r w:rsidRPr="002A496B">
              <w:t>plant and equipment safety requirements</w:t>
            </w:r>
          </w:p>
          <w:p w:rsidR="00000000" w:rsidRPr="002A496B" w:rsidP="002A496B">
            <w:pPr>
              <w:pStyle w:val="ListBullet"/>
            </w:pPr>
            <w:r w:rsidRPr="002A496B">
              <w:t>isolation procedures</w:t>
            </w:r>
          </w:p>
          <w:p w:rsidR="00000000" w:rsidRPr="002A496B" w:rsidP="002A496B">
            <w:pPr>
              <w:pStyle w:val="ListBullet"/>
            </w:pPr>
            <w:r w:rsidRPr="002A496B">
              <w:t>occupational health and safety procedures</w:t>
            </w:r>
          </w:p>
          <w:p w:rsidR="00000000" w:rsidRPr="002A496B" w:rsidP="002A496B">
            <w:pPr>
              <w:pStyle w:val="ListBullet"/>
            </w:pPr>
            <w:r w:rsidRPr="002A496B">
              <w:t>operational procedures and checks</w:t>
            </w:r>
          </w:p>
          <w:p w:rsidR="00000000" w:rsidRPr="002A496B" w:rsidP="002A496B">
            <w:pPr>
              <w:pStyle w:val="ListBullet"/>
            </w:pPr>
            <w:r w:rsidRPr="002A496B">
              <w:t>site procedures</w:t>
            </w:r>
          </w:p>
          <w:p w:rsidR="00000000" w:rsidRPr="002A496B" w:rsidP="002A496B">
            <w:pPr>
              <w:pStyle w:val="ListBullet"/>
            </w:pPr>
            <w:r w:rsidRPr="002A496B">
              <w:t>site safety requirements</w:t>
            </w:r>
          </w:p>
          <w:p w:rsidR="00000000" w:rsidRPr="002A496B" w:rsidP="002A496B">
            <w:pPr>
              <w:pStyle w:val="ListBullet"/>
            </w:pPr>
            <w:r w:rsidRPr="002A496B">
              <w:t>environmental requirements and procedures</w:t>
            </w:r>
          </w:p>
        </w:tc>
      </w:tr>
    </w:tbl>
    <w:p w:rsidR="00000000" w:rsidRPr="002A496B" w:rsidP="002A496B">
      <w:pPr>
        <w:pStyle w:val="BodyText"/>
      </w:pPr>
    </w:p>
    <w:p w:rsidR="00000000" w:rsidRPr="002A496B" w:rsidP="002A496B">
      <w:pPr>
        <w:pStyle w:val="AllowPageBreak"/>
      </w:pPr>
    </w:p>
    <w:p w:rsidR="00000000" w:rsidRPr="002A496B" w:rsidP="002A496B">
      <w:pPr>
        <w:pStyle w:val="Heading1"/>
      </w:pPr>
      <w:bookmarkStart w:id="10" w:name="O_435076"/>
      <w:bookmarkEnd w:id="10"/>
      <w:r w:rsidRPr="002A496B">
        <w:t>Evidence Guide</w:t>
      </w:r>
    </w:p>
    <w:tbl>
      <w:tblPr>
        <w:tblW w:w="9462" w:type="dxa"/>
        <w:tblLayout w:type="fixed"/>
        <w:tblCellMar>
          <w:left w:w="62" w:type="dxa"/>
          <w:right w:w="62" w:type="dxa"/>
        </w:tblCellMar>
        <w:tblLook w:val="0000"/>
      </w:tblPr>
      <w:tblGrid>
        <w:gridCol w:w="3800"/>
        <w:gridCol w:w="5662"/>
      </w:tblGrid>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BodyText"/>
            </w:pPr>
            <w:r w:rsidRPr="002A496B">
              <w:t>The evidence required to demonstrate competency in this unit must be relevant to worksite operations and satisfy all of the require</w:t>
            </w:r>
            <w:r w:rsidRPr="002A496B">
              <w:t>ments of the performance criteria, required skills and knowledge and the range statement of this unit and include evidence of the following:</w:t>
            </w:r>
          </w:p>
          <w:p w:rsidR="00000000" w:rsidRPr="002A496B" w:rsidP="002A496B">
            <w:pPr>
              <w:pStyle w:val="ListBullet"/>
            </w:pPr>
            <w:r w:rsidRPr="002A496B">
              <w:t>knowledge of the requirements, procedures and instructions for monitoring and operating car dumpers</w:t>
            </w:r>
          </w:p>
          <w:p w:rsidR="00000000" w:rsidRPr="002A496B" w:rsidP="002A496B">
            <w:pPr>
              <w:pStyle w:val="ListBullet"/>
            </w:pPr>
            <w:r w:rsidRPr="002A496B">
              <w:t>implementation of requirements, procedures and techniques for the safe, effective and efficient completion of  car dumper and equipment monitoring and operation</w:t>
            </w:r>
          </w:p>
          <w:p w:rsidR="00000000" w:rsidRPr="002A496B" w:rsidP="002A496B">
            <w:pPr>
              <w:pStyle w:val="ListBullet"/>
            </w:pPr>
            <w:r w:rsidRPr="002A496B">
              <w:t>working with others to undertake and complete the monitoring and operation of car dumper and eq</w:t>
            </w:r>
            <w:r w:rsidRPr="002A496B">
              <w:t>uipment that meets all of the required outcomes</w:t>
            </w:r>
          </w:p>
          <w:p w:rsidR="00000000" w:rsidP="002A496B">
            <w:pPr>
              <w:pStyle w:val="ListBullet"/>
              <w:rPr>
                <w:lang w:val="en-NZ"/>
              </w:rPr>
            </w:pPr>
            <w:r w:rsidRPr="002A496B">
              <w:t>consistent timely completion of car dumper and equipment monitoring and operation that safely, effectively and efficiently meets the required outcomes</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This u</w:t>
            </w:r>
            <w:r w:rsidRPr="002A496B">
              <w:t>nit must be assessed in the context of the work environment. Where personal safety or environmental damage are limiting factors, assessment may occur in a simulated environment provided it is realistic and sufficiently rigorous to cover all aspects of work</w:t>
            </w:r>
            <w:r w:rsidRPr="002A496B">
              <w:t>place performance, including task skills, task management skills, contingency management skills and job role environment skills.</w:t>
            </w:r>
          </w:p>
          <w:p w:rsidR="00000000" w:rsidRPr="002A496B" w:rsidP="002A496B">
            <w:pPr>
              <w:pStyle w:val="ListBullet"/>
            </w:pPr>
            <w:r w:rsidRPr="002A496B">
              <w:t>Assessment of this competency requires typical resources normally used in a resources and infrastructure sector environment. Se</w:t>
            </w:r>
            <w:r w:rsidRPr="002A496B">
              <w:t>lection and use of resources for particular worksites may differ due to the site circumstances.</w:t>
            </w:r>
          </w:p>
          <w:p w:rsidR="00000000" w:rsidRPr="002A496B" w:rsidP="002A496B">
            <w:pPr>
              <w:pStyle w:val="ListBullet"/>
            </w:pPr>
            <w:r w:rsidRPr="002A496B">
              <w:t>The assessment environment should not disadvantage the participant. For example, language, literacy and numeracy demands of assessment should not be greater tha</w:t>
            </w:r>
            <w:r w:rsidRPr="002A496B">
              <w:t>n those required on the job.</w:t>
            </w:r>
          </w:p>
          <w:p w:rsidR="00000000" w:rsidRPr="002A496B" w:rsidP="002A496B">
            <w:pPr>
              <w:pStyle w:val="ListBullet"/>
            </w:pPr>
            <w:r w:rsidRPr="002A496B">
              <w:t>Customisation of assessment and delivery environment to sensitively accommodate cultural diversity.</w:t>
            </w:r>
          </w:p>
          <w:p w:rsidR="00000000" w:rsidRPr="002A496B" w:rsidP="002A496B">
            <w:pPr>
              <w:pStyle w:val="ListBullet"/>
            </w:pPr>
            <w:r w:rsidRPr="002A496B">
              <w:t>Aboriginal people and other people from a non English speaking background may have second language issues.</w:t>
            </w:r>
          </w:p>
          <w:p w:rsidR="00000000" w:rsidP="002A496B">
            <w:pPr>
              <w:pStyle w:val="ListBullet"/>
              <w:rPr>
                <w:lang w:val="en-NZ"/>
              </w:rPr>
            </w:pPr>
            <w:r w:rsidRPr="002A496B">
              <w:t>Where applicable, ph</w:t>
            </w:r>
            <w:r w:rsidRPr="002A496B">
              <w:t>ysical resources should include equipment modified for people with disabilities.  Access must be provided to appropriate learning and/or assessment support when required.</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BodyText"/>
            </w:pPr>
            <w:r w:rsidRPr="002A496B">
              <w:t>This unit may be assessed in a holistic way with other units of</w:t>
            </w:r>
            <w:r w:rsidRPr="002A496B">
              <w:t xml:space="preserve"> competency.  The assessment strategy for this unit must verify required knowledge and skill and practical application using more than one of the following assessment methods: </w:t>
            </w:r>
          </w:p>
          <w:p w:rsidR="00000000" w:rsidRPr="002A496B" w:rsidP="002A496B">
            <w:pPr>
              <w:pStyle w:val="ListBullet"/>
            </w:pPr>
            <w:r w:rsidRPr="002A496B">
              <w:t>written and/or oral assessment of the candidate’s required knowledge</w:t>
            </w:r>
          </w:p>
          <w:p w:rsidR="00000000" w:rsidRPr="002A496B" w:rsidP="002A496B">
            <w:pPr>
              <w:pStyle w:val="ListBullet"/>
            </w:pPr>
            <w:r w:rsidRPr="002A496B">
              <w:t>observed, documented and/or first hand testimonial evidence of the candidate’s:</w:t>
            </w:r>
          </w:p>
          <w:p w:rsidR="00000000" w:rsidRPr="002A496B" w:rsidP="002A496B">
            <w:pPr>
              <w:pStyle w:val="ListBullet"/>
            </w:pPr>
            <w:r w:rsidRPr="002A496B">
              <w:t>implementation of appropriate requirement, procedures and techniques for the safe, effective and efficient achievement of required outcomes</w:t>
            </w:r>
          </w:p>
          <w:p w:rsidR="00000000" w:rsidRPr="002A496B" w:rsidP="002A496B">
            <w:pPr>
              <w:pStyle w:val="ListBullet"/>
            </w:pPr>
            <w:r w:rsidRPr="002A496B">
              <w:t>consistent achievement of required o</w:t>
            </w:r>
            <w:r w:rsidRPr="002A496B">
              <w:t>utcomes</w:t>
            </w:r>
          </w:p>
          <w:p w:rsidR="00000000" w:rsidRPr="002A496B" w:rsidP="002A496B">
            <w:pPr>
              <w:pStyle w:val="ListBullet"/>
            </w:pPr>
            <w:r w:rsidRPr="002A496B">
              <w:t>first hand testimonial evidence of the candidates:</w:t>
            </w:r>
          </w:p>
          <w:p w:rsidR="00000000" w:rsidP="002A496B">
            <w:pPr>
              <w:pStyle w:val="ListBullet"/>
              <w:rPr>
                <w:lang w:val="en-NZ"/>
              </w:rPr>
            </w:pPr>
            <w:r w:rsidRPr="002A496B">
              <w:t>undertaking and completing the monitoring and operation of auxiliary plant and equipment</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BodyText"/>
            </w:pPr>
            <w:r w:rsidRPr="002A496B">
              <w:t xml:space="preserve">Consult the SkillsDMC User Guide for further information on assessment </w:t>
            </w:r>
            <w:r w:rsidRPr="002A496B">
              <w:t>including access and equity issues.</w:t>
            </w:r>
          </w:p>
        </w:tc>
      </w:tr>
    </w:tbl>
    <w:p w:rsidR="00C46ABD" w:rsidP="002A496B">
      <w:pPr>
        <w:pStyle w:val="BodyText"/>
      </w:pPr>
    </w:p>
    <w:p w:rsidR="00C46ABD" w:rsidP="002A496B">
      <w:pPr>
        <w:pStyle w:val="BodyText"/>
      </w:pPr>
    </w:p>
    <w:p w:rsidR="00000000" w:rsidRPr="002A496B" w:rsidP="002A496B">
      <w:pPr>
        <w:pStyle w:val="Heading1"/>
      </w:pPr>
      <w:bookmarkStart w:id="11" w:name="O_435077"/>
      <w:bookmarkEnd w:id="11"/>
      <w:r w:rsidRPr="002A496B">
        <w:t>Range Statement</w:t>
      </w:r>
    </w:p>
    <w:tbl>
      <w:tblPr>
        <w:tblW w:w="9462" w:type="dxa"/>
        <w:tblLayout w:type="fixed"/>
        <w:tblCellMar>
          <w:left w:w="62" w:type="dxa"/>
          <w:right w:w="62" w:type="dxa"/>
        </w:tblCellMar>
        <w:tblLook w:val="0000"/>
      </w:tblPr>
      <w:tblGrid>
        <w:gridCol w:w="3800"/>
        <w:gridCol w:w="5662"/>
      </w:tblGrid>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Relevant compliance documentation </w:t>
            </w:r>
            <w:r w:rsidRPr="002A496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legislative, organisational and site requirements and procedures</w:t>
            </w:r>
          </w:p>
          <w:p w:rsidR="00000000" w:rsidRPr="002A496B" w:rsidP="002A496B">
            <w:pPr>
              <w:pStyle w:val="ListBullet"/>
            </w:pPr>
            <w:r w:rsidRPr="002A496B">
              <w:t>manufacturer’s guidelines and specifications</w:t>
            </w:r>
          </w:p>
          <w:p w:rsidR="00000000" w:rsidRPr="002A496B" w:rsidP="002A496B">
            <w:pPr>
              <w:pStyle w:val="ListBullet"/>
            </w:pPr>
            <w:r w:rsidRPr="002A496B">
              <w:t>Australian standards</w:t>
            </w:r>
          </w:p>
          <w:p w:rsidR="00000000" w:rsidRPr="002A496B" w:rsidP="002A496B">
            <w:pPr>
              <w:pStyle w:val="ListBullet"/>
            </w:pPr>
            <w:r w:rsidRPr="002A496B">
              <w:t>Employment and workplace relations legislation</w:t>
            </w:r>
          </w:p>
          <w:p w:rsidR="00000000" w:rsidP="002A496B">
            <w:pPr>
              <w:pStyle w:val="ListBullet"/>
              <w:rPr>
                <w:lang w:val="en-NZ"/>
              </w:rPr>
            </w:pPr>
            <w:r w:rsidRPr="002A496B">
              <w:t>Equal Employment Opportunity and Disability Discrimination legislation</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Personnel </w:t>
            </w:r>
            <w:r w:rsidRPr="002A496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rail operations</w:t>
            </w:r>
          </w:p>
          <w:p w:rsidR="00000000" w:rsidRPr="002A496B" w:rsidP="002A496B">
            <w:pPr>
              <w:pStyle w:val="ListBullet"/>
            </w:pPr>
            <w:r w:rsidRPr="002A496B">
              <w:t>plant operators</w:t>
            </w:r>
          </w:p>
          <w:p w:rsidR="00000000" w:rsidP="002A496B">
            <w:pPr>
              <w:pStyle w:val="ListBullet"/>
              <w:rPr>
                <w:lang w:val="en-NZ"/>
              </w:rPr>
            </w:pPr>
            <w:r w:rsidRPr="002A496B">
              <w:t>plant control</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Communication methods </w:t>
            </w:r>
            <w:r w:rsidRPr="002A496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two way radios</w:t>
            </w:r>
          </w:p>
          <w:p w:rsidR="00000000" w:rsidRPr="002A496B" w:rsidP="002A496B">
            <w:pPr>
              <w:pStyle w:val="ListBullet"/>
            </w:pPr>
            <w:r w:rsidRPr="002A496B">
              <w:t>hand signals</w:t>
            </w:r>
          </w:p>
          <w:p w:rsidR="00000000" w:rsidRPr="002A496B" w:rsidP="002A496B">
            <w:pPr>
              <w:pStyle w:val="ListBullet"/>
            </w:pPr>
            <w:r w:rsidRPr="002A496B">
              <w:t>underground cap lamp signals</w:t>
            </w:r>
          </w:p>
          <w:p w:rsidR="00000000" w:rsidRPr="002A496B" w:rsidP="002A496B">
            <w:pPr>
              <w:pStyle w:val="ListBullet"/>
            </w:pPr>
            <w:r w:rsidRPr="002A496B">
              <w:t>team briefing</w:t>
            </w:r>
          </w:p>
          <w:p w:rsidR="00000000" w:rsidP="002A496B">
            <w:pPr>
              <w:pStyle w:val="ListBullet"/>
              <w:rPr>
                <w:lang w:val="en-NZ"/>
              </w:rPr>
            </w:pPr>
            <w:r w:rsidRPr="002A496B">
              <w:t>shift changeover meeting</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Levels</w:t>
            </w:r>
            <w:r w:rsidRPr="002A496B">
              <w:rPr>
                <w:rStyle w:val="BoldandItalics"/>
              </w:rPr>
              <w:t xml:space="preserve"> </w:t>
            </w:r>
            <w:r w:rsidRPr="002A496B">
              <w:t>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ground</w:t>
            </w:r>
          </w:p>
          <w:p w:rsidR="00000000" w:rsidRPr="002A496B" w:rsidP="002A496B">
            <w:pPr>
              <w:pStyle w:val="ListBullet"/>
            </w:pPr>
            <w:r w:rsidRPr="002A496B">
              <w:t>barrel</w:t>
            </w:r>
          </w:p>
          <w:p w:rsidR="00000000" w:rsidRPr="002A496B" w:rsidP="002A496B">
            <w:pPr>
              <w:pStyle w:val="ListBullet"/>
            </w:pPr>
            <w:r w:rsidRPr="002A496B">
              <w:t>trunnion</w:t>
            </w:r>
          </w:p>
          <w:p w:rsidR="00000000" w:rsidRPr="002A496B" w:rsidP="002A496B">
            <w:pPr>
              <w:pStyle w:val="ListBullet"/>
            </w:pPr>
            <w:r w:rsidRPr="002A496B">
              <w:t>vault</w:t>
            </w:r>
          </w:p>
          <w:p w:rsidR="00000000" w:rsidP="002A496B">
            <w:pPr>
              <w:pStyle w:val="ListBullet"/>
              <w:rPr>
                <w:lang w:val="en-NZ"/>
              </w:rPr>
            </w:pPr>
            <w:r w:rsidRPr="002A496B">
              <w:t>apron</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Personal Protective Equipment </w:t>
            </w:r>
            <w:r w:rsidRPr="002A496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safety boots</w:t>
            </w:r>
          </w:p>
          <w:p w:rsidR="00000000" w:rsidRPr="002A496B" w:rsidP="002A496B">
            <w:pPr>
              <w:pStyle w:val="ListBullet"/>
            </w:pPr>
            <w:r w:rsidRPr="002A496B">
              <w:t>goggles/face shield</w:t>
            </w:r>
          </w:p>
          <w:p w:rsidR="00000000" w:rsidP="002A496B">
            <w:pPr>
              <w:pStyle w:val="ListBullet"/>
              <w:rPr>
                <w:lang w:val="en-NZ"/>
              </w:rPr>
            </w:pPr>
            <w:r w:rsidRPr="002A496B">
              <w:t>hearing protection</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Pre-start checks </w:t>
            </w:r>
            <w:r w:rsidRPr="002A496B">
              <w:t>may include</w:t>
            </w:r>
            <w:r w:rsidRPr="002A496B">
              <w:rPr>
                <w:rStyle w:val="SpecialBold"/>
              </w:rPr>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availability of equipment</w:t>
            </w:r>
          </w:p>
          <w:p w:rsidR="00000000" w:rsidRPr="002A496B" w:rsidP="002A496B">
            <w:pPr>
              <w:pStyle w:val="ListBullet"/>
            </w:pPr>
            <w:r w:rsidRPr="002A496B">
              <w:t>detection of conditions that are unusual</w:t>
            </w:r>
          </w:p>
          <w:p w:rsidR="00000000" w:rsidRPr="002A496B" w:rsidP="002A496B">
            <w:pPr>
              <w:pStyle w:val="ListBullet"/>
            </w:pPr>
            <w:r w:rsidRPr="002A496B">
              <w:t>job requirements</w:t>
            </w:r>
          </w:p>
          <w:p w:rsidR="00000000" w:rsidRPr="002A496B" w:rsidP="002A496B">
            <w:pPr>
              <w:pStyle w:val="ListBullet"/>
            </w:pPr>
            <w:r w:rsidRPr="002A496B">
              <w:t>personnel availability</w:t>
            </w:r>
          </w:p>
          <w:p w:rsidR="00000000" w:rsidRPr="002A496B" w:rsidP="002A496B">
            <w:pPr>
              <w:pStyle w:val="ListBullet"/>
            </w:pPr>
            <w:r w:rsidRPr="002A496B">
              <w:t>levels</w:t>
            </w:r>
          </w:p>
          <w:p w:rsidR="00000000" w:rsidP="002A496B">
            <w:pPr>
              <w:pStyle w:val="ListBullet"/>
              <w:rPr>
                <w:lang w:val="en-NZ"/>
              </w:rPr>
            </w:pPr>
            <w:r w:rsidRPr="002A496B">
              <w:t>communications</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Environmental issues </w:t>
            </w:r>
            <w:r w:rsidRPr="002A496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dust (dump)</w:t>
            </w:r>
          </w:p>
          <w:p w:rsidR="00000000" w:rsidRPr="002A496B" w:rsidP="002A496B">
            <w:pPr>
              <w:pStyle w:val="ListBullet"/>
            </w:pPr>
            <w:r w:rsidRPr="002A496B">
              <w:t>emissions</w:t>
            </w:r>
          </w:p>
          <w:p w:rsidR="00000000" w:rsidRPr="002A496B" w:rsidP="002A496B">
            <w:pPr>
              <w:pStyle w:val="ListBullet"/>
            </w:pPr>
            <w:r w:rsidRPr="002A496B">
              <w:t>noise</w:t>
            </w:r>
          </w:p>
          <w:p w:rsidR="00000000" w:rsidRPr="002A496B" w:rsidP="002A496B">
            <w:pPr>
              <w:pStyle w:val="ListBullet"/>
            </w:pPr>
            <w:r w:rsidRPr="002A496B">
              <w:t>run-off/spills</w:t>
            </w:r>
          </w:p>
          <w:p w:rsidR="00000000" w:rsidP="002A496B">
            <w:pPr>
              <w:pStyle w:val="ListBullet"/>
              <w:rPr>
                <w:lang w:val="en-NZ"/>
              </w:rPr>
            </w:pPr>
            <w:r w:rsidRPr="002A496B">
              <w:t>waste management and disposal</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Plant and equipment </w:t>
            </w:r>
            <w:r w:rsidRPr="002A496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distribution control system (DCS)</w:t>
            </w:r>
          </w:p>
          <w:p w:rsidR="00000000" w:rsidRPr="002A496B" w:rsidP="002A496B">
            <w:pPr>
              <w:pStyle w:val="ListBullet"/>
            </w:pPr>
            <w:r w:rsidRPr="002A496B">
              <w:t>motors/pumps and pumping systems</w:t>
            </w:r>
          </w:p>
          <w:p w:rsidR="00000000" w:rsidRPr="002A496B" w:rsidP="002A496B">
            <w:pPr>
              <w:pStyle w:val="ListBullet"/>
            </w:pPr>
            <w:r w:rsidRPr="002A496B">
              <w:t>hydraulic systems and equipment</w:t>
            </w:r>
          </w:p>
          <w:p w:rsidR="00000000" w:rsidRPr="002A496B" w:rsidP="002A496B">
            <w:pPr>
              <w:pStyle w:val="ListBullet"/>
            </w:pPr>
            <w:r w:rsidRPr="002A496B">
              <w:t>conveyors and conveyor systems</w:t>
            </w:r>
          </w:p>
          <w:p w:rsidR="00000000" w:rsidRPr="002A496B" w:rsidP="002A496B">
            <w:pPr>
              <w:pStyle w:val="ListBullet"/>
            </w:pPr>
            <w:r w:rsidRPr="002A496B">
              <w:t>compressors and compressed air systems</w:t>
            </w:r>
          </w:p>
          <w:p w:rsidR="00000000" w:rsidRPr="002A496B" w:rsidP="002A496B">
            <w:pPr>
              <w:pStyle w:val="ListBullet"/>
            </w:pPr>
            <w:r w:rsidRPr="002A496B">
              <w:t>fans and guards</w:t>
            </w:r>
          </w:p>
          <w:p w:rsidR="00000000" w:rsidRPr="002A496B" w:rsidP="002A496B">
            <w:pPr>
              <w:pStyle w:val="ListBullet"/>
            </w:pPr>
            <w:r w:rsidRPr="002A496B">
              <w:t>conveyors/conveyor systems</w:t>
            </w:r>
          </w:p>
          <w:p w:rsidR="00000000" w:rsidRPr="002A496B" w:rsidP="002A496B">
            <w:pPr>
              <w:pStyle w:val="ListBullet"/>
            </w:pPr>
            <w:r w:rsidRPr="002A496B">
              <w:t>rollers</w:t>
            </w:r>
          </w:p>
          <w:p w:rsidR="00000000" w:rsidRPr="002A496B" w:rsidP="002A496B">
            <w:pPr>
              <w:pStyle w:val="ListBullet"/>
            </w:pPr>
            <w:r w:rsidRPr="002A496B">
              <w:t>gr</w:t>
            </w:r>
            <w:r w:rsidRPr="002A496B">
              <w:t>ates</w:t>
            </w:r>
          </w:p>
          <w:p w:rsidR="00000000" w:rsidRPr="002A496B" w:rsidP="002A496B">
            <w:pPr>
              <w:pStyle w:val="ListBullet"/>
            </w:pPr>
            <w:r w:rsidRPr="002A496B">
              <w:t>hoses (air and water)</w:t>
            </w:r>
          </w:p>
          <w:p w:rsidR="00000000" w:rsidRPr="002A496B" w:rsidP="002A496B">
            <w:pPr>
              <w:pStyle w:val="ListBullet"/>
            </w:pPr>
            <w:r w:rsidRPr="002A496B">
              <w:t>scrubbers</w:t>
            </w:r>
          </w:p>
          <w:p w:rsidR="00000000" w:rsidRPr="002A496B" w:rsidP="002A496B">
            <w:pPr>
              <w:pStyle w:val="ListBullet"/>
            </w:pPr>
            <w:r w:rsidRPr="002A496B">
              <w:t>gauges and meters</w:t>
            </w:r>
          </w:p>
          <w:p w:rsidR="00000000" w:rsidRPr="002A496B" w:rsidP="002A496B">
            <w:pPr>
              <w:pStyle w:val="ListBullet"/>
            </w:pPr>
            <w:r w:rsidRPr="002A496B">
              <w:t>feeders</w:t>
            </w:r>
          </w:p>
          <w:p w:rsidR="00000000" w:rsidRPr="002A496B" w:rsidP="002A496B">
            <w:pPr>
              <w:pStyle w:val="ListBullet"/>
            </w:pPr>
            <w:r w:rsidRPr="002A496B">
              <w:t>sumps</w:t>
            </w:r>
          </w:p>
          <w:p w:rsidR="00000000" w:rsidRPr="002A496B" w:rsidP="002A496B">
            <w:pPr>
              <w:pStyle w:val="ListBullet"/>
            </w:pPr>
            <w:r w:rsidRPr="002A496B">
              <w:t>limit switches</w:t>
            </w:r>
          </w:p>
          <w:p w:rsidR="00000000" w:rsidRPr="002A496B" w:rsidP="002A496B">
            <w:pPr>
              <w:pStyle w:val="ListBullet"/>
            </w:pPr>
            <w:r w:rsidRPr="002A496B">
              <w:t>car dumpers</w:t>
            </w:r>
          </w:p>
          <w:p w:rsidR="00000000" w:rsidP="002A496B">
            <w:pPr>
              <w:pStyle w:val="ListBullet"/>
              <w:rPr>
                <w:lang w:val="en-NZ"/>
              </w:rPr>
            </w:pPr>
            <w:r w:rsidRPr="002A496B">
              <w:t>car positioner</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Equipment indicator readings </w:t>
            </w:r>
            <w:r w:rsidRPr="002A496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levels</w:t>
            </w:r>
          </w:p>
          <w:p w:rsidR="00000000" w:rsidRPr="002A496B" w:rsidP="002A496B">
            <w:pPr>
              <w:pStyle w:val="ListBullet"/>
            </w:pPr>
            <w:r w:rsidRPr="002A496B">
              <w:t>speed</w:t>
            </w:r>
          </w:p>
          <w:p w:rsidR="00000000" w:rsidRPr="002A496B" w:rsidP="002A496B">
            <w:pPr>
              <w:pStyle w:val="ListBullet"/>
            </w:pPr>
            <w:r w:rsidRPr="002A496B">
              <w:t>unusual noises</w:t>
            </w:r>
          </w:p>
          <w:p w:rsidR="00000000" w:rsidRPr="002A496B" w:rsidP="002A496B">
            <w:pPr>
              <w:pStyle w:val="ListBullet"/>
            </w:pPr>
            <w:r w:rsidRPr="002A496B">
              <w:t>vibrations</w:t>
            </w:r>
          </w:p>
          <w:p w:rsidR="00000000" w:rsidP="002A496B">
            <w:pPr>
              <w:pStyle w:val="ListBullet"/>
              <w:rPr>
                <w:lang w:val="en-NZ"/>
              </w:rPr>
            </w:pPr>
            <w:r w:rsidRPr="002A496B">
              <w:t>Computer monitoring</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Start-up checks and procedures </w:t>
            </w:r>
            <w:r w:rsidRPr="002A496B">
              <w:t>may include the inspection of: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cameras and monitoring</w:t>
            </w:r>
          </w:p>
          <w:p w:rsidR="00000000" w:rsidRPr="002A496B" w:rsidP="002A496B">
            <w:pPr>
              <w:pStyle w:val="ListBullet"/>
            </w:pPr>
            <w:r w:rsidRPr="002A496B">
              <w:t>interlocks</w:t>
            </w:r>
          </w:p>
          <w:p w:rsidR="00000000" w:rsidRPr="002A496B" w:rsidP="002A496B">
            <w:pPr>
              <w:pStyle w:val="ListBullet"/>
            </w:pPr>
            <w:r w:rsidRPr="002A496B">
              <w:t>distribution control system</w:t>
            </w:r>
          </w:p>
          <w:p w:rsidR="00000000" w:rsidRPr="002A496B" w:rsidP="002A496B">
            <w:pPr>
              <w:pStyle w:val="ListBullet"/>
            </w:pPr>
            <w:r w:rsidRPr="002A496B">
              <w:t>hydraulic systems</w:t>
            </w:r>
          </w:p>
          <w:p w:rsidR="00000000" w:rsidRPr="002A496B" w:rsidP="002A496B">
            <w:pPr>
              <w:pStyle w:val="ListBullet"/>
            </w:pPr>
            <w:r w:rsidRPr="002A496B">
              <w:t>pumps and pumping systems</w:t>
            </w:r>
          </w:p>
          <w:p w:rsidR="00000000" w:rsidRPr="002A496B" w:rsidP="002A496B">
            <w:pPr>
              <w:pStyle w:val="ListBullet"/>
            </w:pPr>
            <w:r w:rsidRPr="002A496B">
              <w:t>screen inspections</w:t>
            </w:r>
          </w:p>
          <w:p w:rsidR="00000000" w:rsidRPr="002A496B" w:rsidP="002A496B">
            <w:pPr>
              <w:pStyle w:val="ListBullet"/>
            </w:pPr>
            <w:r w:rsidRPr="002A496B">
              <w:t>valves</w:t>
            </w:r>
          </w:p>
          <w:p w:rsidR="00000000" w:rsidRPr="002A496B" w:rsidP="002A496B">
            <w:pPr>
              <w:pStyle w:val="ListBullet"/>
            </w:pPr>
            <w:r w:rsidRPr="002A496B">
              <w:t>visual and audible warning devices and lights</w:t>
            </w:r>
          </w:p>
          <w:p w:rsidR="00000000" w:rsidRPr="002A496B" w:rsidP="002A496B">
            <w:pPr>
              <w:pStyle w:val="ListBullet"/>
            </w:pPr>
            <w:r w:rsidRPr="002A496B">
              <w:t>suppression systems</w:t>
            </w:r>
          </w:p>
          <w:p w:rsidR="00000000" w:rsidP="002A496B">
            <w:pPr>
              <w:pStyle w:val="ListBullet"/>
              <w:rPr>
                <w:lang w:val="en-NZ"/>
              </w:rPr>
            </w:pPr>
            <w:r w:rsidRPr="002A496B">
              <w:t>car positioner</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Monitor </w:t>
            </w:r>
            <w:r w:rsidRPr="002A496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blockages and spillages</w:t>
            </w:r>
          </w:p>
          <w:p w:rsidR="00000000" w:rsidRPr="002A496B" w:rsidP="002A496B">
            <w:pPr>
              <w:pStyle w:val="ListBullet"/>
            </w:pPr>
            <w:r w:rsidRPr="002A496B">
              <w:t>feed rates</w:t>
            </w:r>
          </w:p>
          <w:p w:rsidR="00000000" w:rsidRPr="002A496B" w:rsidP="002A496B">
            <w:pPr>
              <w:pStyle w:val="ListBullet"/>
            </w:pPr>
            <w:r w:rsidRPr="002A496B">
              <w:t>wear and tear</w:t>
            </w:r>
          </w:p>
          <w:p w:rsidR="00000000" w:rsidP="002A496B">
            <w:pPr>
              <w:pStyle w:val="ListBullet"/>
              <w:rPr>
                <w:lang w:val="en-NZ"/>
              </w:rPr>
            </w:pPr>
            <w:r w:rsidRPr="002A496B">
              <w:t>levels</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Maintenance </w:t>
            </w:r>
            <w:r w:rsidRPr="002A496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lubrication</w:t>
            </w:r>
          </w:p>
          <w:p w:rsidR="00000000" w:rsidRPr="002A496B" w:rsidP="002A496B">
            <w:pPr>
              <w:pStyle w:val="ListBullet"/>
            </w:pPr>
            <w:r w:rsidRPr="002A496B">
              <w:t>minor adjustments to fixed operational plant</w:t>
            </w:r>
          </w:p>
          <w:p w:rsidR="00000000" w:rsidRPr="002A496B" w:rsidP="002A496B">
            <w:pPr>
              <w:pStyle w:val="ListBullet"/>
            </w:pPr>
            <w:r w:rsidRPr="002A496B">
              <w:t>assisting with temporary small repairs</w:t>
            </w:r>
          </w:p>
          <w:p w:rsidR="00000000" w:rsidRPr="002A496B" w:rsidP="002A496B">
            <w:pPr>
              <w:pStyle w:val="ListBullet"/>
            </w:pPr>
            <w:r w:rsidRPr="002A496B">
              <w:t>cleaning plant, equipment and work area</w:t>
            </w:r>
          </w:p>
          <w:p w:rsidR="00000000" w:rsidRPr="002A496B" w:rsidP="002A496B">
            <w:pPr>
              <w:pStyle w:val="ListBullet"/>
            </w:pPr>
            <w:r w:rsidRPr="002A496B">
              <w:t>reporting leaks</w:t>
            </w:r>
          </w:p>
          <w:p w:rsidR="00000000" w:rsidP="002A496B">
            <w:pPr>
              <w:pStyle w:val="ListBullet"/>
              <w:rPr>
                <w:lang w:val="en-NZ"/>
              </w:rPr>
            </w:pPr>
            <w:r w:rsidRPr="002A496B">
              <w:t>reporting seal damage</w:t>
            </w:r>
          </w:p>
        </w:tc>
      </w:tr>
      <w:tr w:rsidTr="002A496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96B">
            <w:pPr>
              <w:pStyle w:val="BodyText"/>
              <w:rPr>
                <w:lang w:val="en-NZ"/>
              </w:rPr>
            </w:pPr>
            <w:r w:rsidRPr="002A496B">
              <w:rPr>
                <w:rStyle w:val="SpecialBold"/>
              </w:rPr>
              <w:t xml:space="preserve">Clean </w:t>
            </w:r>
            <w:r w:rsidRPr="002A496B">
              <w:t>may refer to cleaning methods that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96B" w:rsidP="002A496B">
            <w:pPr>
              <w:pStyle w:val="ListBullet"/>
            </w:pPr>
            <w:r w:rsidRPr="002A496B">
              <w:t>hosing with water</w:t>
            </w:r>
          </w:p>
          <w:p w:rsidR="00000000" w:rsidRPr="002A496B" w:rsidP="002A496B">
            <w:pPr>
              <w:pStyle w:val="ListBullet"/>
            </w:pPr>
            <w:r w:rsidRPr="002A496B">
              <w:t>high pressure cleaning</w:t>
            </w:r>
          </w:p>
          <w:p w:rsidR="00000000" w:rsidRPr="002A496B" w:rsidP="002A496B">
            <w:pPr>
              <w:pStyle w:val="ListBullet"/>
            </w:pPr>
            <w:r w:rsidRPr="002A496B">
              <w:t>manual removal of build-up</w:t>
            </w:r>
          </w:p>
        </w:tc>
      </w:tr>
    </w:tbl>
    <w:p w:rsidR="00C46ABD" w:rsidP="002A496B">
      <w:pPr>
        <w:pStyle w:val="BodyText"/>
      </w:pPr>
    </w:p>
    <w:p w:rsidR="00C46ABD" w:rsidP="002A496B">
      <w:pPr>
        <w:pStyle w:val="BodyText"/>
      </w:pPr>
    </w:p>
    <w:p w:rsidR="00000000" w:rsidRPr="002A496B" w:rsidP="002A496B">
      <w:pPr>
        <w:pStyle w:val="Heading1"/>
      </w:pPr>
      <w:bookmarkStart w:id="12" w:name="O_435078"/>
      <w:bookmarkEnd w:id="12"/>
      <w:r w:rsidRPr="002A496B">
        <w:t>Unit Sector(s)</w:t>
      </w:r>
    </w:p>
    <w:p w:rsidR="00C46ABD" w:rsidP="002A496B">
      <w:pPr>
        <w:pStyle w:val="BodyText"/>
      </w:pPr>
      <w:r w:rsidRPr="002A496B">
        <w:t>Plant and Equipment Operations</w:t>
      </w:r>
    </w:p>
    <w:p w:rsidR="00C46ABD" w:rsidP="002A496B">
      <w:pPr>
        <w:pStyle w:val="BodyText"/>
      </w:pPr>
    </w:p>
    <w:p w:rsidR="00000000" w:rsidRPr="002A496B" w:rsidP="002A496B">
      <w:pPr>
        <w:pStyle w:val="Heading1"/>
      </w:pPr>
      <w:bookmarkStart w:id="13" w:name="O_435079"/>
      <w:bookmarkEnd w:id="13"/>
      <w:r w:rsidRPr="002A496B">
        <w:t>Custom Content Section</w:t>
      </w:r>
    </w:p>
    <w:p w:rsidR="00000000" w:rsidRPr="002A496B" w:rsidP="002A496B">
      <w:pPr>
        <w:pStyle w:val="BodyText"/>
      </w:pPr>
      <w:r w:rsidRPr="002A496B">
        <w:t>Not applicable.</w:t>
      </w:r>
    </w:p>
    <w:p w:rsidR="00000000" w:rsidRPr="002A496B" w:rsidP="002A496B"/>
    <w:sectPr w:rsidSect="002A49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ABD" w:rsidP="00C46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BD" w:rsidP="002A4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6ABD" w:rsidP="002A49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46ABD" w:rsidP="002A49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ABD" w:rsidP="00C46A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BD" w:rsidP="002A496B">
    <w:pPr>
      <w:pStyle w:val="Header"/>
      <w:framePr w:wrap="around"/>
    </w:pPr>
    <w:r>
      <w:fldChar w:fldCharType="begin"/>
    </w:r>
    <w:r>
      <w:instrText xml:space="preserve"> TITLE   \* MERGEFORMAT </w:instrText>
    </w:r>
    <w:r>
      <w:fldChar w:fldCharType="separate"/>
    </w:r>
    <w:r>
      <w:t>RIIPEO302 Operate and monitor ore car dumpers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6ABD" w:rsidP="002A49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764A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8033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9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496B"/>
    <w:pPr>
      <w:spacing w:before="360" w:after="60"/>
      <w:outlineLvl w:val="0"/>
    </w:pPr>
    <w:rPr>
      <w:sz w:val="32"/>
    </w:rPr>
  </w:style>
  <w:style w:type="paragraph" w:styleId="Heading2">
    <w:name w:val="heading 2"/>
    <w:basedOn w:val="HeadingBase"/>
    <w:next w:val="BodyText"/>
    <w:link w:val="Heading2Char"/>
    <w:qFormat/>
    <w:rsid w:val="002A496B"/>
    <w:pPr>
      <w:keepLines/>
      <w:spacing w:before="240" w:after="120"/>
      <w:outlineLvl w:val="1"/>
    </w:pPr>
    <w:rPr>
      <w:sz w:val="28"/>
      <w:szCs w:val="40"/>
    </w:rPr>
  </w:style>
  <w:style w:type="paragraph" w:styleId="Heading3">
    <w:name w:val="heading 3"/>
    <w:basedOn w:val="HeadingBase"/>
    <w:next w:val="BodyText"/>
    <w:link w:val="Heading3Char"/>
    <w:qFormat/>
    <w:rsid w:val="002A496B"/>
    <w:pPr>
      <w:spacing w:before="180" w:after="120"/>
      <w:outlineLvl w:val="2"/>
    </w:pPr>
    <w:rPr>
      <w:spacing w:val="-10"/>
      <w:kern w:val="32"/>
    </w:rPr>
  </w:style>
  <w:style w:type="paragraph" w:styleId="Heading4">
    <w:name w:val="heading 4"/>
    <w:basedOn w:val="HeadingBase"/>
    <w:next w:val="BodyText"/>
    <w:link w:val="Heading4Char"/>
    <w:qFormat/>
    <w:rsid w:val="002A496B"/>
    <w:pPr>
      <w:spacing w:before="160" w:after="120"/>
      <w:outlineLvl w:val="3"/>
    </w:pPr>
    <w:rPr>
      <w:sz w:val="22"/>
    </w:rPr>
  </w:style>
  <w:style w:type="paragraph" w:styleId="Heading5">
    <w:name w:val="heading 5"/>
    <w:basedOn w:val="HeadingBase"/>
    <w:next w:val="Normal"/>
    <w:link w:val="Heading5Char"/>
    <w:qFormat/>
    <w:rsid w:val="002A496B"/>
    <w:pPr>
      <w:spacing w:before="80"/>
      <w:outlineLvl w:val="4"/>
    </w:pPr>
    <w:rPr>
      <w:color w:val="918585"/>
      <w:sz w:val="20"/>
    </w:rPr>
  </w:style>
  <w:style w:type="paragraph" w:styleId="Heading6">
    <w:name w:val="heading 6"/>
    <w:basedOn w:val="HeadingBase"/>
    <w:next w:val="Normal"/>
    <w:link w:val="Heading6Char"/>
    <w:qFormat/>
    <w:rsid w:val="002A496B"/>
    <w:pPr>
      <w:spacing w:before="60"/>
      <w:outlineLvl w:val="5"/>
    </w:pPr>
    <w:rPr>
      <w:color w:val="918585"/>
      <w:sz w:val="20"/>
    </w:rPr>
  </w:style>
  <w:style w:type="paragraph" w:styleId="Heading7">
    <w:name w:val="heading 7"/>
    <w:basedOn w:val="Normal"/>
    <w:next w:val="Normal"/>
    <w:link w:val="Heading7Char"/>
    <w:qFormat/>
    <w:rsid w:val="002A496B"/>
    <w:pPr>
      <w:ind w:left="720"/>
      <w:outlineLvl w:val="6"/>
    </w:pPr>
    <w:rPr>
      <w:i/>
    </w:rPr>
  </w:style>
  <w:style w:type="paragraph" w:styleId="Heading8">
    <w:name w:val="heading 8"/>
    <w:basedOn w:val="Normal"/>
    <w:next w:val="Normal"/>
    <w:link w:val="Heading8Char"/>
    <w:qFormat/>
    <w:rsid w:val="002A496B"/>
    <w:pPr>
      <w:ind w:left="720"/>
      <w:outlineLvl w:val="7"/>
    </w:pPr>
    <w:rPr>
      <w:i/>
    </w:rPr>
  </w:style>
  <w:style w:type="paragraph" w:styleId="Heading9">
    <w:name w:val="heading 9"/>
    <w:basedOn w:val="Normal"/>
    <w:next w:val="Normal"/>
    <w:link w:val="Heading9Char"/>
    <w:qFormat/>
    <w:rsid w:val="002A496B"/>
    <w:pPr>
      <w:ind w:left="720"/>
      <w:outlineLvl w:val="8"/>
    </w:pPr>
    <w:rPr>
      <w:i/>
    </w:rPr>
  </w:style>
  <w:style w:type="character" w:default="1" w:styleId="DefaultParagraphFont">
    <w:name w:val="Default Paragraph Font"/>
    <w:uiPriority w:val="1"/>
    <w:unhideWhenUsed/>
    <w:rsid w:val="002A4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96B"/>
  </w:style>
  <w:style w:type="character" w:customStyle="1" w:styleId="Heading1Char">
    <w:name w:val="Heading 1 Char"/>
    <w:basedOn w:val="DefaultParagraphFont"/>
    <w:link w:val="Heading1"/>
    <w:rsid w:val="002A496B"/>
    <w:rPr>
      <w:rFonts w:ascii="Times New Roman" w:eastAsia="Times New Roman" w:hAnsi="Times New Roman" w:cs="Times New Roman"/>
      <w:b/>
      <w:sz w:val="32"/>
      <w:szCs w:val="20"/>
      <w:lang w:eastAsia="en-US"/>
    </w:rPr>
  </w:style>
  <w:style w:type="paragraph" w:styleId="BodyText">
    <w:name w:val="Body Text"/>
    <w:basedOn w:val="Normal"/>
    <w:link w:val="BodyTextChar"/>
    <w:rsid w:val="002A49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96B"/>
    <w:rPr>
      <w:rFonts w:ascii="Times New Roman" w:eastAsia="Times New Roman" w:hAnsi="Times New Roman" w:cs="Times New Roman"/>
      <w:sz w:val="24"/>
      <w:lang w:val="en-US" w:eastAsia="en-US"/>
    </w:rPr>
  </w:style>
  <w:style w:type="paragraph" w:styleId="Footer">
    <w:name w:val="footer"/>
    <w:basedOn w:val="Normal"/>
    <w:link w:val="FooterChar"/>
    <w:rsid w:val="002A4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96B"/>
    <w:rPr>
      <w:rFonts w:ascii="Times New Roman" w:eastAsia="Times New Roman" w:hAnsi="Times New Roman" w:cs="Times New Roman"/>
      <w:sz w:val="16"/>
      <w:lang w:val="en-US" w:eastAsia="en-US"/>
    </w:rPr>
  </w:style>
  <w:style w:type="paragraph" w:styleId="ListBullet">
    <w:name w:val="List Bullet"/>
    <w:basedOn w:val="List"/>
    <w:rsid w:val="002A496B"/>
    <w:pPr>
      <w:numPr>
        <w:numId w:val="12"/>
      </w:numPr>
      <w:tabs>
        <w:tab w:val="clear" w:pos="340"/>
      </w:tabs>
      <w:spacing w:before="40" w:after="40"/>
    </w:pPr>
  </w:style>
  <w:style w:type="character" w:customStyle="1" w:styleId="SpecialBold">
    <w:name w:val="Special Bold"/>
    <w:basedOn w:val="DefaultParagraphFont"/>
    <w:rsid w:val="002A496B"/>
    <w:rPr>
      <w:b/>
      <w:spacing w:val="0"/>
    </w:rPr>
  </w:style>
  <w:style w:type="paragraph" w:styleId="Header">
    <w:name w:val="header"/>
    <w:basedOn w:val="Normal"/>
    <w:link w:val="HeaderChar"/>
    <w:rsid w:val="002A4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96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A496B"/>
    <w:rPr>
      <w:i/>
    </w:rPr>
  </w:style>
  <w:style w:type="paragraph" w:customStyle="1" w:styleId="SuperHeading">
    <w:name w:val="SuperHeading"/>
    <w:basedOn w:val="Normal"/>
    <w:rsid w:val="002A496B"/>
    <w:pPr>
      <w:spacing w:before="240" w:after="120"/>
      <w:outlineLvl w:val="0"/>
    </w:pPr>
    <w:rPr>
      <w:rFonts w:ascii="Times New Roman" w:hAnsi="Times New Roman"/>
      <w:b/>
      <w:sz w:val="28"/>
    </w:rPr>
  </w:style>
  <w:style w:type="paragraph" w:customStyle="1" w:styleId="AllowPageBreak">
    <w:name w:val="AllowPageBreak"/>
    <w:rsid w:val="002A49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496B"/>
    <w:rPr>
      <w:b/>
      <w:i/>
      <w:u w:val="none"/>
    </w:rPr>
  </w:style>
  <w:style w:type="character" w:customStyle="1" w:styleId="Heading2Char">
    <w:name w:val="Heading 2 Char"/>
    <w:basedOn w:val="DefaultParagraphFont"/>
    <w:link w:val="Heading2"/>
    <w:rsid w:val="002A4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9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49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496B"/>
    <w:rPr>
      <w:rFonts w:ascii="Courier New" w:eastAsia="Times New Roman" w:hAnsi="Courier New" w:cs="Times New Roman"/>
      <w:i/>
      <w:szCs w:val="20"/>
      <w:lang w:val="en-US" w:eastAsia="en-US"/>
    </w:rPr>
  </w:style>
  <w:style w:type="paragraph" w:customStyle="1" w:styleId="HeadingBase">
    <w:name w:val="Heading Base"/>
    <w:rsid w:val="002A4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96B"/>
    <w:pPr>
      <w:tabs>
        <w:tab w:val="right" w:leader="dot" w:pos="9072"/>
      </w:tabs>
      <w:ind w:left="567"/>
    </w:pPr>
    <w:rPr>
      <w:szCs w:val="22"/>
    </w:rPr>
  </w:style>
  <w:style w:type="paragraph" w:customStyle="1" w:styleId="TOCBase">
    <w:name w:val="TOC Base"/>
    <w:rsid w:val="002A4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96B"/>
    <w:pPr>
      <w:tabs>
        <w:tab w:val="right" w:leader="dot" w:pos="9072"/>
      </w:tabs>
      <w:spacing w:before="40" w:after="40"/>
      <w:ind w:left="284"/>
    </w:pPr>
    <w:rPr>
      <w:rFonts w:ascii="Times New Roman" w:hAnsi="Times New Roman"/>
    </w:rPr>
  </w:style>
  <w:style w:type="paragraph" w:styleId="TOC1">
    <w:name w:val="toc 1"/>
    <w:basedOn w:val="TOCBase"/>
    <w:next w:val="Normal"/>
    <w:rsid w:val="002A49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496B"/>
    <w:pPr>
      <w:spacing w:before="5040"/>
      <w:jc w:val="center"/>
    </w:pPr>
    <w:rPr>
      <w:sz w:val="48"/>
      <w:szCs w:val="72"/>
      <w:lang w:val="en-US"/>
    </w:rPr>
  </w:style>
  <w:style w:type="character" w:customStyle="1" w:styleId="TitleChar">
    <w:name w:val="Title Char"/>
    <w:basedOn w:val="DefaultParagraphFont"/>
    <w:link w:val="Title"/>
    <w:rsid w:val="002A4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96B"/>
    <w:pPr>
      <w:tabs>
        <w:tab w:val="left" w:pos="3600"/>
        <w:tab w:val="left" w:pos="3958"/>
      </w:tabs>
    </w:pPr>
  </w:style>
  <w:style w:type="paragraph" w:styleId="List">
    <w:name w:val="List"/>
    <w:basedOn w:val="BodyText"/>
    <w:next w:val="BodyText"/>
    <w:rsid w:val="002A496B"/>
    <w:pPr>
      <w:tabs>
        <w:tab w:val="left" w:pos="340"/>
      </w:tabs>
      <w:spacing w:before="60" w:after="60"/>
      <w:ind w:left="340" w:hanging="340"/>
    </w:pPr>
  </w:style>
  <w:style w:type="paragraph" w:customStyle="1" w:styleId="Note">
    <w:name w:val="Note"/>
    <w:basedOn w:val="BodyText"/>
    <w:rsid w:val="002A4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96B"/>
    <w:pPr>
      <w:framePr w:wrap="auto" w:hAnchor="text" w:y="6049"/>
    </w:pPr>
    <w:rPr>
      <w:color w:val="000000"/>
      <w:sz w:val="40"/>
    </w:rPr>
  </w:style>
  <w:style w:type="paragraph" w:customStyle="1" w:styleId="TOCTitle">
    <w:name w:val="TOCTitle"/>
    <w:basedOn w:val="Heading1"/>
    <w:rsid w:val="002A496B"/>
    <w:pPr>
      <w:spacing w:after="240"/>
      <w:jc w:val="center"/>
      <w:outlineLvl w:val="9"/>
    </w:pPr>
    <w:rPr>
      <w:caps/>
    </w:rPr>
  </w:style>
  <w:style w:type="paragraph" w:customStyle="1" w:styleId="Version">
    <w:name w:val="Version"/>
    <w:rsid w:val="002A49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496B"/>
    <w:pPr>
      <w:numPr>
        <w:numId w:val="13"/>
      </w:numPr>
      <w:tabs>
        <w:tab w:val="clear" w:pos="680"/>
      </w:tabs>
    </w:pPr>
  </w:style>
  <w:style w:type="paragraph" w:styleId="Index1">
    <w:name w:val="index 1"/>
    <w:basedOn w:val="Normal"/>
    <w:next w:val="Normal"/>
    <w:semiHidden/>
    <w:rsid w:val="002A496B"/>
    <w:pPr>
      <w:keepNext w:val="0"/>
      <w:tabs>
        <w:tab w:val="right" w:pos="4176"/>
      </w:tabs>
      <w:ind w:left="198" w:hanging="198"/>
    </w:pPr>
    <w:rPr>
      <w:rFonts w:ascii="Garamond" w:hAnsi="Garamond"/>
    </w:rPr>
  </w:style>
  <w:style w:type="paragraph" w:styleId="IndexHeading">
    <w:name w:val="index heading"/>
    <w:basedOn w:val="Normal"/>
    <w:next w:val="Index1"/>
    <w:semiHidden/>
    <w:rsid w:val="002A496B"/>
    <w:pPr>
      <w:spacing w:before="120" w:after="120"/>
    </w:pPr>
    <w:rPr>
      <w:rFonts w:ascii="Arial" w:hAnsi="Arial"/>
      <w:b/>
      <w:color w:val="918585"/>
      <w:sz w:val="24"/>
    </w:rPr>
  </w:style>
  <w:style w:type="paragraph" w:customStyle="1" w:styleId="Chapter">
    <w:name w:val="Chapter"/>
    <w:basedOn w:val="Normal"/>
    <w:rsid w:val="002A496B"/>
    <w:pPr>
      <w:spacing w:before="240"/>
    </w:pPr>
    <w:rPr>
      <w:rFonts w:ascii="Times New Roman" w:hAnsi="Times New Roman"/>
      <w:smallCaps/>
      <w:spacing w:val="80"/>
      <w:sz w:val="28"/>
    </w:rPr>
  </w:style>
  <w:style w:type="paragraph" w:customStyle="1" w:styleId="InChapter">
    <w:name w:val="InChapter"/>
    <w:basedOn w:val="Heading3"/>
    <w:rsid w:val="002A496B"/>
    <w:pPr>
      <w:spacing w:after="240"/>
      <w:outlineLvl w:val="9"/>
    </w:pPr>
    <w:rPr>
      <w:noProof/>
    </w:rPr>
  </w:style>
  <w:style w:type="paragraph" w:styleId="Index2">
    <w:name w:val="index 2"/>
    <w:basedOn w:val="Normal"/>
    <w:next w:val="Normal"/>
    <w:semiHidden/>
    <w:rsid w:val="002A496B"/>
    <w:pPr>
      <w:tabs>
        <w:tab w:val="right" w:pos="4176"/>
      </w:tabs>
      <w:ind w:left="568" w:hanging="284"/>
    </w:pPr>
    <w:rPr>
      <w:rFonts w:ascii="Garamond" w:hAnsi="Garamond"/>
    </w:rPr>
  </w:style>
  <w:style w:type="paragraph" w:customStyle="1" w:styleId="Byline">
    <w:name w:val="Byline"/>
    <w:rsid w:val="002A4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96B"/>
    <w:pPr>
      <w:tabs>
        <w:tab w:val="clear" w:pos="3600"/>
        <w:tab w:val="clear" w:pos="3958"/>
      </w:tabs>
      <w:jc w:val="right"/>
    </w:pPr>
  </w:style>
  <w:style w:type="paragraph" w:styleId="Caption">
    <w:name w:val="caption"/>
    <w:basedOn w:val="BodyText"/>
    <w:next w:val="Normal"/>
    <w:qFormat/>
    <w:rsid w:val="002A496B"/>
    <w:pPr>
      <w:framePr w:w="2268" w:hSpace="181" w:vSpace="181" w:wrap="around" w:vAnchor="text" w:hAnchor="page" w:x="1135" w:y="285" w:anchorLock="1"/>
    </w:pPr>
    <w:rPr>
      <w:i/>
    </w:rPr>
  </w:style>
  <w:style w:type="paragraph" w:customStyle="1" w:styleId="MiniTOCTitle">
    <w:name w:val="MiniTOCTitle"/>
    <w:basedOn w:val="Heading4"/>
    <w:rsid w:val="002A496B"/>
    <w:pPr>
      <w:spacing w:before="240"/>
      <w:outlineLvl w:val="9"/>
    </w:pPr>
    <w:rPr>
      <w:noProof/>
      <w:sz w:val="24"/>
    </w:rPr>
  </w:style>
  <w:style w:type="paragraph" w:customStyle="1" w:styleId="MiniTOCItem">
    <w:name w:val="MiniTOCItem"/>
    <w:basedOn w:val="ListBullet"/>
    <w:rsid w:val="002A496B"/>
    <w:pPr>
      <w:numPr>
        <w:numId w:val="0"/>
      </w:numPr>
      <w:tabs>
        <w:tab w:val="right" w:leader="dot" w:pos="6521"/>
      </w:tabs>
      <w:spacing w:before="0" w:after="0"/>
    </w:pPr>
  </w:style>
  <w:style w:type="paragraph" w:customStyle="1" w:styleId="TOFTitle">
    <w:name w:val="TOFTitle"/>
    <w:basedOn w:val="TOCTitle"/>
    <w:rsid w:val="002A496B"/>
  </w:style>
  <w:style w:type="paragraph" w:styleId="TableofFigures">
    <w:name w:val="table of figures"/>
    <w:basedOn w:val="Normal"/>
    <w:next w:val="Normal"/>
    <w:semiHidden/>
    <w:rsid w:val="002A496B"/>
    <w:pPr>
      <w:tabs>
        <w:tab w:val="right" w:leader="dot" w:pos="9072"/>
      </w:tabs>
      <w:ind w:left="970" w:hanging="403"/>
    </w:pPr>
    <w:rPr>
      <w:rFonts w:ascii="Times New Roman" w:hAnsi="Times New Roman"/>
      <w:b/>
    </w:rPr>
  </w:style>
  <w:style w:type="paragraph" w:styleId="ListNumber">
    <w:name w:val="List Number"/>
    <w:basedOn w:val="List"/>
    <w:rsid w:val="002A496B"/>
    <w:pPr>
      <w:numPr>
        <w:numId w:val="10"/>
      </w:numPr>
    </w:pPr>
  </w:style>
  <w:style w:type="character" w:customStyle="1" w:styleId="WingdingSymbols">
    <w:name w:val="Wingding Symbols"/>
    <w:rsid w:val="002A496B"/>
    <w:rPr>
      <w:rFonts w:ascii="Wingdings" w:hAnsi="Wingdings"/>
    </w:rPr>
  </w:style>
  <w:style w:type="paragraph" w:customStyle="1" w:styleId="TableHeading">
    <w:name w:val="Table Heading"/>
    <w:basedOn w:val="HeadingBase"/>
    <w:rsid w:val="002A496B"/>
    <w:pPr>
      <w:keepLines/>
      <w:pBdr>
        <w:bottom w:val="single" w:sz="6" w:space="1" w:color="918585"/>
      </w:pBdr>
      <w:spacing w:before="240"/>
    </w:pPr>
  </w:style>
  <w:style w:type="character" w:customStyle="1" w:styleId="HotSpot">
    <w:name w:val="HotSpot"/>
    <w:rsid w:val="002A496B"/>
    <w:rPr>
      <w:color w:val="0033CC"/>
      <w:u w:val="none"/>
    </w:rPr>
  </w:style>
  <w:style w:type="paragraph" w:customStyle="1" w:styleId="BodyTextRight">
    <w:name w:val="Body Text Right"/>
    <w:basedOn w:val="BodyText"/>
    <w:rsid w:val="002A496B"/>
    <w:pPr>
      <w:spacing w:before="0" w:after="0"/>
      <w:jc w:val="right"/>
    </w:pPr>
  </w:style>
  <w:style w:type="paragraph" w:styleId="Index3">
    <w:name w:val="index 3"/>
    <w:basedOn w:val="ListNumber2"/>
    <w:next w:val="Normal"/>
    <w:semiHidden/>
    <w:rsid w:val="002A496B"/>
    <w:pPr>
      <w:numPr>
        <w:numId w:val="0"/>
      </w:numPr>
      <w:tabs>
        <w:tab w:val="right" w:leader="dot" w:pos="4176"/>
      </w:tabs>
    </w:pPr>
  </w:style>
  <w:style w:type="paragraph" w:styleId="ListNumber2">
    <w:name w:val="List Number 2"/>
    <w:basedOn w:val="List2"/>
    <w:rsid w:val="002A496B"/>
    <w:pPr>
      <w:numPr>
        <w:numId w:val="9"/>
      </w:numPr>
      <w:tabs>
        <w:tab w:val="clear" w:pos="1060"/>
      </w:tabs>
    </w:pPr>
  </w:style>
  <w:style w:type="paragraph" w:customStyle="1" w:styleId="MarginNote">
    <w:name w:val="Margin Note"/>
    <w:basedOn w:val="BodyText"/>
    <w:rsid w:val="002A4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9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496B"/>
    <w:rPr>
      <w:sz w:val="32"/>
    </w:rPr>
  </w:style>
  <w:style w:type="paragraph" w:customStyle="1" w:styleId="HeadingProcedure">
    <w:name w:val="Heading Procedure"/>
    <w:basedOn w:val="HeadingBase"/>
    <w:next w:val="Normal"/>
    <w:rsid w:val="002A496B"/>
    <w:pPr>
      <w:tabs>
        <w:tab w:val="left" w:pos="0"/>
      </w:tabs>
      <w:spacing w:before="120" w:after="60"/>
    </w:pPr>
    <w:rPr>
      <w:i/>
      <w:color w:val="918585"/>
      <w:sz w:val="22"/>
    </w:rPr>
  </w:style>
  <w:style w:type="paragraph" w:customStyle="1" w:styleId="TableBodyText">
    <w:name w:val="Table Body Text"/>
    <w:basedOn w:val="BodyText"/>
    <w:rsid w:val="002A496B"/>
    <w:pPr>
      <w:spacing w:before="60" w:after="60"/>
    </w:pPr>
  </w:style>
  <w:style w:type="paragraph" w:styleId="ListContinue">
    <w:name w:val="List Continue"/>
    <w:basedOn w:val="List"/>
    <w:rsid w:val="002A496B"/>
    <w:pPr>
      <w:ind w:firstLine="0"/>
    </w:pPr>
  </w:style>
  <w:style w:type="paragraph" w:customStyle="1" w:styleId="ListNote">
    <w:name w:val="List Note"/>
    <w:basedOn w:val="List"/>
    <w:rsid w:val="002A496B"/>
    <w:pPr>
      <w:pBdr>
        <w:top w:val="single" w:sz="6" w:space="2" w:color="918585"/>
        <w:bottom w:val="single" w:sz="6" w:space="2" w:color="918585"/>
      </w:pBdr>
      <w:tabs>
        <w:tab w:val="left" w:pos="1021"/>
      </w:tabs>
      <w:ind w:firstLine="0"/>
    </w:pPr>
  </w:style>
  <w:style w:type="paragraph" w:customStyle="1" w:styleId="Warning">
    <w:name w:val="Warning"/>
    <w:basedOn w:val="BodyText"/>
    <w:rsid w:val="002A496B"/>
    <w:pPr>
      <w:shd w:val="clear" w:color="auto" w:fill="D9D9D9"/>
      <w:tabs>
        <w:tab w:val="left" w:pos="992"/>
      </w:tabs>
      <w:ind w:left="119" w:right="119"/>
    </w:pPr>
    <w:rPr>
      <w:sz w:val="20"/>
    </w:rPr>
  </w:style>
  <w:style w:type="paragraph" w:customStyle="1" w:styleId="MarginIcons">
    <w:name w:val="Margin Icons"/>
    <w:basedOn w:val="BodyText"/>
    <w:rsid w:val="002A4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96B"/>
    <w:rPr>
      <w:rFonts w:ascii="Courier New" w:hAnsi="Courier New"/>
    </w:rPr>
  </w:style>
  <w:style w:type="paragraph" w:customStyle="1" w:styleId="NoteBullet">
    <w:name w:val="Note Bullet"/>
    <w:basedOn w:val="Note"/>
    <w:rsid w:val="002A496B"/>
    <w:pPr>
      <w:tabs>
        <w:tab w:val="clear" w:pos="680"/>
      </w:tabs>
      <w:spacing w:before="60" w:after="60"/>
    </w:pPr>
  </w:style>
  <w:style w:type="paragraph" w:customStyle="1" w:styleId="SubHeading2">
    <w:name w:val="SubHeading2"/>
    <w:basedOn w:val="HeadingBase"/>
    <w:rsid w:val="002A496B"/>
    <w:pPr>
      <w:spacing w:before="240" w:after="60"/>
    </w:pPr>
    <w:rPr>
      <w:sz w:val="20"/>
    </w:rPr>
  </w:style>
  <w:style w:type="paragraph" w:customStyle="1" w:styleId="SubHeading1">
    <w:name w:val="SubHeading1"/>
    <w:basedOn w:val="HeadingBase"/>
    <w:rsid w:val="002A496B"/>
    <w:pPr>
      <w:spacing w:before="240" w:after="60"/>
    </w:pPr>
    <w:rPr>
      <w:color w:val="918585"/>
      <w:sz w:val="22"/>
    </w:rPr>
  </w:style>
  <w:style w:type="paragraph" w:customStyle="1" w:styleId="SideHeading">
    <w:name w:val="Side Heading"/>
    <w:basedOn w:val="HeadingBase"/>
    <w:rsid w:val="002A4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96B"/>
    <w:pPr>
      <w:tabs>
        <w:tab w:val="num" w:pos="360"/>
      </w:tabs>
    </w:pPr>
  </w:style>
  <w:style w:type="paragraph" w:styleId="PlainText">
    <w:name w:val="Plain Text"/>
    <w:basedOn w:val="Normal"/>
    <w:link w:val="PlainTextChar"/>
    <w:rsid w:val="002A496B"/>
    <w:rPr>
      <w:sz w:val="20"/>
    </w:rPr>
  </w:style>
  <w:style w:type="character" w:customStyle="1" w:styleId="PlainTextChar">
    <w:name w:val="Plain Text Char"/>
    <w:basedOn w:val="DefaultParagraphFont"/>
    <w:link w:val="PlainText"/>
    <w:rsid w:val="002A49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496B"/>
    <w:rPr>
      <w:b/>
      <w:smallCaps/>
    </w:rPr>
  </w:style>
  <w:style w:type="paragraph" w:customStyle="1" w:styleId="TableListNumber">
    <w:name w:val="Table List Number"/>
    <w:basedOn w:val="ListNumber"/>
    <w:rsid w:val="002A496B"/>
    <w:pPr>
      <w:numPr>
        <w:numId w:val="0"/>
      </w:numPr>
    </w:pPr>
  </w:style>
  <w:style w:type="paragraph" w:styleId="TOC4">
    <w:name w:val="toc 4"/>
    <w:basedOn w:val="TOCBase"/>
    <w:next w:val="Normal"/>
    <w:semiHidden/>
    <w:rsid w:val="002A496B"/>
    <w:pPr>
      <w:tabs>
        <w:tab w:val="right" w:leader="dot" w:pos="9071"/>
      </w:tabs>
      <w:ind w:left="1701"/>
    </w:pPr>
  </w:style>
  <w:style w:type="paragraph" w:customStyle="1" w:styleId="ListAlpha">
    <w:name w:val="List Alpha"/>
    <w:basedOn w:val="List"/>
    <w:rsid w:val="002A496B"/>
    <w:pPr>
      <w:numPr>
        <w:numId w:val="8"/>
      </w:numPr>
    </w:pPr>
  </w:style>
  <w:style w:type="paragraph" w:customStyle="1" w:styleId="ListAlpha2">
    <w:name w:val="List Alpha 2"/>
    <w:basedOn w:val="List2"/>
    <w:rsid w:val="002A496B"/>
    <w:pPr>
      <w:numPr>
        <w:numId w:val="7"/>
      </w:numPr>
    </w:pPr>
  </w:style>
  <w:style w:type="paragraph" w:styleId="List2">
    <w:name w:val="List 2"/>
    <w:basedOn w:val="BodyText"/>
    <w:rsid w:val="002A496B"/>
    <w:pPr>
      <w:tabs>
        <w:tab w:val="left" w:pos="680"/>
      </w:tabs>
      <w:spacing w:before="60" w:after="60"/>
      <w:ind w:left="680" w:hanging="340"/>
    </w:pPr>
  </w:style>
  <w:style w:type="paragraph" w:styleId="List3">
    <w:name w:val="List 3"/>
    <w:basedOn w:val="BodyText"/>
    <w:rsid w:val="002A496B"/>
    <w:pPr>
      <w:tabs>
        <w:tab w:val="left" w:pos="1021"/>
      </w:tabs>
      <w:spacing w:before="60" w:after="60"/>
      <w:ind w:left="1020" w:hanging="340"/>
    </w:pPr>
  </w:style>
  <w:style w:type="paragraph" w:styleId="List4">
    <w:name w:val="List 4"/>
    <w:basedOn w:val="BodyText"/>
    <w:rsid w:val="002A496B"/>
    <w:pPr>
      <w:tabs>
        <w:tab w:val="left" w:pos="1361"/>
      </w:tabs>
      <w:spacing w:before="60" w:after="60"/>
      <w:ind w:left="1361" w:hanging="340"/>
    </w:pPr>
  </w:style>
  <w:style w:type="paragraph" w:styleId="List5">
    <w:name w:val="List 5"/>
    <w:basedOn w:val="BodyText"/>
    <w:rsid w:val="002A496B"/>
    <w:pPr>
      <w:tabs>
        <w:tab w:val="left" w:pos="1701"/>
      </w:tabs>
      <w:spacing w:before="60" w:after="60"/>
      <w:ind w:left="1701" w:hanging="340"/>
    </w:pPr>
  </w:style>
  <w:style w:type="paragraph" w:styleId="ListBullet3">
    <w:name w:val="List Bullet 3"/>
    <w:basedOn w:val="List3"/>
    <w:rsid w:val="002A496B"/>
    <w:pPr>
      <w:numPr>
        <w:numId w:val="14"/>
      </w:numPr>
      <w:tabs>
        <w:tab w:val="clear" w:pos="1021"/>
      </w:tabs>
      <w:ind w:left="1037" w:hanging="357"/>
    </w:pPr>
  </w:style>
  <w:style w:type="paragraph" w:styleId="ListBullet4">
    <w:name w:val="List Bullet 4"/>
    <w:basedOn w:val="List4"/>
    <w:rsid w:val="002A496B"/>
    <w:pPr>
      <w:numPr>
        <w:numId w:val="2"/>
      </w:numPr>
    </w:pPr>
  </w:style>
  <w:style w:type="paragraph" w:styleId="ListBullet5">
    <w:name w:val="List Bullet 5"/>
    <w:basedOn w:val="List5"/>
    <w:rsid w:val="002A496B"/>
    <w:pPr>
      <w:numPr>
        <w:numId w:val="3"/>
      </w:numPr>
    </w:pPr>
  </w:style>
  <w:style w:type="paragraph" w:styleId="ListContinue2">
    <w:name w:val="List Continue 2"/>
    <w:basedOn w:val="List2"/>
    <w:rsid w:val="002A496B"/>
    <w:pPr>
      <w:ind w:firstLine="0"/>
    </w:pPr>
  </w:style>
  <w:style w:type="paragraph" w:styleId="ListContinue3">
    <w:name w:val="List Continue 3"/>
    <w:basedOn w:val="List3"/>
    <w:rsid w:val="002A496B"/>
    <w:pPr>
      <w:ind w:left="1021" w:firstLine="0"/>
    </w:pPr>
  </w:style>
  <w:style w:type="paragraph" w:styleId="ListContinue4">
    <w:name w:val="List Continue 4"/>
    <w:basedOn w:val="List4"/>
    <w:rsid w:val="002A496B"/>
    <w:pPr>
      <w:ind w:firstLine="0"/>
    </w:pPr>
  </w:style>
  <w:style w:type="paragraph" w:styleId="ListContinue5">
    <w:name w:val="List Continue 5"/>
    <w:basedOn w:val="List5"/>
    <w:rsid w:val="002A496B"/>
    <w:pPr>
      <w:ind w:firstLine="0"/>
    </w:pPr>
  </w:style>
  <w:style w:type="paragraph" w:styleId="ListNumber3">
    <w:name w:val="List Number 3"/>
    <w:basedOn w:val="List3"/>
    <w:rsid w:val="002A496B"/>
    <w:pPr>
      <w:numPr>
        <w:numId w:val="4"/>
      </w:numPr>
    </w:pPr>
  </w:style>
  <w:style w:type="paragraph" w:styleId="ListNumber4">
    <w:name w:val="List Number 4"/>
    <w:basedOn w:val="List4"/>
    <w:rsid w:val="002A496B"/>
    <w:pPr>
      <w:numPr>
        <w:numId w:val="5"/>
      </w:numPr>
    </w:pPr>
  </w:style>
  <w:style w:type="paragraph" w:styleId="ListNumber5">
    <w:name w:val="List Number 5"/>
    <w:basedOn w:val="List5"/>
    <w:rsid w:val="002A496B"/>
    <w:pPr>
      <w:numPr>
        <w:numId w:val="6"/>
      </w:numPr>
    </w:pPr>
  </w:style>
  <w:style w:type="paragraph" w:styleId="BlockText">
    <w:name w:val="Block Text"/>
    <w:basedOn w:val="Normal"/>
    <w:rsid w:val="002A496B"/>
    <w:pPr>
      <w:spacing w:after="120"/>
      <w:ind w:left="1440" w:right="1440"/>
    </w:pPr>
  </w:style>
  <w:style w:type="character" w:customStyle="1" w:styleId="Subscript">
    <w:name w:val="Subscript"/>
    <w:basedOn w:val="DefaultParagraphFont"/>
    <w:rsid w:val="002A496B"/>
    <w:rPr>
      <w:sz w:val="16"/>
      <w:vertAlign w:val="subscript"/>
    </w:rPr>
  </w:style>
  <w:style w:type="character" w:customStyle="1" w:styleId="Superscript">
    <w:name w:val="Superscript"/>
    <w:basedOn w:val="DefaultParagraphFont"/>
    <w:rsid w:val="002A496B"/>
    <w:rPr>
      <w:sz w:val="16"/>
      <w:vertAlign w:val="superscript"/>
    </w:rPr>
  </w:style>
  <w:style w:type="character" w:customStyle="1" w:styleId="Symbols">
    <w:name w:val="Symbols"/>
    <w:basedOn w:val="DefaultParagraphFont"/>
    <w:rsid w:val="002A496B"/>
    <w:rPr>
      <w:rFonts w:ascii="Symbol" w:hAnsi="Symbol"/>
    </w:rPr>
  </w:style>
  <w:style w:type="character" w:customStyle="1" w:styleId="MenuOptions">
    <w:name w:val="Menu Options"/>
    <w:basedOn w:val="DefaultParagraphFont"/>
    <w:rsid w:val="002A496B"/>
    <w:rPr>
      <w:rFonts w:ascii="Arial Narrow" w:hAnsi="Arial Narrow"/>
      <w:smallCaps/>
    </w:rPr>
  </w:style>
  <w:style w:type="character" w:customStyle="1" w:styleId="Buttons">
    <w:name w:val="Buttons"/>
    <w:basedOn w:val="DefaultParagraphFont"/>
    <w:rsid w:val="002A496B"/>
    <w:rPr>
      <w:b/>
    </w:rPr>
  </w:style>
  <w:style w:type="character" w:customStyle="1" w:styleId="Underlined">
    <w:name w:val="Underlined"/>
    <w:basedOn w:val="DefaultParagraphFont"/>
    <w:rsid w:val="002A496B"/>
    <w:rPr>
      <w:u w:val="single"/>
    </w:rPr>
  </w:style>
  <w:style w:type="paragraph" w:customStyle="1" w:styleId="TableBodyTextRight">
    <w:name w:val="Table Body Text Right"/>
    <w:basedOn w:val="TableBodyText"/>
    <w:rsid w:val="002A496B"/>
    <w:pPr>
      <w:widowControl w:val="0"/>
      <w:autoSpaceDE w:val="0"/>
      <w:autoSpaceDN w:val="0"/>
      <w:adjustRightInd w:val="0"/>
      <w:jc w:val="right"/>
    </w:pPr>
    <w:rPr>
      <w:rFonts w:cs="Arial"/>
      <w:szCs w:val="18"/>
    </w:rPr>
  </w:style>
  <w:style w:type="paragraph" w:customStyle="1" w:styleId="CopyrightText">
    <w:name w:val="Copyright Text"/>
    <w:basedOn w:val="BodyText"/>
    <w:rsid w:val="002A496B"/>
    <w:rPr>
      <w:sz w:val="18"/>
    </w:rPr>
  </w:style>
  <w:style w:type="paragraph" w:customStyle="1" w:styleId="BodySmallRight">
    <w:name w:val="Body Small Right"/>
    <w:basedOn w:val="BodyTextRight"/>
    <w:rsid w:val="002A496B"/>
    <w:rPr>
      <w:sz w:val="18"/>
      <w:szCs w:val="18"/>
    </w:rPr>
  </w:style>
  <w:style w:type="paragraph" w:customStyle="1" w:styleId="MarginEdition">
    <w:name w:val="Margin Edition"/>
    <w:basedOn w:val="MarginNote"/>
    <w:rsid w:val="002A496B"/>
    <w:pPr>
      <w:spacing w:before="0" w:after="0"/>
    </w:pPr>
    <w:rPr>
      <w:rFonts w:ascii="Times New Roman" w:hAnsi="Times New Roman"/>
      <w:color w:val="999999"/>
    </w:rPr>
  </w:style>
  <w:style w:type="paragraph" w:customStyle="1" w:styleId="Spacer">
    <w:name w:val="Spacer"/>
    <w:basedOn w:val="Normal"/>
    <w:rsid w:val="002A496B"/>
    <w:rPr>
      <w:sz w:val="2"/>
      <w:szCs w:val="2"/>
    </w:rPr>
  </w:style>
  <w:style w:type="character" w:customStyle="1" w:styleId="Small">
    <w:name w:val="Small"/>
    <w:basedOn w:val="DefaultParagraphFont"/>
    <w:rsid w:val="002A496B"/>
    <w:rPr>
      <w:sz w:val="16"/>
    </w:rPr>
  </w:style>
  <w:style w:type="paragraph" w:customStyle="1" w:styleId="WideTable">
    <w:name w:val="Wide Table"/>
    <w:basedOn w:val="Normal"/>
    <w:rsid w:val="002A496B"/>
    <w:pPr>
      <w:ind w:left="-1418"/>
    </w:pPr>
    <w:rPr>
      <w:sz w:val="2"/>
      <w:szCs w:val="2"/>
    </w:rPr>
  </w:style>
  <w:style w:type="character" w:styleId="PageNumber">
    <w:name w:val="page number"/>
    <w:basedOn w:val="DefaultParagraphFont"/>
    <w:rsid w:val="002A496B"/>
  </w:style>
  <w:style w:type="paragraph" w:styleId="Quote">
    <w:name w:val="Quote"/>
    <w:basedOn w:val="Heading1"/>
    <w:link w:val="QuoteChar"/>
    <w:qFormat/>
    <w:rsid w:val="002A496B"/>
    <w:rPr>
      <w:b w:val="0"/>
      <w:sz w:val="72"/>
      <w:szCs w:val="72"/>
      <w:lang w:val="en-NZ"/>
    </w:rPr>
  </w:style>
  <w:style w:type="character" w:customStyle="1" w:styleId="QuoteChar">
    <w:name w:val="Quote Char"/>
    <w:basedOn w:val="DefaultParagraphFont"/>
    <w:link w:val="Quote"/>
    <w:rsid w:val="002A4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96B"/>
    <w:pPr>
      <w:pageBreakBefore/>
    </w:pPr>
  </w:style>
  <w:style w:type="paragraph" w:customStyle="1" w:styleId="Border">
    <w:name w:val="Border"/>
    <w:basedOn w:val="Normal"/>
    <w:qFormat/>
    <w:rsid w:val="002A4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96B"/>
    <w:rPr>
      <w:b/>
      <w:bCs/>
      <w:i/>
      <w:iCs/>
      <w:color w:val="auto"/>
    </w:rPr>
  </w:style>
  <w:style w:type="paragraph" w:styleId="IntenseQuote">
    <w:name w:val="Intense Quote"/>
    <w:basedOn w:val="Normal"/>
    <w:next w:val="Normal"/>
    <w:link w:val="IntenseQuoteChar"/>
    <w:uiPriority w:val="30"/>
    <w:qFormat/>
    <w:rsid w:val="002A4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9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496B"/>
    <w:rPr>
      <w:smallCaps/>
      <w:color w:val="auto"/>
      <w:u w:val="single"/>
    </w:rPr>
  </w:style>
  <w:style w:type="character" w:styleId="IntenseReference">
    <w:name w:val="Intense Reference"/>
    <w:basedOn w:val="DefaultParagraphFont"/>
    <w:uiPriority w:val="32"/>
    <w:qFormat/>
    <w:rsid w:val="002A496B"/>
    <w:rPr>
      <w:b/>
      <w:bCs/>
      <w:smallCaps/>
      <w:color w:val="auto"/>
      <w:spacing w:val="5"/>
      <w:u w:val="single"/>
    </w:rPr>
  </w:style>
  <w:style w:type="paragraph" w:customStyle="1" w:styleId="2ColumnHeading">
    <w:name w:val="2Column Heading"/>
    <w:basedOn w:val="BodyText"/>
    <w:qFormat/>
    <w:rsid w:val="002A496B"/>
    <w:pPr>
      <w:spacing w:after="60"/>
      <w:ind w:left="-2268"/>
    </w:pPr>
    <w:rPr>
      <w:b/>
    </w:rPr>
  </w:style>
  <w:style w:type="paragraph" w:customStyle="1" w:styleId="Heading1TOC">
    <w:name w:val="Heading1 TOC"/>
    <w:basedOn w:val="Normal"/>
    <w:qFormat/>
    <w:rsid w:val="002A496B"/>
    <w:pPr>
      <w:spacing w:before="240" w:after="120"/>
    </w:pPr>
    <w:rPr>
      <w:rFonts w:ascii="Times New Roman" w:hAnsi="Times New Roman"/>
      <w:b/>
      <w:sz w:val="32"/>
    </w:rPr>
  </w:style>
  <w:style w:type="paragraph" w:customStyle="1" w:styleId="Heading2TOC">
    <w:name w:val="Heading2 TOC"/>
    <w:basedOn w:val="Normal"/>
    <w:qFormat/>
    <w:rsid w:val="002A496B"/>
    <w:pPr>
      <w:spacing w:before="240" w:after="60"/>
    </w:pPr>
    <w:rPr>
      <w:rFonts w:ascii="Times New Roman" w:hAnsi="Times New Roman"/>
      <w:b/>
      <w:sz w:val="28"/>
    </w:rPr>
  </w:style>
  <w:style w:type="character" w:customStyle="1" w:styleId="Underline">
    <w:name w:val="Underline"/>
    <w:basedOn w:val="DefaultParagraphFont"/>
    <w:qFormat/>
    <w:rsid w:val="002A496B"/>
    <w:rPr>
      <w:u w:val="single"/>
    </w:rPr>
  </w:style>
  <w:style w:type="paragraph" w:styleId="BalloonText">
    <w:name w:val="Balloon Text"/>
    <w:basedOn w:val="Normal"/>
    <w:link w:val="BalloonTextChar"/>
    <w:rsid w:val="002A496B"/>
    <w:rPr>
      <w:rFonts w:ascii="Tahoma" w:hAnsi="Tahoma" w:cs="Tahoma"/>
      <w:sz w:val="16"/>
      <w:szCs w:val="16"/>
    </w:rPr>
  </w:style>
  <w:style w:type="character" w:customStyle="1" w:styleId="BalloonTextChar">
    <w:name w:val="Balloon Text Char"/>
    <w:basedOn w:val="DefaultParagraphFont"/>
    <w:link w:val="BalloonText"/>
    <w:rsid w:val="002A49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49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9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1347</Words>
  <Characters>8588</Characters>
  <Application>Microsoft Office Word</Application>
  <DocSecurity>0</DocSecurity>
  <Lines>301</Lines>
  <Paragraphs>191</Paragraphs>
  <ScaleCrop>false</ScaleCrop>
  <Company>Author-it Software Corporation Ltd.</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RIIPEO302 Operate and monitor ore car dumpers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2012-05-27T03:05:00Z</dcterms:created>
  <dcterms:modified xsi:type="dcterms:W3CDTF">2012-05-27T03:05:00Z</dcterms:modified>
</cp:coreProperties>
</file>