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07C" w:rsidP="00F2607C">
      <w:pPr>
        <w:pStyle w:val="Title"/>
      </w:pPr>
      <w:r>
        <w:fldChar w:fldCharType="begin"/>
      </w:r>
      <w:r>
        <w:instrText xml:space="preserve"> TITLE   \* MERGEFORMAT </w:instrText>
      </w:r>
      <w:r>
        <w:fldChar w:fldCharType="separate"/>
      </w:r>
      <w:r>
        <w:t>RIIPEO206A Lay and recover cables and hoses</w:t>
      </w:r>
      <w:r>
        <w:fldChar w:fldCharType="end"/>
      </w:r>
    </w:p>
    <w:p w:rsidR="00F2607C" w:rsidP="00F2607C">
      <w:pPr>
        <w:pStyle w:val="Version"/>
        <w:sectPr w:rsidSect="002533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3BF" w:rsidP="002533BF">
      <w:pPr>
        <w:pStyle w:val="SuperHeading"/>
      </w:pPr>
      <w:r w:rsidRPr="002533BF">
        <w:t>RIIPEO206A Lay and recover cables and hoses</w:t>
      </w:r>
    </w:p>
    <w:p w:rsidR="00000000" w:rsidRPr="002533BF" w:rsidP="002533BF">
      <w:pPr>
        <w:pStyle w:val="Heading1"/>
      </w:pPr>
      <w:bookmarkStart w:id="1" w:name="O_133023"/>
      <w:bookmarkEnd w:id="1"/>
      <w:r w:rsidRPr="002533BF">
        <w:t>Modification History</w:t>
      </w:r>
    </w:p>
    <w:p w:rsidR="00000000" w:rsidRPr="002533BF" w:rsidP="002533BF">
      <w:pPr>
        <w:pStyle w:val="BodyText"/>
      </w:pPr>
      <w:r w:rsidRPr="002533BF">
        <w:t>Not applicable.</w:t>
      </w:r>
    </w:p>
    <w:p w:rsidR="00000000" w:rsidRPr="002533BF" w:rsidP="002533BF">
      <w:pPr>
        <w:pStyle w:val="AllowPageBreak"/>
      </w:pPr>
    </w:p>
    <w:p w:rsidR="00000000" w:rsidRPr="002533BF" w:rsidP="002533BF">
      <w:pPr>
        <w:pStyle w:val="Heading1"/>
      </w:pPr>
      <w:bookmarkStart w:id="2" w:name="O_133024"/>
      <w:bookmarkEnd w:id="2"/>
      <w:r w:rsidRPr="002533BF">
        <w:t>Unit Descriptor</w:t>
      </w:r>
    </w:p>
    <w:p w:rsidR="00000000" w:rsidRPr="002533BF" w:rsidP="002533BF">
      <w:pPr>
        <w:pStyle w:val="BodyText"/>
      </w:pPr>
      <w:r w:rsidRPr="002533BF">
        <w:t>This unit covers the laying and recovering cables and hoses in coal mining.  It includes the planning and prep</w:t>
      </w:r>
      <w:r w:rsidRPr="002533BF">
        <w:t>aring for; laying and recovery of cables and hoses; and carrying out operator maintenance on cable laying equipment.</w:t>
      </w:r>
    </w:p>
    <w:p w:rsidR="00000000" w:rsidRPr="002533BF" w:rsidP="002533BF">
      <w:pPr>
        <w:pStyle w:val="AllowPageBreak"/>
      </w:pPr>
    </w:p>
    <w:p w:rsidR="00000000" w:rsidRPr="002533BF" w:rsidP="002533BF">
      <w:pPr>
        <w:pStyle w:val="Heading1"/>
      </w:pPr>
      <w:bookmarkStart w:id="3" w:name="O_133025"/>
      <w:bookmarkEnd w:id="3"/>
      <w:r w:rsidRPr="002533BF">
        <w:t>Application of the Unit</w:t>
      </w:r>
    </w:p>
    <w:p w:rsidR="00000000" w:rsidRPr="002533BF" w:rsidP="002533BF">
      <w:pPr>
        <w:pStyle w:val="BodyText"/>
      </w:pPr>
      <w:r w:rsidRPr="002533BF">
        <w:t>This unit is appropriate for those working in operational roles, at worksites within:</w:t>
      </w:r>
    </w:p>
    <w:p w:rsidR="00000000" w:rsidRPr="002533BF" w:rsidP="002533BF">
      <w:pPr>
        <w:pStyle w:val="ListBullet"/>
      </w:pPr>
      <w:r w:rsidRPr="002533BF">
        <w:t>Coal mining</w:t>
      </w:r>
    </w:p>
    <w:p w:rsidR="00000000" w:rsidRPr="002533BF" w:rsidP="002533BF">
      <w:pPr>
        <w:pStyle w:val="AllowPageBreak"/>
      </w:pPr>
    </w:p>
    <w:p w:rsidR="00000000" w:rsidRPr="002533BF" w:rsidP="002533BF">
      <w:pPr>
        <w:pStyle w:val="Heading1"/>
      </w:pPr>
      <w:bookmarkStart w:id="4" w:name="O_133026"/>
      <w:bookmarkEnd w:id="4"/>
      <w:r w:rsidRPr="002533BF">
        <w:t>Licensing/Regulatory Information</w:t>
      </w:r>
    </w:p>
    <w:p w:rsidR="00000000" w:rsidRPr="002533BF" w:rsidP="002533BF">
      <w:pPr>
        <w:pStyle w:val="BodyText"/>
      </w:pPr>
      <w:r w:rsidRPr="002533BF">
        <w:t>Refer to Unit Descriptor.</w:t>
      </w:r>
    </w:p>
    <w:p w:rsidR="00000000" w:rsidRPr="002533BF" w:rsidP="002533BF">
      <w:pPr>
        <w:pStyle w:val="AllowPageBreak"/>
      </w:pPr>
    </w:p>
    <w:p w:rsidR="00000000" w:rsidRPr="002533BF" w:rsidP="002533BF">
      <w:pPr>
        <w:pStyle w:val="Heading1"/>
      </w:pPr>
      <w:bookmarkStart w:id="5" w:name="O_133028"/>
      <w:bookmarkEnd w:id="5"/>
      <w:r w:rsidRPr="002533BF">
        <w:t>Pre-Requisites</w:t>
      </w:r>
    </w:p>
    <w:p w:rsidR="00000000" w:rsidRPr="002533BF" w:rsidP="002533BF">
      <w:pPr>
        <w:pStyle w:val="BodyText"/>
      </w:pPr>
      <w:r w:rsidRPr="002533BF">
        <w:t>Not applicable.</w:t>
      </w:r>
    </w:p>
    <w:p w:rsidR="00000000" w:rsidRPr="002533BF" w:rsidP="002533BF">
      <w:pPr>
        <w:pStyle w:val="AllowPageBreak"/>
      </w:pPr>
    </w:p>
    <w:p w:rsidR="00000000" w:rsidRPr="002533BF" w:rsidP="002533BF">
      <w:pPr>
        <w:pStyle w:val="Heading1"/>
      </w:pPr>
      <w:bookmarkStart w:id="6" w:name="O_133027"/>
      <w:bookmarkEnd w:id="6"/>
      <w:r w:rsidRPr="002533BF">
        <w:t>Employability Skills Information</w:t>
      </w:r>
    </w:p>
    <w:p w:rsidR="00000000" w:rsidRPr="002533BF" w:rsidP="002533BF">
      <w:pPr>
        <w:pStyle w:val="BodyText"/>
      </w:pPr>
      <w:r w:rsidRPr="002533BF">
        <w:t>This unit contains employability skills.</w:t>
      </w:r>
    </w:p>
    <w:p w:rsidR="00000000" w:rsidRPr="002533BF" w:rsidP="002533BF">
      <w:pPr>
        <w:pStyle w:val="AllowPageBreak"/>
      </w:pPr>
    </w:p>
    <w:p w:rsidR="00000000" w:rsidRPr="002533BF" w:rsidP="002533BF">
      <w:pPr>
        <w:pStyle w:val="Heading1"/>
      </w:pPr>
      <w:bookmarkStart w:id="7" w:name="O_133029"/>
      <w:bookmarkEnd w:id="7"/>
      <w:r w:rsidRPr="002533BF">
        <w:t>Elements and Performance Criteria Pre-Content</w:t>
      </w:r>
    </w:p>
    <w:tbl>
      <w:tblPr>
        <w:tblW w:w="0" w:type="auto"/>
        <w:tblLayout w:type="fixed"/>
        <w:tblCellMar>
          <w:left w:w="62" w:type="dxa"/>
          <w:right w:w="62" w:type="dxa"/>
        </w:tblCellMar>
        <w:tblLook w:val="0000"/>
      </w:tblPr>
      <w:tblGrid>
        <w:gridCol w:w="2562"/>
        <w:gridCol w:w="5960"/>
      </w:tblGrid>
      <w:tr w:rsidTr="00F2607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BodyText"/>
            </w:pPr>
            <w:r w:rsidRPr="002533BF">
              <w:t>Performance criteria describe the performance needed to demonstrate achievement of the element. Where bold italicised text is used, further info</w:t>
            </w:r>
            <w:r w:rsidRPr="002533BF">
              <w:t>rmation is detailed in the required skills and knowledge section and the range statement. Assessment of performance is to be consistent with the evidence guide.</w:t>
            </w:r>
          </w:p>
        </w:tc>
      </w:tr>
    </w:tbl>
    <w:p w:rsidR="00000000" w:rsidRPr="002533BF" w:rsidP="002533BF">
      <w:pPr>
        <w:pStyle w:val="BodyText"/>
      </w:pPr>
    </w:p>
    <w:p w:rsidR="00000000" w:rsidRPr="002533BF" w:rsidP="002533BF">
      <w:pPr>
        <w:pStyle w:val="AllowPageBreak"/>
      </w:pPr>
    </w:p>
    <w:p w:rsidR="00000000" w:rsidRPr="002533BF" w:rsidP="002533BF">
      <w:pPr>
        <w:pStyle w:val="Heading1"/>
      </w:pPr>
      <w:bookmarkStart w:id="8" w:name="O_133030"/>
      <w:bookmarkEnd w:id="8"/>
      <w:r w:rsidRPr="002533BF">
        <w:t>Elements and Performance Criteria</w:t>
      </w:r>
    </w:p>
    <w:tbl>
      <w:tblPr>
        <w:tblW w:w="0" w:type="auto"/>
        <w:tblLayout w:type="fixed"/>
        <w:tblCellMar>
          <w:left w:w="62" w:type="dxa"/>
          <w:right w:w="62" w:type="dxa"/>
        </w:tblCellMar>
        <w:tblLook w:val="0000"/>
      </w:tblPr>
      <w:tblGrid>
        <w:gridCol w:w="3471"/>
        <w:gridCol w:w="5051"/>
      </w:tblGrid>
      <w:tr w:rsidTr="00F260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BodyText"/>
            </w:pPr>
            <w:r w:rsidRPr="002533BF">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PERFORMANCE CRITERIA</w:t>
            </w:r>
          </w:p>
        </w:tc>
      </w:tr>
      <w:tr w:rsidTr="00F260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List"/>
              <w:rPr>
                <w:lang w:val="en-NZ"/>
              </w:rPr>
            </w:pPr>
            <w:r w:rsidRPr="002533BF">
              <w:t>1.</w:t>
            </w:r>
            <w:r w:rsidRPr="002533BF">
              <w:tab/>
            </w:r>
            <w:r w:rsidRPr="002533BF">
              <w:t>Plan and prepare for laying and recovery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2"/>
            </w:pPr>
            <w:r w:rsidRPr="002533BF">
              <w:t>1.1.</w:t>
            </w:r>
            <w:r w:rsidRPr="002533BF">
              <w:tab/>
              <w:t xml:space="preserve">Access, interpret and apply </w:t>
            </w:r>
            <w:r w:rsidRPr="002533BF">
              <w:rPr>
                <w:rStyle w:val="BoldandItalics"/>
              </w:rPr>
              <w:t>compliance documentation</w:t>
            </w:r>
            <w:r w:rsidRPr="002533BF">
              <w:t xml:space="preserve"> relevant to the laying and recovering cables and hoses</w:t>
            </w:r>
          </w:p>
          <w:p w:rsidR="00000000" w:rsidRPr="002533BF" w:rsidP="002533BF">
            <w:pPr>
              <w:pStyle w:val="List2"/>
            </w:pPr>
            <w:r w:rsidRPr="002533BF">
              <w:t>1.2.</w:t>
            </w:r>
            <w:r w:rsidRPr="002533BF">
              <w:tab/>
              <w:t xml:space="preserve">Obtain, interpret and clarify/confirm </w:t>
            </w:r>
            <w:r w:rsidRPr="002533BF">
              <w:rPr>
                <w:rStyle w:val="BoldandItalics"/>
              </w:rPr>
              <w:t>work requirements</w:t>
            </w:r>
            <w:r w:rsidRPr="002533BF">
              <w:t xml:space="preserve"> before proceeding</w:t>
            </w:r>
          </w:p>
          <w:p w:rsidR="00000000" w:rsidRPr="002533BF" w:rsidP="002533BF">
            <w:pPr>
              <w:pStyle w:val="List2"/>
            </w:pPr>
            <w:r w:rsidRPr="002533BF">
              <w:t>1.3.</w:t>
            </w:r>
            <w:r w:rsidRPr="002533BF">
              <w:tab/>
              <w:t xml:space="preserve">Access and apply </w:t>
            </w:r>
            <w:r w:rsidRPr="002533BF">
              <w:rPr>
                <w:rStyle w:val="BoldandItalics"/>
              </w:rPr>
              <w:t>s</w:t>
            </w:r>
            <w:r w:rsidRPr="002533BF">
              <w:rPr>
                <w:rStyle w:val="BoldandItalics"/>
              </w:rPr>
              <w:t>afety information and procedures</w:t>
            </w:r>
            <w:r w:rsidRPr="002533BF">
              <w:t xml:space="preserve"> throughout the work</w:t>
            </w:r>
          </w:p>
          <w:p w:rsidR="00000000" w:rsidP="002533BF">
            <w:pPr>
              <w:pStyle w:val="List2"/>
              <w:rPr>
                <w:lang w:val="en-NZ"/>
              </w:rPr>
            </w:pPr>
            <w:r w:rsidRPr="002533BF">
              <w:t>1.4.</w:t>
            </w:r>
            <w:r w:rsidRPr="002533BF">
              <w:tab/>
              <w:t xml:space="preserve">Identify, obtain and prepare </w:t>
            </w:r>
            <w:r w:rsidRPr="002533BF">
              <w:rPr>
                <w:rStyle w:val="BoldandItalics"/>
              </w:rPr>
              <w:t>equipment</w:t>
            </w:r>
            <w:r w:rsidRPr="002533BF">
              <w:t xml:space="preserve"> required for the work as per the plan</w:t>
            </w:r>
          </w:p>
        </w:tc>
      </w:tr>
      <w:tr w:rsidTr="00F260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List"/>
              <w:rPr>
                <w:lang w:val="en-NZ"/>
              </w:rPr>
            </w:pPr>
            <w:r w:rsidRPr="002533BF">
              <w:t>2.</w:t>
            </w:r>
            <w:r w:rsidRPr="002533BF">
              <w:tab/>
              <w:t xml:space="preserve">Perform cable and hose laying and recovery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2"/>
            </w:pPr>
            <w:r w:rsidRPr="002533BF">
              <w:t>2.1.</w:t>
            </w:r>
            <w:r w:rsidRPr="002533BF">
              <w:tab/>
            </w:r>
            <w:r w:rsidRPr="002533BF">
              <w:t>Resolve coordination activities with others at the site prior to commencement of, and during, the work activity</w:t>
            </w:r>
          </w:p>
          <w:p w:rsidR="00000000" w:rsidRPr="002533BF" w:rsidP="002533BF">
            <w:pPr>
              <w:pStyle w:val="List2"/>
            </w:pPr>
            <w:r w:rsidRPr="002533BF">
              <w:t>2.2.</w:t>
            </w:r>
            <w:r w:rsidRPr="002533BF">
              <w:tab/>
              <w:t>Carry out pre-start, start-up and shutdown procedures</w:t>
            </w:r>
          </w:p>
          <w:p w:rsidR="00000000" w:rsidRPr="002533BF" w:rsidP="002533BF">
            <w:pPr>
              <w:pStyle w:val="List2"/>
            </w:pPr>
            <w:r w:rsidRPr="002533BF">
              <w:t>2.3.</w:t>
            </w:r>
            <w:r w:rsidRPr="002533BF">
              <w:tab/>
              <w:t xml:space="preserve">Carry out </w:t>
            </w:r>
            <w:r w:rsidRPr="002533BF">
              <w:rPr>
                <w:rStyle w:val="BoldandItalics"/>
              </w:rPr>
              <w:t>cable and hose laying and recovery</w:t>
            </w:r>
            <w:r w:rsidRPr="002533BF">
              <w:t xml:space="preserve"> by engaging controls to govern spee</w:t>
            </w:r>
            <w:r w:rsidRPr="002533BF">
              <w:t>d, direction and tension</w:t>
            </w:r>
          </w:p>
          <w:p w:rsidR="00000000" w:rsidRPr="002533BF" w:rsidP="002533BF">
            <w:pPr>
              <w:pStyle w:val="List2"/>
            </w:pPr>
            <w:r w:rsidRPr="002533BF">
              <w:t>2.4.</w:t>
            </w:r>
            <w:r w:rsidRPr="002533BF">
              <w:tab/>
              <w:t>Lay excess cable safely</w:t>
            </w:r>
          </w:p>
          <w:p w:rsidR="00000000" w:rsidRPr="002533BF" w:rsidP="002533BF">
            <w:pPr>
              <w:pStyle w:val="List2"/>
            </w:pPr>
            <w:r w:rsidRPr="002533BF">
              <w:t>2.5.</w:t>
            </w:r>
            <w:r w:rsidRPr="002533BF">
              <w:tab/>
              <w:t xml:space="preserve">Prepare and visually inspect cables for connection, and mark the location </w:t>
            </w:r>
          </w:p>
          <w:p w:rsidR="00000000" w:rsidP="002533BF">
            <w:pPr>
              <w:pStyle w:val="List2"/>
              <w:rPr>
                <w:lang w:val="en-NZ"/>
              </w:rPr>
            </w:pPr>
            <w:r w:rsidRPr="002533BF">
              <w:t>2.6.</w:t>
            </w:r>
            <w:r w:rsidRPr="002533BF">
              <w:tab/>
              <w:t>Recognise and respond to hazardous and emergency situations</w:t>
            </w:r>
          </w:p>
        </w:tc>
      </w:tr>
      <w:tr w:rsidTr="00F2607C">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List"/>
              <w:rPr>
                <w:lang w:val="en-NZ"/>
              </w:rPr>
            </w:pPr>
            <w:r w:rsidRPr="002533BF">
              <w:t>3.</w:t>
            </w:r>
            <w:r w:rsidRPr="002533BF">
              <w:tab/>
              <w:t>Carry out operator maintenance on cable laying equipm</w:t>
            </w:r>
            <w:r w:rsidRPr="002533BF">
              <w:t>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2"/>
            </w:pPr>
            <w:r w:rsidRPr="002533BF">
              <w:t>3.1.</w:t>
            </w:r>
            <w:r w:rsidRPr="002533BF">
              <w:tab/>
              <w:t xml:space="preserve">Carry out equipment inspections and fault-finding </w:t>
            </w:r>
          </w:p>
          <w:p w:rsidR="00000000" w:rsidRPr="002533BF" w:rsidP="002533BF">
            <w:pPr>
              <w:pStyle w:val="List2"/>
            </w:pPr>
            <w:r w:rsidRPr="002533BF">
              <w:t>3.2.</w:t>
            </w:r>
            <w:r w:rsidRPr="002533BF">
              <w:tab/>
              <w:t xml:space="preserve">Carry out routine operational servicing, lubrication and housekeeping tasks </w:t>
            </w:r>
          </w:p>
          <w:p w:rsidR="00000000" w:rsidRPr="002533BF" w:rsidP="002533BF">
            <w:pPr>
              <w:pStyle w:val="List2"/>
            </w:pPr>
            <w:r w:rsidRPr="002533BF">
              <w:t>3.3.</w:t>
            </w:r>
            <w:r w:rsidRPr="002533BF">
              <w:tab/>
              <w:t>Carry out minor maintenance to manufacturer's instructions and site requirements</w:t>
            </w:r>
          </w:p>
          <w:p w:rsidR="00000000" w:rsidRPr="002533BF" w:rsidP="002533BF">
            <w:pPr>
              <w:pStyle w:val="List2"/>
            </w:pPr>
            <w:r w:rsidRPr="002533BF">
              <w:t>3.4.</w:t>
            </w:r>
            <w:r w:rsidRPr="002533BF">
              <w:tab/>
              <w:t>Provide operator suppor</w:t>
            </w:r>
            <w:r w:rsidRPr="002533BF">
              <w:t xml:space="preserve">t during preparation for, and conduct of, major maintenance tasks </w:t>
            </w:r>
          </w:p>
          <w:p w:rsidR="00000000" w:rsidRPr="002533BF" w:rsidP="002533BF">
            <w:pPr>
              <w:pStyle w:val="List2"/>
            </w:pPr>
            <w:r w:rsidRPr="002533BF">
              <w:t>3.5.</w:t>
            </w:r>
            <w:r w:rsidRPr="002533BF">
              <w:tab/>
              <w:t>Process records</w:t>
            </w:r>
          </w:p>
        </w:tc>
      </w:tr>
    </w:tbl>
    <w:p w:rsidR="00000000" w:rsidRPr="002533BF" w:rsidP="002533BF">
      <w:pPr>
        <w:pStyle w:val="BodyText"/>
      </w:pPr>
    </w:p>
    <w:p w:rsidR="00000000" w:rsidRPr="002533BF" w:rsidP="002533BF">
      <w:pPr>
        <w:pStyle w:val="AllowPageBreak"/>
      </w:pPr>
    </w:p>
    <w:p w:rsidR="00000000" w:rsidRPr="002533BF" w:rsidP="002533BF">
      <w:pPr>
        <w:pStyle w:val="Heading1"/>
      </w:pPr>
      <w:bookmarkStart w:id="9" w:name="O_133031"/>
      <w:bookmarkEnd w:id="9"/>
      <w:r w:rsidRPr="002533BF">
        <w:t>Required Skills and Knowledge</w:t>
      </w:r>
    </w:p>
    <w:tbl>
      <w:tblPr>
        <w:tblW w:w="0" w:type="auto"/>
        <w:tblLayout w:type="fixed"/>
        <w:tblCellMar>
          <w:left w:w="62" w:type="dxa"/>
          <w:right w:w="62" w:type="dxa"/>
        </w:tblCellMar>
        <w:tblLook w:val="0000"/>
      </w:tblPr>
      <w:tblGrid>
        <w:gridCol w:w="8522"/>
      </w:tblGrid>
      <w:tr w:rsidTr="00F26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t>This section describes the skills and knowledge required for this unit.</w:t>
            </w:r>
          </w:p>
        </w:tc>
      </w:tr>
      <w:tr w:rsidTr="00F26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Required skills</w:t>
            </w:r>
          </w:p>
        </w:tc>
      </w:tr>
      <w:tr w:rsidTr="00F26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BodyText"/>
            </w:pPr>
            <w:r w:rsidRPr="002533BF">
              <w:t>Specific skills are required to achieve the performance criteria in this unit, particularly for the application in the various circumstances in which this unit may be applied. This includes the ability to carry out the following as required to lay and reco</w:t>
            </w:r>
            <w:r w:rsidRPr="002533BF">
              <w:t>ver cables and hoses:</w:t>
            </w:r>
          </w:p>
          <w:p w:rsidR="00000000" w:rsidRPr="002533BF" w:rsidP="002533BF">
            <w:pPr>
              <w:pStyle w:val="ListBullet"/>
            </w:pPr>
            <w:r w:rsidRPr="002533BF">
              <w:t>apply legislative, organisation and site requirements and procedures</w:t>
            </w:r>
          </w:p>
          <w:p w:rsidR="00000000" w:rsidRPr="002533BF" w:rsidP="002533BF">
            <w:pPr>
              <w:pStyle w:val="ListBullet"/>
            </w:pPr>
            <w:r w:rsidRPr="002533BF">
              <w:t>apply operational safety requirements</w:t>
            </w:r>
          </w:p>
          <w:p w:rsidR="00000000" w:rsidRPr="002533BF" w:rsidP="002533BF">
            <w:pPr>
              <w:pStyle w:val="ListBullet"/>
            </w:pPr>
            <w:r w:rsidRPr="002533BF">
              <w:t>access, interpret and apply technical information</w:t>
            </w:r>
          </w:p>
          <w:p w:rsidR="00000000" w:rsidRPr="002533BF" w:rsidP="002533BF">
            <w:pPr>
              <w:pStyle w:val="ListBullet"/>
            </w:pPr>
            <w:r w:rsidRPr="002533BF">
              <w:t>apply  hand-eye coordination</w:t>
            </w:r>
          </w:p>
          <w:p w:rsidR="00000000" w:rsidRPr="002533BF" w:rsidP="002533BF">
            <w:pPr>
              <w:pStyle w:val="ListBullet"/>
            </w:pPr>
            <w:r w:rsidRPr="002533BF">
              <w:t>apply diagnostic techniques</w:t>
            </w:r>
          </w:p>
          <w:p w:rsidR="00000000" w:rsidRPr="002533BF" w:rsidP="002533BF">
            <w:pPr>
              <w:pStyle w:val="ListBullet"/>
            </w:pPr>
            <w:r w:rsidRPr="002533BF">
              <w:t>use hand tools</w:t>
            </w:r>
          </w:p>
          <w:p w:rsidR="00000000" w:rsidRPr="002533BF" w:rsidP="002533BF">
            <w:pPr>
              <w:pStyle w:val="ListBullet"/>
            </w:pPr>
            <w:r w:rsidRPr="002533BF">
              <w:t>appl</w:t>
            </w:r>
            <w:r w:rsidRPr="002533BF">
              <w:t>y environmental constraints during cabling operations</w:t>
            </w:r>
          </w:p>
          <w:p w:rsidR="00000000" w:rsidRPr="002533BF" w:rsidP="002533BF">
            <w:pPr>
              <w:pStyle w:val="ListBullet"/>
            </w:pPr>
            <w:r w:rsidRPr="002533BF">
              <w:t>apply equipment records maintenance requirements</w:t>
            </w:r>
          </w:p>
          <w:p w:rsidR="00000000" w:rsidP="002533BF">
            <w:pPr>
              <w:pStyle w:val="ListBullet"/>
              <w:rPr>
                <w:lang w:val="en-NZ"/>
              </w:rPr>
            </w:pPr>
            <w:r w:rsidRPr="002533BF">
              <w:t>apply procedures for the disposal of environmentally sensitive fluids and materials</w:t>
            </w:r>
          </w:p>
        </w:tc>
      </w:tr>
      <w:tr w:rsidTr="00F26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Required knowledge</w:t>
            </w:r>
          </w:p>
        </w:tc>
      </w:tr>
      <w:tr w:rsidTr="00F2607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BodyText"/>
            </w:pPr>
            <w:r w:rsidRPr="002533BF">
              <w:t>Specific knowledge is required to achieve the Performance Criteria of this unit, particularly its application in a variety of circumstances in which the unit may be used. This includes knowledge of the following, as required to lay and recover cables and h</w:t>
            </w:r>
            <w:r w:rsidRPr="002533BF">
              <w:t>oses:</w:t>
            </w:r>
          </w:p>
          <w:p w:rsidR="00000000" w:rsidRPr="002533BF" w:rsidP="002533BF">
            <w:pPr>
              <w:pStyle w:val="ListBullet"/>
            </w:pPr>
            <w:r w:rsidRPr="002533BF">
              <w:t>site and equipment safety requirements</w:t>
            </w:r>
          </w:p>
          <w:p w:rsidR="00000000" w:rsidRPr="002533BF" w:rsidP="002533BF">
            <w:pPr>
              <w:pStyle w:val="ListBullet"/>
            </w:pPr>
            <w:r w:rsidRPr="002533BF">
              <w:t>types, uses and characteristics of cables and hoses</w:t>
            </w:r>
          </w:p>
          <w:p w:rsidR="00000000" w:rsidRPr="002533BF" w:rsidP="002533BF">
            <w:pPr>
              <w:pStyle w:val="ListBullet"/>
            </w:pPr>
            <w:r w:rsidRPr="002533BF">
              <w:t>cable and hose safety</w:t>
            </w:r>
          </w:p>
          <w:p w:rsidR="00000000" w:rsidRPr="002533BF" w:rsidP="002533BF">
            <w:pPr>
              <w:pStyle w:val="ListBullet"/>
            </w:pPr>
            <w:r w:rsidRPr="002533BF">
              <w:t>cable and hose laying equipment characteristics, technical capabilities and limitations</w:t>
            </w:r>
          </w:p>
          <w:p w:rsidR="00000000" w:rsidRPr="002533BF" w:rsidP="002533BF">
            <w:pPr>
              <w:pStyle w:val="ListBullet"/>
            </w:pPr>
            <w:r w:rsidRPr="002533BF">
              <w:t>cable and hose laying and recovery operational a</w:t>
            </w:r>
            <w:r w:rsidRPr="002533BF">
              <w:t>nd maintenance procedures</w:t>
            </w:r>
          </w:p>
          <w:p w:rsidR="00000000" w:rsidRPr="002533BF" w:rsidP="002533BF">
            <w:pPr>
              <w:pStyle w:val="ListBullet"/>
            </w:pPr>
            <w:r w:rsidRPr="002533BF">
              <w:t>maintenance procedures related to cable and hose laying operations</w:t>
            </w:r>
          </w:p>
          <w:p w:rsidR="00000000" w:rsidRPr="002533BF" w:rsidP="002533BF">
            <w:pPr>
              <w:pStyle w:val="ListBullet"/>
            </w:pPr>
            <w:r w:rsidRPr="002533BF">
              <w:t>basic geological, geographical and survey data</w:t>
            </w:r>
          </w:p>
          <w:p w:rsidR="00000000" w:rsidRPr="002533BF" w:rsidP="002533BF">
            <w:pPr>
              <w:pStyle w:val="ListBullet"/>
            </w:pPr>
            <w:r w:rsidRPr="002533BF">
              <w:t>hazard identification and response procedures</w:t>
            </w:r>
          </w:p>
          <w:p w:rsidR="00000000" w:rsidRPr="002533BF" w:rsidP="002533BF">
            <w:pPr>
              <w:pStyle w:val="ListBullet"/>
            </w:pPr>
            <w:r w:rsidRPr="002533BF">
              <w:t>site environmental requirements and constraints related to cabling ope</w:t>
            </w:r>
            <w:r w:rsidRPr="002533BF">
              <w:t>rations</w:t>
            </w:r>
          </w:p>
        </w:tc>
      </w:tr>
    </w:tbl>
    <w:p w:rsidR="00000000" w:rsidRPr="002533BF" w:rsidP="002533BF">
      <w:pPr>
        <w:pStyle w:val="BodyText"/>
      </w:pPr>
    </w:p>
    <w:p w:rsidR="00000000" w:rsidRPr="002533BF" w:rsidP="002533BF">
      <w:pPr>
        <w:pStyle w:val="AllowPageBreak"/>
      </w:pPr>
    </w:p>
    <w:p w:rsidR="00000000" w:rsidRPr="002533BF" w:rsidP="002533BF">
      <w:pPr>
        <w:pStyle w:val="Heading1"/>
      </w:pPr>
      <w:bookmarkStart w:id="10" w:name="O_133032"/>
      <w:bookmarkEnd w:id="10"/>
      <w:r w:rsidRPr="002533BF">
        <w:t>Evidence Guide</w:t>
      </w:r>
    </w:p>
    <w:tbl>
      <w:tblPr>
        <w:tblW w:w="0" w:type="auto"/>
        <w:tblLayout w:type="fixed"/>
        <w:tblCellMar>
          <w:left w:w="62" w:type="dxa"/>
          <w:right w:w="62" w:type="dxa"/>
        </w:tblCellMar>
        <w:tblLook w:val="0000"/>
      </w:tblPr>
      <w:tblGrid>
        <w:gridCol w:w="3448"/>
        <w:gridCol w:w="5074"/>
      </w:tblGrid>
      <w:tr w:rsidTr="00F260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t>The evidence guide provides advice on assessment and must be read in conjunction with the performance criteria, required skills and knowledge, range statement and the Assessment Guidelines for the Training Package.</w:t>
            </w:r>
          </w:p>
        </w:tc>
      </w:tr>
      <w:tr w:rsidTr="00F260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p>
        </w:tc>
      </w:tr>
      <w:tr w:rsidTr="00F260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BodyText"/>
            </w:pPr>
            <w:r w:rsidRPr="002533BF">
              <w:t>The evidence required to demonstrate competency in this unit must be relevant to worksite operations and satisfy all of the requirements of the performance criteria, required skills and knowledge and the range statement of this unit and include evidence of</w:t>
            </w:r>
            <w:r w:rsidRPr="002533BF">
              <w:t xml:space="preserve"> the following:</w:t>
            </w:r>
          </w:p>
          <w:p w:rsidR="00000000" w:rsidRPr="002533BF" w:rsidP="002533BF">
            <w:pPr>
              <w:pStyle w:val="ListBullet"/>
            </w:pPr>
            <w:r w:rsidRPr="002533BF">
              <w:t>knowledge of the requirements, procedures and instructions for laying and recovering cables and hoses</w:t>
            </w:r>
          </w:p>
          <w:p w:rsidR="00000000" w:rsidRPr="002533BF" w:rsidP="002533BF">
            <w:pPr>
              <w:pStyle w:val="ListBullet"/>
            </w:pPr>
            <w:r w:rsidRPr="002533BF">
              <w:t>implementation of requirements, procedures and techniques for the safe, effective and efficient completion of the laying and recovering c</w:t>
            </w:r>
            <w:r w:rsidRPr="002533BF">
              <w:t xml:space="preserve">ables and hoses </w:t>
            </w:r>
          </w:p>
          <w:p w:rsidR="00000000" w:rsidRPr="002533BF" w:rsidP="002533BF">
            <w:pPr>
              <w:pStyle w:val="ListBullet"/>
            </w:pPr>
            <w:r w:rsidRPr="002533BF">
              <w:t>working with others to undertake and complete the laying and recovering cables and hoses that meet all of the required outcomes</w:t>
            </w:r>
          </w:p>
          <w:p w:rsidR="00000000" w:rsidP="002533BF">
            <w:pPr>
              <w:pStyle w:val="ListBullet"/>
              <w:rPr>
                <w:lang w:val="en-NZ"/>
              </w:rPr>
            </w:pPr>
            <w:r w:rsidRPr="002533BF">
              <w:t>consistent timely completion of the laying and recovering cables and hoses that safely, effectively and efficie</w:t>
            </w:r>
            <w:r w:rsidRPr="002533BF">
              <w:t>ntly meet the required outcomes</w:t>
            </w:r>
          </w:p>
        </w:tc>
      </w:tr>
      <w:tr w:rsidTr="00F260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Bullet"/>
            </w:pPr>
            <w:r w:rsidRPr="002533BF">
              <w:t>This unit must be assessed in the context of the work environment. Where personal safety or environmental damage are limiting factors, assessment may occur in a simulated en</w:t>
            </w:r>
            <w:r w:rsidRPr="002533BF">
              <w:t>vironment provided it is realistic and sufficiently rigorous to cover all aspects of workplace performance, including task skills, task management skills, contingency management skills and job role environment skills.</w:t>
            </w:r>
          </w:p>
          <w:p w:rsidR="00000000" w:rsidRPr="002533BF" w:rsidP="002533BF">
            <w:pPr>
              <w:pStyle w:val="ListBullet"/>
            </w:pPr>
            <w:r w:rsidRPr="002533BF">
              <w:t xml:space="preserve">The assessment environment should not </w:t>
            </w:r>
            <w:r w:rsidRPr="002533BF">
              <w:t xml:space="preserve">disadvantage the participant. For example, language, literacy and numeracy demands of assessment should not be greater than those required on the job. </w:t>
            </w:r>
          </w:p>
          <w:p w:rsidR="00000000" w:rsidRPr="002533BF" w:rsidP="002533BF">
            <w:pPr>
              <w:pStyle w:val="ListBullet"/>
            </w:pPr>
            <w:r w:rsidRPr="002533BF">
              <w:t>Customisation of assessment and delivery environment to sensitively accommodate cultural diversity.</w:t>
            </w:r>
          </w:p>
          <w:p w:rsidR="00000000" w:rsidRPr="002533BF" w:rsidP="002533BF">
            <w:pPr>
              <w:pStyle w:val="ListBullet"/>
            </w:pPr>
            <w:r w:rsidRPr="002533BF">
              <w:t>Abor</w:t>
            </w:r>
            <w:r w:rsidRPr="002533BF">
              <w:t xml:space="preserve">iginal people and other people from a non </w:t>
            </w:r>
            <w:r w:rsidRPr="002533BF">
              <w:t>English speaking background may have second language issues.</w:t>
            </w:r>
          </w:p>
          <w:p w:rsidR="00000000" w:rsidRPr="002533BF" w:rsidP="002533BF">
            <w:pPr>
              <w:pStyle w:val="ListBullet"/>
            </w:pPr>
            <w:r w:rsidRPr="002533BF">
              <w:t>Assessment of this competency requires typical resources normally used in the work environment. Selection and use of resources for particular worksites m</w:t>
            </w:r>
            <w:r w:rsidRPr="002533BF">
              <w:t xml:space="preserve">ay differ due to site circumstances. </w:t>
            </w:r>
          </w:p>
          <w:p w:rsidR="00000000" w:rsidRPr="002533BF" w:rsidP="002533BF">
            <w:pPr>
              <w:pStyle w:val="ListBullet"/>
            </w:pPr>
            <w:r w:rsidRPr="002533BF">
              <w:t xml:space="preserve">Where applicable, physical resources should include equipment modified for people with disabilities. </w:t>
            </w:r>
          </w:p>
          <w:p w:rsidR="00000000" w:rsidP="002533BF">
            <w:pPr>
              <w:pStyle w:val="ListBullet"/>
              <w:rPr>
                <w:lang w:val="en-NZ"/>
              </w:rPr>
            </w:pPr>
            <w:r w:rsidRPr="002533BF">
              <w:t>Access must be provided to appropriate learning and/or assessment support when required.</w:t>
            </w:r>
          </w:p>
        </w:tc>
      </w:tr>
      <w:tr w:rsidTr="00F260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BodyText"/>
            </w:pPr>
            <w:r w:rsidRPr="002533BF">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2533BF" w:rsidP="002533BF">
            <w:pPr>
              <w:pStyle w:val="ListBullet"/>
            </w:pPr>
            <w:r w:rsidRPr="002533BF">
              <w:t xml:space="preserve">written and/or </w:t>
            </w:r>
            <w:r w:rsidRPr="002533BF">
              <w:t>oral assessment of the candidate's required knowledge</w:t>
            </w:r>
          </w:p>
          <w:p w:rsidR="00000000" w:rsidRPr="002533BF" w:rsidP="002533BF">
            <w:pPr>
              <w:pStyle w:val="ListBullet"/>
            </w:pPr>
            <w:r w:rsidRPr="002533BF">
              <w:t>observed, documented and/or first hand testimonial evidence of the candidate's:</w:t>
            </w:r>
          </w:p>
          <w:p w:rsidR="00000000" w:rsidRPr="002533BF" w:rsidP="002533BF">
            <w:pPr>
              <w:pStyle w:val="ListBullet2"/>
            </w:pPr>
            <w:r w:rsidRPr="002533BF">
              <w:t>implementation of appropriate requirement, procedures and techniques for the safe, effective and efficient achievement of</w:t>
            </w:r>
            <w:r w:rsidRPr="002533BF">
              <w:t xml:space="preserve"> required outcomes</w:t>
            </w:r>
          </w:p>
          <w:p w:rsidR="00000000" w:rsidRPr="002533BF" w:rsidP="002533BF">
            <w:pPr>
              <w:pStyle w:val="ListBullet2"/>
            </w:pPr>
            <w:r w:rsidRPr="002533BF">
              <w:t>consistently achieving the required outcomes</w:t>
            </w:r>
          </w:p>
          <w:p w:rsidR="00000000" w:rsidRPr="002533BF" w:rsidP="002533BF">
            <w:pPr>
              <w:pStyle w:val="ListBullet"/>
            </w:pPr>
            <w:r w:rsidRPr="002533BF">
              <w:t>first hand testimonial evidence of the candidate's:</w:t>
            </w:r>
          </w:p>
          <w:p w:rsidR="00000000" w:rsidP="002533BF">
            <w:pPr>
              <w:pStyle w:val="ListBullet2"/>
              <w:rPr>
                <w:lang w:val="en-NZ"/>
              </w:rPr>
            </w:pPr>
            <w:r w:rsidRPr="002533BF">
              <w:t>working with others to undertake and complete the laying and recovering cables and hoses</w:t>
            </w:r>
          </w:p>
        </w:tc>
      </w:tr>
      <w:tr w:rsidTr="00F2607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BodyText"/>
            </w:pPr>
            <w:r w:rsidRPr="002533BF">
              <w:t>Consult the SkillsDMC User Guide for further information on assessment including access and equity issues.</w:t>
            </w:r>
          </w:p>
        </w:tc>
      </w:tr>
    </w:tbl>
    <w:p w:rsidR="00000000" w:rsidRPr="002533BF" w:rsidP="002533BF">
      <w:pPr>
        <w:pStyle w:val="BodyText"/>
      </w:pPr>
    </w:p>
    <w:p w:rsidR="00000000" w:rsidRPr="002533BF" w:rsidP="002533BF">
      <w:pPr>
        <w:pStyle w:val="AllowPageBreak"/>
      </w:pPr>
    </w:p>
    <w:p w:rsidR="00000000" w:rsidRPr="002533BF" w:rsidP="002533BF">
      <w:pPr>
        <w:pStyle w:val="Heading1"/>
      </w:pPr>
      <w:bookmarkStart w:id="11" w:name="O_133033"/>
      <w:bookmarkEnd w:id="11"/>
      <w:r w:rsidRPr="002533BF">
        <w:t>Range Statement</w:t>
      </w:r>
    </w:p>
    <w:tbl>
      <w:tblPr>
        <w:tblW w:w="0" w:type="auto"/>
        <w:tblLayout w:type="fixed"/>
        <w:tblCellMar>
          <w:left w:w="62" w:type="dxa"/>
          <w:right w:w="62" w:type="dxa"/>
        </w:tblCellMar>
        <w:tblLook w:val="0000"/>
      </w:tblPr>
      <w:tblGrid>
        <w:gridCol w:w="3474"/>
        <w:gridCol w:w="5048"/>
      </w:tblGrid>
      <w:tr w:rsidTr="00F2607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t>The range statement relates to the unit of competency as a whole. It allows for different work environments and situations that may affect performance. Bold italicised wording, if used in the performance criteria, is detailed below. Essential operating con</w:t>
            </w:r>
            <w:r w:rsidRPr="002533BF">
              <w:t>ditions that may be present with training and assessment (depending on the work situation, needs of the candidate, accessibility of the item, and local industry and regional contexts) may also be included.</w:t>
            </w:r>
          </w:p>
        </w:tc>
      </w:tr>
      <w:tr w:rsidTr="00F2607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BodyText"/>
            </w:pPr>
            <w:r w:rsidRPr="002533BF">
              <w:rPr>
                <w:rStyle w:val="SpecialBold"/>
              </w:rPr>
              <w:t>Relevant compliance documentation</w:t>
            </w:r>
          </w:p>
          <w:p w:rsidR="00000000" w:rsidP="002533BF">
            <w:pPr>
              <w:pStyle w:val="BodyText"/>
              <w:rPr>
                <w:lang w:val="en-NZ"/>
              </w:rPr>
            </w:pPr>
            <w:r w:rsidRPr="002533BF">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Bullet"/>
            </w:pPr>
            <w:r w:rsidRPr="002533BF">
              <w:t>legislative, organisation and site requirements and procedures</w:t>
            </w:r>
          </w:p>
          <w:p w:rsidR="00000000" w:rsidRPr="002533BF" w:rsidP="002533BF">
            <w:pPr>
              <w:pStyle w:val="ListBullet"/>
            </w:pPr>
            <w:r w:rsidRPr="002533BF">
              <w:t xml:space="preserve">manufacturer's guidelines and specifications </w:t>
            </w:r>
          </w:p>
          <w:p w:rsidR="00000000" w:rsidRPr="002533BF" w:rsidP="002533BF">
            <w:pPr>
              <w:pStyle w:val="ListBullet"/>
            </w:pPr>
            <w:r w:rsidRPr="002533BF">
              <w:t>Australian standards</w:t>
            </w:r>
          </w:p>
          <w:p w:rsidR="00000000" w:rsidRPr="002533BF" w:rsidP="002533BF">
            <w:pPr>
              <w:pStyle w:val="ListBullet"/>
            </w:pPr>
            <w:r w:rsidRPr="002533BF">
              <w:t>code of practice</w:t>
            </w:r>
          </w:p>
          <w:p w:rsidR="00000000" w:rsidRPr="002533BF" w:rsidP="002533BF">
            <w:pPr>
              <w:pStyle w:val="ListBullet"/>
            </w:pPr>
            <w:r w:rsidRPr="002533BF">
              <w:t>Employment and workplace relations legislation</w:t>
            </w:r>
          </w:p>
          <w:p w:rsidR="00000000" w:rsidP="002533BF">
            <w:pPr>
              <w:pStyle w:val="ListBullet"/>
              <w:rPr>
                <w:lang w:val="en-NZ"/>
              </w:rPr>
            </w:pPr>
            <w:r w:rsidRPr="002533BF">
              <w:t>Equal Employment Opportunity and Disability Discrimination legislation</w:t>
            </w:r>
          </w:p>
        </w:tc>
      </w:tr>
      <w:tr w:rsidTr="00F2607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Work requirements</w:t>
            </w:r>
            <w:r w:rsidRPr="002533BF">
              <w:t xml:space="preserve"> may be from:</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Bullet"/>
            </w:pPr>
            <w:r w:rsidRPr="002533BF">
              <w:t>shift briefings</w:t>
            </w:r>
          </w:p>
          <w:p w:rsidR="00000000" w:rsidRPr="002533BF" w:rsidP="002533BF">
            <w:pPr>
              <w:pStyle w:val="ListBullet"/>
            </w:pPr>
            <w:r w:rsidRPr="002533BF">
              <w:t>handover details, and/or</w:t>
            </w:r>
          </w:p>
          <w:p w:rsidR="00000000" w:rsidP="002533BF">
            <w:pPr>
              <w:pStyle w:val="ListBullet"/>
              <w:rPr>
                <w:lang w:val="en-NZ"/>
              </w:rPr>
            </w:pPr>
            <w:r w:rsidRPr="002533BF">
              <w:t>work orders</w:t>
            </w:r>
          </w:p>
        </w:tc>
      </w:tr>
      <w:tr w:rsidTr="00F2607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Work requirements</w:t>
            </w:r>
            <w:r w:rsidRPr="002533B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Bullet"/>
            </w:pPr>
            <w:r w:rsidRPr="002533BF">
              <w:t>the nature and scope of tasks</w:t>
            </w:r>
          </w:p>
          <w:p w:rsidR="00000000" w:rsidRPr="002533BF" w:rsidP="002533BF">
            <w:pPr>
              <w:pStyle w:val="ListBullet"/>
            </w:pPr>
            <w:r w:rsidRPr="002533BF">
              <w:t>achievement targets</w:t>
            </w:r>
          </w:p>
          <w:p w:rsidR="00000000" w:rsidRPr="002533BF" w:rsidP="002533BF">
            <w:pPr>
              <w:pStyle w:val="ListBullet"/>
            </w:pPr>
            <w:r w:rsidRPr="002533BF">
              <w:t>locations and ro</w:t>
            </w:r>
            <w:r w:rsidRPr="002533BF">
              <w:t>utes</w:t>
            </w:r>
          </w:p>
          <w:p w:rsidR="00000000" w:rsidRPr="002533BF" w:rsidP="002533BF">
            <w:pPr>
              <w:pStyle w:val="ListBullet"/>
            </w:pPr>
            <w:r w:rsidRPr="002533BF">
              <w:t>equipment/plant allocation (, including any defects)</w:t>
            </w:r>
          </w:p>
          <w:p w:rsidR="00000000" w:rsidRPr="002533BF" w:rsidP="002533BF">
            <w:pPr>
              <w:pStyle w:val="ListBullet"/>
            </w:pPr>
            <w:r w:rsidRPr="002533BF">
              <w:t>site lighting arrangements</w:t>
            </w:r>
          </w:p>
          <w:p w:rsidR="00000000" w:rsidRPr="002533BF" w:rsidP="002533BF">
            <w:pPr>
              <w:pStyle w:val="ListBullet"/>
            </w:pPr>
            <w:r w:rsidRPr="002533BF">
              <w:t>special arrangements</w:t>
            </w:r>
          </w:p>
          <w:p w:rsidR="00000000" w:rsidP="002533BF">
            <w:pPr>
              <w:pStyle w:val="ListBullet"/>
              <w:rPr>
                <w:lang w:val="en-NZ"/>
              </w:rPr>
            </w:pPr>
            <w:r w:rsidRPr="002533BF">
              <w:t>coordination requirements/issues</w:t>
            </w:r>
          </w:p>
        </w:tc>
      </w:tr>
      <w:tr w:rsidTr="00F2607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Safety information and procedures</w:t>
            </w:r>
            <w:r w:rsidRPr="002533B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Bullet"/>
            </w:pPr>
            <w:r w:rsidRPr="002533BF">
              <w:t>legislation and regulations</w:t>
            </w:r>
          </w:p>
          <w:p w:rsidR="00000000" w:rsidRPr="002533BF" w:rsidP="002533BF">
            <w:pPr>
              <w:pStyle w:val="ListBullet"/>
            </w:pPr>
            <w:r w:rsidRPr="002533BF">
              <w:t>relevant Australian standards</w:t>
            </w:r>
          </w:p>
          <w:p w:rsidR="00000000" w:rsidRPr="002533BF" w:rsidP="002533BF">
            <w:pPr>
              <w:pStyle w:val="ListBullet"/>
            </w:pPr>
            <w:r w:rsidRPr="002533BF">
              <w:t>management plans</w:t>
            </w:r>
          </w:p>
          <w:p w:rsidR="00000000" w:rsidRPr="002533BF" w:rsidP="002533BF">
            <w:pPr>
              <w:pStyle w:val="ListBullet"/>
            </w:pPr>
            <w:r w:rsidRPr="002533BF">
              <w:t xml:space="preserve">OHS policy </w:t>
            </w:r>
          </w:p>
          <w:p w:rsidR="00000000" w:rsidRPr="002533BF" w:rsidP="002533BF">
            <w:pPr>
              <w:pStyle w:val="ListBullet"/>
            </w:pPr>
            <w:r w:rsidRPr="002533BF">
              <w:t>code of practice</w:t>
            </w:r>
          </w:p>
          <w:p w:rsidR="00000000" w:rsidRPr="002533BF" w:rsidP="002533BF">
            <w:pPr>
              <w:pStyle w:val="ListBullet"/>
            </w:pPr>
            <w:r w:rsidRPr="002533BF">
              <w:t>manufacturer's instructions</w:t>
            </w:r>
          </w:p>
          <w:p w:rsidR="00000000" w:rsidRPr="002533BF" w:rsidP="002533BF">
            <w:pPr>
              <w:pStyle w:val="ListBullet"/>
            </w:pPr>
            <w:r w:rsidRPr="002533BF">
              <w:t>safe working procedures (or equivalent) including:</w:t>
            </w:r>
          </w:p>
          <w:p w:rsidR="00000000" w:rsidRPr="002533BF" w:rsidP="002533BF">
            <w:pPr>
              <w:pStyle w:val="ListBullet2"/>
            </w:pPr>
            <w:r w:rsidRPr="002533BF">
              <w:t>boarding and disembarking procedures</w:t>
            </w:r>
          </w:p>
          <w:p w:rsidR="00000000" w:rsidRPr="002533BF" w:rsidP="002533BF">
            <w:pPr>
              <w:pStyle w:val="ListBullet2"/>
            </w:pPr>
            <w:r w:rsidRPr="002533BF">
              <w:t>avoidance of water</w:t>
            </w:r>
          </w:p>
          <w:p w:rsidR="00000000" w:rsidRPr="002533BF" w:rsidP="002533BF">
            <w:pPr>
              <w:pStyle w:val="ListBullet2"/>
            </w:pPr>
            <w:r w:rsidRPr="002533BF">
              <w:t xml:space="preserve">cable handling safety </w:t>
            </w:r>
          </w:p>
          <w:p w:rsidR="00000000" w:rsidP="002533BF">
            <w:pPr>
              <w:pStyle w:val="ListBullet2"/>
              <w:rPr>
                <w:lang w:val="en-NZ"/>
              </w:rPr>
            </w:pPr>
            <w:r w:rsidRPr="002533BF">
              <w:t>operational signal procedures</w:t>
            </w:r>
          </w:p>
        </w:tc>
      </w:tr>
      <w:tr w:rsidTr="00F2607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Equipment</w:t>
            </w:r>
            <w:r w:rsidRPr="002533B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Bullet"/>
            </w:pPr>
            <w:r w:rsidRPr="002533BF">
              <w:t>cable reeler types including:</w:t>
            </w:r>
          </w:p>
          <w:p w:rsidR="00000000" w:rsidRPr="002533BF" w:rsidP="002533BF">
            <w:pPr>
              <w:pStyle w:val="ListBullet2"/>
            </w:pPr>
            <w:r w:rsidRPr="002533BF">
              <w:t>modified loaders</w:t>
            </w:r>
          </w:p>
          <w:p w:rsidR="00000000" w:rsidRPr="002533BF" w:rsidP="002533BF">
            <w:pPr>
              <w:pStyle w:val="ListBullet2"/>
            </w:pPr>
            <w:r w:rsidRPr="002533BF">
              <w:t>trucks</w:t>
            </w:r>
          </w:p>
          <w:p w:rsidR="00000000" w:rsidRPr="002533BF" w:rsidP="002533BF">
            <w:pPr>
              <w:pStyle w:val="ListBullet2"/>
            </w:pPr>
            <w:r w:rsidRPr="002533BF">
              <w:t xml:space="preserve">scrapers </w:t>
            </w:r>
          </w:p>
          <w:p w:rsidR="00000000" w:rsidRPr="002533BF" w:rsidP="002533BF">
            <w:pPr>
              <w:pStyle w:val="ListBullet2"/>
            </w:pPr>
            <w:r w:rsidRPr="002533BF">
              <w:t>cable boat</w:t>
            </w:r>
          </w:p>
          <w:p w:rsidR="00000000" w:rsidRPr="002533BF" w:rsidP="002533BF">
            <w:pPr>
              <w:pStyle w:val="ListBullet"/>
            </w:pPr>
            <w:r w:rsidRPr="002533BF">
              <w:t>cabling equipment and functions including:</w:t>
            </w:r>
          </w:p>
          <w:p w:rsidR="00000000" w:rsidRPr="002533BF" w:rsidP="002533BF">
            <w:pPr>
              <w:pStyle w:val="ListBullet2"/>
            </w:pPr>
            <w:r w:rsidRPr="002533BF">
              <w:t>establishing  cable towers</w:t>
            </w:r>
          </w:p>
          <w:p w:rsidR="00000000" w:rsidRPr="002533BF" w:rsidP="002533BF">
            <w:pPr>
              <w:pStyle w:val="ListBullet2"/>
            </w:pPr>
            <w:r w:rsidRPr="002533BF">
              <w:t>establishing  crossovers</w:t>
            </w:r>
          </w:p>
          <w:p w:rsidR="00000000" w:rsidRPr="002533BF" w:rsidP="002533BF">
            <w:pPr>
              <w:pStyle w:val="ListBullet2"/>
            </w:pPr>
            <w:r w:rsidRPr="002533BF">
              <w:t>working over high wall gantry</w:t>
            </w:r>
          </w:p>
          <w:p w:rsidR="00000000" w:rsidRPr="002533BF" w:rsidP="002533BF">
            <w:pPr>
              <w:pStyle w:val="ListBullet2"/>
            </w:pPr>
            <w:r w:rsidRPr="002533BF">
              <w:t>operating cable reelers</w:t>
            </w:r>
          </w:p>
          <w:p w:rsidR="00000000" w:rsidRPr="002533BF" w:rsidP="002533BF">
            <w:pPr>
              <w:pStyle w:val="ListBullet2"/>
            </w:pPr>
            <w:r w:rsidRPr="002533BF">
              <w:t>replacing wheels or drums</w:t>
            </w:r>
          </w:p>
          <w:p w:rsidR="00000000" w:rsidRPr="002533BF" w:rsidP="002533BF">
            <w:pPr>
              <w:pStyle w:val="ListBullet2"/>
            </w:pPr>
            <w:r w:rsidRPr="002533BF">
              <w:t>using stockings</w:t>
            </w:r>
          </w:p>
          <w:p w:rsidR="00000000" w:rsidRPr="002533BF" w:rsidP="002533BF">
            <w:pPr>
              <w:pStyle w:val="ListBullet2"/>
            </w:pPr>
            <w:r w:rsidRPr="002533BF">
              <w:t>star pickets</w:t>
            </w:r>
          </w:p>
          <w:p w:rsidR="00000000" w:rsidRPr="002533BF" w:rsidP="002533BF">
            <w:pPr>
              <w:pStyle w:val="ListBullet2"/>
            </w:pPr>
            <w:r w:rsidRPr="002533BF">
              <w:t>ropes</w:t>
            </w:r>
          </w:p>
          <w:p w:rsidR="00000000" w:rsidRPr="002533BF" w:rsidP="002533BF">
            <w:pPr>
              <w:pStyle w:val="ListBullet2"/>
            </w:pPr>
            <w:r w:rsidRPr="002533BF">
              <w:t>slings</w:t>
            </w:r>
          </w:p>
          <w:p w:rsidR="00000000" w:rsidRPr="002533BF" w:rsidP="002533BF">
            <w:pPr>
              <w:pStyle w:val="ListBullet2"/>
            </w:pPr>
            <w:r w:rsidRPr="002533BF">
              <w:t>signs/markers</w:t>
            </w:r>
          </w:p>
          <w:p w:rsidR="00000000" w:rsidRPr="002533BF" w:rsidP="002533BF">
            <w:pPr>
              <w:pStyle w:val="ListBullet"/>
            </w:pPr>
            <w:r w:rsidRPr="002533BF">
              <w:t>other equipment including:</w:t>
            </w:r>
          </w:p>
          <w:p w:rsidR="00000000" w:rsidRPr="002533BF" w:rsidP="002533BF">
            <w:pPr>
              <w:pStyle w:val="ListBullet2"/>
            </w:pPr>
            <w:r w:rsidRPr="002533BF">
              <w:t>vehicles</w:t>
            </w:r>
          </w:p>
          <w:p w:rsidR="00000000" w:rsidRPr="002533BF" w:rsidP="002533BF">
            <w:pPr>
              <w:pStyle w:val="ListBullet2"/>
            </w:pPr>
            <w:r w:rsidRPr="002533BF">
              <w:t>graders</w:t>
            </w:r>
          </w:p>
          <w:p w:rsidR="00000000" w:rsidP="002533BF">
            <w:pPr>
              <w:pStyle w:val="ListBullet2"/>
              <w:rPr>
                <w:lang w:val="en-NZ"/>
              </w:rPr>
            </w:pPr>
            <w:r w:rsidRPr="002533BF">
              <w:t>dozers</w:t>
            </w:r>
          </w:p>
        </w:tc>
      </w:tr>
      <w:tr w:rsidTr="00F2607C">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533BF">
            <w:pPr>
              <w:pStyle w:val="BodyText"/>
              <w:rPr>
                <w:lang w:val="en-NZ"/>
              </w:rPr>
            </w:pPr>
            <w:r w:rsidRPr="002533BF">
              <w:rPr>
                <w:rStyle w:val="SpecialBold"/>
              </w:rPr>
              <w:t>Cable and hose laying and recovery</w:t>
            </w:r>
            <w:r w:rsidRPr="002533BF">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533BF" w:rsidP="002533BF">
            <w:pPr>
              <w:pStyle w:val="ListBullet"/>
            </w:pPr>
            <w:r w:rsidRPr="002533BF">
              <w:t>the use of controls and capabilities of allotted equipment and the replacing of wheels or drums on an as required basis</w:t>
            </w:r>
          </w:p>
        </w:tc>
      </w:tr>
    </w:tbl>
    <w:p w:rsidR="00000000" w:rsidRPr="002533BF" w:rsidP="002533BF">
      <w:pPr>
        <w:pStyle w:val="BodyText"/>
      </w:pPr>
    </w:p>
    <w:p w:rsidR="00000000" w:rsidRPr="002533BF" w:rsidP="002533BF">
      <w:pPr>
        <w:pStyle w:val="AllowPageBreak"/>
      </w:pPr>
    </w:p>
    <w:p w:rsidR="00000000" w:rsidRPr="002533BF" w:rsidP="002533BF">
      <w:pPr>
        <w:pStyle w:val="Heading1"/>
      </w:pPr>
      <w:bookmarkStart w:id="12" w:name="O_133034"/>
      <w:bookmarkEnd w:id="12"/>
      <w:r w:rsidRPr="002533BF">
        <w:t>Unit Sector(s)</w:t>
      </w:r>
    </w:p>
    <w:p w:rsidR="00000000" w:rsidRPr="002533BF" w:rsidP="002533BF">
      <w:pPr>
        <w:pStyle w:val="BodyText"/>
      </w:pPr>
      <w:r w:rsidRPr="002533BF">
        <w:t>Plant and Equipment Operation</w:t>
      </w:r>
    </w:p>
    <w:p w:rsidR="00000000" w:rsidRPr="002533BF" w:rsidP="002533BF">
      <w:pPr>
        <w:pStyle w:val="AllowPageBreak"/>
      </w:pPr>
    </w:p>
    <w:p w:rsidR="00000000" w:rsidRPr="002533BF" w:rsidP="002533BF">
      <w:pPr>
        <w:pStyle w:val="Heading1"/>
      </w:pPr>
      <w:bookmarkStart w:id="13" w:name="O_161959"/>
      <w:bookmarkEnd w:id="13"/>
      <w:r w:rsidRPr="002533BF">
        <w:t>Competency field</w:t>
      </w:r>
    </w:p>
    <w:p w:rsidR="00000000" w:rsidRPr="002533BF" w:rsidP="002533BF">
      <w:pPr>
        <w:pStyle w:val="BodyText"/>
      </w:pPr>
      <w:r w:rsidRPr="002533BF">
        <w:t>Refer to Unit Sector(s).</w:t>
      </w:r>
    </w:p>
    <w:p w:rsidR="00000000" w:rsidRPr="002533BF" w:rsidP="002533BF">
      <w:pPr>
        <w:pStyle w:val="AllowPageBreak"/>
      </w:pPr>
    </w:p>
    <w:p w:rsidR="00000000" w:rsidRPr="002533BF" w:rsidP="002533BF">
      <w:pPr>
        <w:pStyle w:val="Heading1"/>
      </w:pPr>
      <w:bookmarkStart w:id="14" w:name="O_161958"/>
      <w:bookmarkEnd w:id="14"/>
      <w:r w:rsidRPr="002533BF">
        <w:t>Co-requisite units</w:t>
      </w:r>
    </w:p>
    <w:p w:rsidR="00000000" w:rsidRPr="002533BF" w:rsidP="002533BF">
      <w:pPr>
        <w:pStyle w:val="BodyText"/>
      </w:pPr>
      <w:r w:rsidRPr="002533BF">
        <w:t>Not applicable.</w:t>
      </w:r>
    </w:p>
    <w:p w:rsidR="00000000" w:rsidRPr="002533BF" w:rsidP="002533BF"/>
    <w:sectPr w:rsidSect="002533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07C" w:rsidP="00F260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C" w:rsidP="002533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607C" w:rsidP="002533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2607C" w:rsidP="002533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607C" w:rsidP="00F260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3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07C" w:rsidP="002533BF">
    <w:pPr>
      <w:pStyle w:val="Header"/>
      <w:framePr w:wrap="around"/>
    </w:pPr>
    <w:r>
      <w:fldChar w:fldCharType="begin"/>
    </w:r>
    <w:r>
      <w:instrText xml:space="preserve"> TITLE   \* MERGEFORMAT </w:instrText>
    </w:r>
    <w:r>
      <w:fldChar w:fldCharType="separate"/>
    </w:r>
    <w:r>
      <w:t>RIIPEO206A Lay and recover cables and 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607C" w:rsidP="002533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3CB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F8E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8EF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3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533BF"/>
    <w:pPr>
      <w:spacing w:before="360" w:after="60"/>
      <w:outlineLvl w:val="0"/>
    </w:pPr>
    <w:rPr>
      <w:sz w:val="32"/>
    </w:rPr>
  </w:style>
  <w:style w:type="paragraph" w:styleId="Heading2">
    <w:name w:val="heading 2"/>
    <w:basedOn w:val="HeadingBase"/>
    <w:next w:val="BodyText"/>
    <w:link w:val="Heading2Char"/>
    <w:qFormat/>
    <w:rsid w:val="002533BF"/>
    <w:pPr>
      <w:keepLines/>
      <w:spacing w:before="240" w:after="120"/>
      <w:outlineLvl w:val="1"/>
    </w:pPr>
    <w:rPr>
      <w:sz w:val="28"/>
      <w:szCs w:val="40"/>
    </w:rPr>
  </w:style>
  <w:style w:type="paragraph" w:styleId="Heading3">
    <w:name w:val="heading 3"/>
    <w:basedOn w:val="HeadingBase"/>
    <w:next w:val="BodyText"/>
    <w:link w:val="Heading3Char"/>
    <w:qFormat/>
    <w:rsid w:val="002533BF"/>
    <w:pPr>
      <w:spacing w:before="180" w:after="120"/>
      <w:outlineLvl w:val="2"/>
    </w:pPr>
    <w:rPr>
      <w:spacing w:val="-10"/>
      <w:kern w:val="32"/>
    </w:rPr>
  </w:style>
  <w:style w:type="paragraph" w:styleId="Heading4">
    <w:name w:val="heading 4"/>
    <w:basedOn w:val="HeadingBase"/>
    <w:next w:val="BodyText"/>
    <w:link w:val="Heading4Char"/>
    <w:qFormat/>
    <w:rsid w:val="002533BF"/>
    <w:pPr>
      <w:spacing w:before="160" w:after="120"/>
      <w:outlineLvl w:val="3"/>
    </w:pPr>
    <w:rPr>
      <w:sz w:val="22"/>
    </w:rPr>
  </w:style>
  <w:style w:type="paragraph" w:styleId="Heading5">
    <w:name w:val="heading 5"/>
    <w:basedOn w:val="HeadingBase"/>
    <w:next w:val="Normal"/>
    <w:link w:val="Heading5Char"/>
    <w:qFormat/>
    <w:rsid w:val="002533BF"/>
    <w:pPr>
      <w:spacing w:before="80"/>
      <w:outlineLvl w:val="4"/>
    </w:pPr>
    <w:rPr>
      <w:color w:val="918585"/>
      <w:sz w:val="20"/>
    </w:rPr>
  </w:style>
  <w:style w:type="paragraph" w:styleId="Heading6">
    <w:name w:val="heading 6"/>
    <w:basedOn w:val="HeadingBase"/>
    <w:next w:val="Normal"/>
    <w:link w:val="Heading6Char"/>
    <w:qFormat/>
    <w:rsid w:val="002533BF"/>
    <w:pPr>
      <w:spacing w:before="60"/>
      <w:outlineLvl w:val="5"/>
    </w:pPr>
    <w:rPr>
      <w:color w:val="918585"/>
      <w:sz w:val="20"/>
    </w:rPr>
  </w:style>
  <w:style w:type="paragraph" w:styleId="Heading7">
    <w:name w:val="heading 7"/>
    <w:basedOn w:val="Normal"/>
    <w:next w:val="Normal"/>
    <w:link w:val="Heading7Char"/>
    <w:qFormat/>
    <w:rsid w:val="002533BF"/>
    <w:pPr>
      <w:ind w:left="720"/>
      <w:outlineLvl w:val="6"/>
    </w:pPr>
    <w:rPr>
      <w:i/>
    </w:rPr>
  </w:style>
  <w:style w:type="paragraph" w:styleId="Heading8">
    <w:name w:val="heading 8"/>
    <w:basedOn w:val="Normal"/>
    <w:next w:val="Normal"/>
    <w:link w:val="Heading8Char"/>
    <w:qFormat/>
    <w:rsid w:val="002533BF"/>
    <w:pPr>
      <w:ind w:left="720"/>
      <w:outlineLvl w:val="7"/>
    </w:pPr>
    <w:rPr>
      <w:i/>
    </w:rPr>
  </w:style>
  <w:style w:type="paragraph" w:styleId="Heading9">
    <w:name w:val="heading 9"/>
    <w:basedOn w:val="Normal"/>
    <w:next w:val="Normal"/>
    <w:link w:val="Heading9Char"/>
    <w:qFormat/>
    <w:rsid w:val="002533BF"/>
    <w:pPr>
      <w:ind w:left="720"/>
      <w:outlineLvl w:val="8"/>
    </w:pPr>
    <w:rPr>
      <w:i/>
    </w:rPr>
  </w:style>
  <w:style w:type="character" w:default="1" w:styleId="DefaultParagraphFont">
    <w:name w:val="Default Paragraph Font"/>
    <w:uiPriority w:val="1"/>
    <w:unhideWhenUsed/>
    <w:rsid w:val="002533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3BF"/>
  </w:style>
  <w:style w:type="character" w:customStyle="1" w:styleId="Heading1Char">
    <w:name w:val="Heading 1 Char"/>
    <w:basedOn w:val="DefaultParagraphFont"/>
    <w:link w:val="Heading1"/>
    <w:rsid w:val="002533BF"/>
    <w:rPr>
      <w:rFonts w:ascii="Times New Roman" w:eastAsia="Times New Roman" w:hAnsi="Times New Roman" w:cs="Times New Roman"/>
      <w:b/>
      <w:sz w:val="32"/>
      <w:szCs w:val="20"/>
      <w:lang w:eastAsia="en-US"/>
    </w:rPr>
  </w:style>
  <w:style w:type="paragraph" w:styleId="BodyText">
    <w:name w:val="Body Text"/>
    <w:basedOn w:val="Normal"/>
    <w:link w:val="BodyTextChar"/>
    <w:rsid w:val="002533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533BF"/>
    <w:rPr>
      <w:rFonts w:ascii="Times New Roman" w:eastAsia="Times New Roman" w:hAnsi="Times New Roman" w:cs="Times New Roman"/>
      <w:sz w:val="24"/>
      <w:lang w:val="en-US" w:eastAsia="en-US"/>
    </w:rPr>
  </w:style>
  <w:style w:type="paragraph" w:styleId="Footer">
    <w:name w:val="footer"/>
    <w:basedOn w:val="Normal"/>
    <w:link w:val="FooterChar"/>
    <w:rsid w:val="002533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3BF"/>
    <w:rPr>
      <w:rFonts w:ascii="Times New Roman" w:eastAsia="Times New Roman" w:hAnsi="Times New Roman" w:cs="Times New Roman"/>
      <w:sz w:val="16"/>
      <w:lang w:val="en-US" w:eastAsia="en-US"/>
    </w:rPr>
  </w:style>
  <w:style w:type="paragraph" w:styleId="List">
    <w:name w:val="List"/>
    <w:basedOn w:val="BodyText"/>
    <w:next w:val="BodyText"/>
    <w:rsid w:val="002533BF"/>
    <w:pPr>
      <w:tabs>
        <w:tab w:val="left" w:pos="340"/>
      </w:tabs>
      <w:spacing w:before="60" w:after="60"/>
      <w:ind w:left="340" w:hanging="340"/>
    </w:pPr>
  </w:style>
  <w:style w:type="paragraph" w:styleId="ListBullet">
    <w:name w:val="List Bullet"/>
    <w:basedOn w:val="List"/>
    <w:rsid w:val="002533BF"/>
    <w:pPr>
      <w:numPr>
        <w:numId w:val="13"/>
      </w:numPr>
      <w:tabs>
        <w:tab w:val="clear" w:pos="340"/>
      </w:tabs>
      <w:spacing w:before="40" w:after="40"/>
    </w:pPr>
  </w:style>
  <w:style w:type="character" w:customStyle="1" w:styleId="SpecialBold">
    <w:name w:val="Special Bold"/>
    <w:basedOn w:val="DefaultParagraphFont"/>
    <w:rsid w:val="002533BF"/>
    <w:rPr>
      <w:b/>
      <w:spacing w:val="0"/>
    </w:rPr>
  </w:style>
  <w:style w:type="paragraph" w:styleId="ListBullet2">
    <w:name w:val="List Bullet 2"/>
    <w:basedOn w:val="List2"/>
    <w:rsid w:val="002533BF"/>
    <w:pPr>
      <w:numPr>
        <w:numId w:val="14"/>
      </w:numPr>
      <w:tabs>
        <w:tab w:val="clear" w:pos="680"/>
      </w:tabs>
    </w:pPr>
  </w:style>
  <w:style w:type="paragraph" w:styleId="Header">
    <w:name w:val="header"/>
    <w:basedOn w:val="Normal"/>
    <w:link w:val="HeaderChar"/>
    <w:rsid w:val="002533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3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533BF"/>
    <w:pPr>
      <w:spacing w:before="240" w:after="120"/>
      <w:outlineLvl w:val="0"/>
    </w:pPr>
    <w:rPr>
      <w:rFonts w:ascii="Times New Roman" w:hAnsi="Times New Roman"/>
      <w:b/>
      <w:sz w:val="28"/>
    </w:rPr>
  </w:style>
  <w:style w:type="paragraph" w:customStyle="1" w:styleId="AllowPageBreak">
    <w:name w:val="AllowPageBreak"/>
    <w:rsid w:val="002533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533BF"/>
    <w:pPr>
      <w:tabs>
        <w:tab w:val="left" w:pos="680"/>
      </w:tabs>
      <w:spacing w:before="60" w:after="60"/>
      <w:ind w:left="680" w:hanging="340"/>
    </w:pPr>
  </w:style>
  <w:style w:type="character" w:customStyle="1" w:styleId="BoldandItalics">
    <w:name w:val="Bold and Italics"/>
    <w:qFormat/>
    <w:rsid w:val="002533BF"/>
    <w:rPr>
      <w:b/>
      <w:i/>
      <w:u w:val="none"/>
    </w:rPr>
  </w:style>
  <w:style w:type="character" w:customStyle="1" w:styleId="Heading2Char">
    <w:name w:val="Heading 2 Char"/>
    <w:basedOn w:val="DefaultParagraphFont"/>
    <w:link w:val="Heading2"/>
    <w:rsid w:val="002533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3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3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3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3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3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533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533BF"/>
    <w:rPr>
      <w:rFonts w:ascii="Courier New" w:eastAsia="Times New Roman" w:hAnsi="Courier New" w:cs="Times New Roman"/>
      <w:i/>
      <w:szCs w:val="20"/>
      <w:lang w:val="en-US" w:eastAsia="en-US"/>
    </w:rPr>
  </w:style>
  <w:style w:type="paragraph" w:customStyle="1" w:styleId="HeadingBase">
    <w:name w:val="Heading Base"/>
    <w:rsid w:val="002533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3BF"/>
    <w:pPr>
      <w:tabs>
        <w:tab w:val="right" w:leader="dot" w:pos="9072"/>
      </w:tabs>
      <w:ind w:left="567"/>
    </w:pPr>
    <w:rPr>
      <w:szCs w:val="22"/>
    </w:rPr>
  </w:style>
  <w:style w:type="paragraph" w:customStyle="1" w:styleId="TOCBase">
    <w:name w:val="TOC Base"/>
    <w:rsid w:val="002533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3BF"/>
    <w:pPr>
      <w:tabs>
        <w:tab w:val="right" w:leader="dot" w:pos="9072"/>
      </w:tabs>
      <w:spacing w:before="40" w:after="40"/>
      <w:ind w:left="284"/>
    </w:pPr>
    <w:rPr>
      <w:rFonts w:ascii="Times New Roman" w:hAnsi="Times New Roman"/>
    </w:rPr>
  </w:style>
  <w:style w:type="paragraph" w:styleId="TOC1">
    <w:name w:val="toc 1"/>
    <w:basedOn w:val="TOCBase"/>
    <w:next w:val="Normal"/>
    <w:rsid w:val="002533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533BF"/>
    <w:pPr>
      <w:spacing w:before="5040"/>
      <w:jc w:val="center"/>
    </w:pPr>
    <w:rPr>
      <w:sz w:val="48"/>
      <w:szCs w:val="72"/>
      <w:lang w:val="en-US"/>
    </w:rPr>
  </w:style>
  <w:style w:type="character" w:customStyle="1" w:styleId="TitleChar">
    <w:name w:val="Title Char"/>
    <w:basedOn w:val="DefaultParagraphFont"/>
    <w:link w:val="Title"/>
    <w:rsid w:val="002533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3BF"/>
    <w:pPr>
      <w:tabs>
        <w:tab w:val="left" w:pos="3600"/>
        <w:tab w:val="left" w:pos="3958"/>
      </w:tabs>
    </w:pPr>
  </w:style>
  <w:style w:type="paragraph" w:customStyle="1" w:styleId="Note">
    <w:name w:val="Note"/>
    <w:basedOn w:val="BodyText"/>
    <w:rsid w:val="002533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3BF"/>
    <w:pPr>
      <w:framePr w:wrap="auto" w:hAnchor="text" w:y="6049"/>
    </w:pPr>
    <w:rPr>
      <w:color w:val="000000"/>
      <w:sz w:val="40"/>
    </w:rPr>
  </w:style>
  <w:style w:type="paragraph" w:customStyle="1" w:styleId="TOCTitle">
    <w:name w:val="TOCTitle"/>
    <w:basedOn w:val="Heading1"/>
    <w:rsid w:val="002533BF"/>
    <w:pPr>
      <w:spacing w:after="240"/>
      <w:jc w:val="center"/>
      <w:outlineLvl w:val="9"/>
    </w:pPr>
    <w:rPr>
      <w:caps/>
    </w:rPr>
  </w:style>
  <w:style w:type="paragraph" w:customStyle="1" w:styleId="Version">
    <w:name w:val="Version"/>
    <w:rsid w:val="002533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33BF"/>
    <w:pPr>
      <w:keepNext w:val="0"/>
      <w:tabs>
        <w:tab w:val="right" w:pos="4176"/>
      </w:tabs>
      <w:ind w:left="198" w:hanging="198"/>
    </w:pPr>
    <w:rPr>
      <w:rFonts w:ascii="Garamond" w:hAnsi="Garamond"/>
    </w:rPr>
  </w:style>
  <w:style w:type="paragraph" w:styleId="IndexHeading">
    <w:name w:val="index heading"/>
    <w:basedOn w:val="Normal"/>
    <w:next w:val="Index1"/>
    <w:semiHidden/>
    <w:rsid w:val="002533BF"/>
    <w:pPr>
      <w:spacing w:before="120" w:after="120"/>
    </w:pPr>
    <w:rPr>
      <w:rFonts w:ascii="Arial" w:hAnsi="Arial"/>
      <w:b/>
      <w:color w:val="918585"/>
      <w:sz w:val="24"/>
    </w:rPr>
  </w:style>
  <w:style w:type="paragraph" w:customStyle="1" w:styleId="Chapter">
    <w:name w:val="Chapter"/>
    <w:basedOn w:val="Normal"/>
    <w:rsid w:val="002533BF"/>
    <w:pPr>
      <w:spacing w:before="240"/>
    </w:pPr>
    <w:rPr>
      <w:rFonts w:ascii="Times New Roman" w:hAnsi="Times New Roman"/>
      <w:smallCaps/>
      <w:spacing w:val="80"/>
      <w:sz w:val="28"/>
    </w:rPr>
  </w:style>
  <w:style w:type="paragraph" w:customStyle="1" w:styleId="InChapter">
    <w:name w:val="InChapter"/>
    <w:basedOn w:val="Heading3"/>
    <w:rsid w:val="002533BF"/>
    <w:pPr>
      <w:spacing w:after="240"/>
      <w:outlineLvl w:val="9"/>
    </w:pPr>
    <w:rPr>
      <w:noProof/>
    </w:rPr>
  </w:style>
  <w:style w:type="paragraph" w:styleId="Index2">
    <w:name w:val="index 2"/>
    <w:basedOn w:val="Normal"/>
    <w:next w:val="Normal"/>
    <w:semiHidden/>
    <w:rsid w:val="002533BF"/>
    <w:pPr>
      <w:tabs>
        <w:tab w:val="right" w:pos="4176"/>
      </w:tabs>
      <w:ind w:left="568" w:hanging="284"/>
    </w:pPr>
    <w:rPr>
      <w:rFonts w:ascii="Garamond" w:hAnsi="Garamond"/>
    </w:rPr>
  </w:style>
  <w:style w:type="paragraph" w:customStyle="1" w:styleId="Byline">
    <w:name w:val="Byline"/>
    <w:rsid w:val="002533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3BF"/>
    <w:pPr>
      <w:tabs>
        <w:tab w:val="clear" w:pos="3600"/>
        <w:tab w:val="clear" w:pos="3958"/>
      </w:tabs>
      <w:jc w:val="right"/>
    </w:pPr>
  </w:style>
  <w:style w:type="character" w:styleId="Emphasis">
    <w:name w:val="Emphasis"/>
    <w:basedOn w:val="DefaultParagraphFont"/>
    <w:qFormat/>
    <w:rsid w:val="002533BF"/>
    <w:rPr>
      <w:i/>
    </w:rPr>
  </w:style>
  <w:style w:type="paragraph" w:styleId="Caption">
    <w:name w:val="caption"/>
    <w:basedOn w:val="BodyText"/>
    <w:next w:val="Normal"/>
    <w:qFormat/>
    <w:rsid w:val="002533BF"/>
    <w:pPr>
      <w:framePr w:w="2268" w:hSpace="181" w:vSpace="181" w:wrap="around" w:vAnchor="text" w:hAnchor="page" w:x="1135" w:y="285" w:anchorLock="1"/>
    </w:pPr>
    <w:rPr>
      <w:i/>
    </w:rPr>
  </w:style>
  <w:style w:type="paragraph" w:customStyle="1" w:styleId="MiniTOCTitle">
    <w:name w:val="MiniTOCTitle"/>
    <w:basedOn w:val="Heading4"/>
    <w:rsid w:val="002533BF"/>
    <w:pPr>
      <w:spacing w:before="240"/>
      <w:outlineLvl w:val="9"/>
    </w:pPr>
    <w:rPr>
      <w:noProof/>
      <w:sz w:val="24"/>
    </w:rPr>
  </w:style>
  <w:style w:type="paragraph" w:customStyle="1" w:styleId="MiniTOCItem">
    <w:name w:val="MiniTOCItem"/>
    <w:basedOn w:val="ListBullet"/>
    <w:rsid w:val="002533BF"/>
    <w:pPr>
      <w:numPr>
        <w:numId w:val="0"/>
      </w:numPr>
      <w:tabs>
        <w:tab w:val="right" w:leader="dot" w:pos="6521"/>
      </w:tabs>
      <w:spacing w:before="0" w:after="0"/>
    </w:pPr>
  </w:style>
  <w:style w:type="paragraph" w:customStyle="1" w:styleId="TOFTitle">
    <w:name w:val="TOFTitle"/>
    <w:basedOn w:val="TOCTitle"/>
    <w:rsid w:val="002533BF"/>
  </w:style>
  <w:style w:type="paragraph" w:styleId="TableofFigures">
    <w:name w:val="table of figures"/>
    <w:basedOn w:val="Normal"/>
    <w:next w:val="Normal"/>
    <w:semiHidden/>
    <w:rsid w:val="002533BF"/>
    <w:pPr>
      <w:tabs>
        <w:tab w:val="right" w:leader="dot" w:pos="9072"/>
      </w:tabs>
      <w:ind w:left="970" w:hanging="403"/>
    </w:pPr>
    <w:rPr>
      <w:rFonts w:ascii="Times New Roman" w:hAnsi="Times New Roman"/>
      <w:b/>
    </w:rPr>
  </w:style>
  <w:style w:type="paragraph" w:styleId="ListNumber">
    <w:name w:val="List Number"/>
    <w:basedOn w:val="List"/>
    <w:rsid w:val="002533BF"/>
    <w:pPr>
      <w:numPr>
        <w:numId w:val="11"/>
      </w:numPr>
    </w:pPr>
  </w:style>
  <w:style w:type="character" w:customStyle="1" w:styleId="WingdingSymbols">
    <w:name w:val="Wingding Symbols"/>
    <w:rsid w:val="002533BF"/>
    <w:rPr>
      <w:rFonts w:ascii="Wingdings" w:hAnsi="Wingdings"/>
    </w:rPr>
  </w:style>
  <w:style w:type="paragraph" w:customStyle="1" w:styleId="TableHeading">
    <w:name w:val="Table Heading"/>
    <w:basedOn w:val="HeadingBase"/>
    <w:rsid w:val="002533BF"/>
    <w:pPr>
      <w:keepLines/>
      <w:pBdr>
        <w:bottom w:val="single" w:sz="6" w:space="1" w:color="918585"/>
      </w:pBdr>
      <w:spacing w:before="240"/>
    </w:pPr>
  </w:style>
  <w:style w:type="character" w:customStyle="1" w:styleId="HotSpot">
    <w:name w:val="HotSpot"/>
    <w:rsid w:val="002533BF"/>
    <w:rPr>
      <w:color w:val="0033CC"/>
      <w:u w:val="none"/>
    </w:rPr>
  </w:style>
  <w:style w:type="paragraph" w:customStyle="1" w:styleId="BodyTextRight">
    <w:name w:val="Body Text Right"/>
    <w:basedOn w:val="BodyText"/>
    <w:rsid w:val="002533BF"/>
    <w:pPr>
      <w:spacing w:before="0" w:after="0"/>
      <w:jc w:val="right"/>
    </w:pPr>
  </w:style>
  <w:style w:type="paragraph" w:styleId="Index3">
    <w:name w:val="index 3"/>
    <w:basedOn w:val="ListNumber2"/>
    <w:next w:val="Normal"/>
    <w:semiHidden/>
    <w:rsid w:val="002533BF"/>
    <w:pPr>
      <w:numPr>
        <w:numId w:val="0"/>
      </w:numPr>
      <w:tabs>
        <w:tab w:val="right" w:leader="dot" w:pos="4176"/>
      </w:tabs>
    </w:pPr>
  </w:style>
  <w:style w:type="paragraph" w:styleId="ListNumber2">
    <w:name w:val="List Number 2"/>
    <w:basedOn w:val="List2"/>
    <w:rsid w:val="002533BF"/>
    <w:pPr>
      <w:numPr>
        <w:numId w:val="10"/>
      </w:numPr>
      <w:tabs>
        <w:tab w:val="clear" w:pos="1060"/>
      </w:tabs>
    </w:pPr>
  </w:style>
  <w:style w:type="paragraph" w:customStyle="1" w:styleId="MarginNote">
    <w:name w:val="Margin Note"/>
    <w:basedOn w:val="BodyText"/>
    <w:rsid w:val="002533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3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3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533BF"/>
    <w:rPr>
      <w:sz w:val="32"/>
    </w:rPr>
  </w:style>
  <w:style w:type="paragraph" w:customStyle="1" w:styleId="HeadingProcedure">
    <w:name w:val="Heading Procedure"/>
    <w:basedOn w:val="HeadingBase"/>
    <w:next w:val="Normal"/>
    <w:rsid w:val="002533BF"/>
    <w:pPr>
      <w:tabs>
        <w:tab w:val="left" w:pos="0"/>
      </w:tabs>
      <w:spacing w:before="120" w:after="60"/>
    </w:pPr>
    <w:rPr>
      <w:i/>
      <w:color w:val="918585"/>
      <w:sz w:val="22"/>
    </w:rPr>
  </w:style>
  <w:style w:type="paragraph" w:customStyle="1" w:styleId="TableBodyText">
    <w:name w:val="Table Body Text"/>
    <w:basedOn w:val="BodyText"/>
    <w:rsid w:val="002533BF"/>
    <w:pPr>
      <w:spacing w:before="60" w:after="60"/>
    </w:pPr>
  </w:style>
  <w:style w:type="paragraph" w:styleId="ListContinue">
    <w:name w:val="List Continue"/>
    <w:basedOn w:val="List"/>
    <w:rsid w:val="002533BF"/>
    <w:pPr>
      <w:ind w:firstLine="0"/>
    </w:pPr>
  </w:style>
  <w:style w:type="paragraph" w:customStyle="1" w:styleId="ListNote">
    <w:name w:val="List Note"/>
    <w:basedOn w:val="List"/>
    <w:rsid w:val="002533BF"/>
    <w:pPr>
      <w:pBdr>
        <w:top w:val="single" w:sz="6" w:space="2" w:color="918585"/>
        <w:bottom w:val="single" w:sz="6" w:space="2" w:color="918585"/>
      </w:pBdr>
      <w:tabs>
        <w:tab w:val="left" w:pos="1021"/>
      </w:tabs>
      <w:ind w:firstLine="0"/>
    </w:pPr>
  </w:style>
  <w:style w:type="paragraph" w:customStyle="1" w:styleId="Warning">
    <w:name w:val="Warning"/>
    <w:basedOn w:val="BodyText"/>
    <w:rsid w:val="002533BF"/>
    <w:pPr>
      <w:shd w:val="clear" w:color="auto" w:fill="D9D9D9"/>
      <w:tabs>
        <w:tab w:val="left" w:pos="992"/>
      </w:tabs>
      <w:ind w:left="119" w:right="119"/>
    </w:pPr>
    <w:rPr>
      <w:sz w:val="20"/>
    </w:rPr>
  </w:style>
  <w:style w:type="paragraph" w:customStyle="1" w:styleId="MarginIcons">
    <w:name w:val="Margin Icons"/>
    <w:basedOn w:val="BodyText"/>
    <w:rsid w:val="002533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3BF"/>
    <w:rPr>
      <w:rFonts w:ascii="Courier New" w:hAnsi="Courier New"/>
    </w:rPr>
  </w:style>
  <w:style w:type="paragraph" w:customStyle="1" w:styleId="NoteBullet">
    <w:name w:val="Note Bullet"/>
    <w:basedOn w:val="Note"/>
    <w:rsid w:val="002533BF"/>
    <w:pPr>
      <w:tabs>
        <w:tab w:val="clear" w:pos="680"/>
      </w:tabs>
      <w:spacing w:before="60" w:after="60"/>
    </w:pPr>
  </w:style>
  <w:style w:type="paragraph" w:customStyle="1" w:styleId="SubHeading2">
    <w:name w:val="SubHeading2"/>
    <w:basedOn w:val="HeadingBase"/>
    <w:rsid w:val="002533BF"/>
    <w:pPr>
      <w:spacing w:before="240" w:after="60"/>
    </w:pPr>
    <w:rPr>
      <w:sz w:val="20"/>
    </w:rPr>
  </w:style>
  <w:style w:type="paragraph" w:customStyle="1" w:styleId="SubHeading1">
    <w:name w:val="SubHeading1"/>
    <w:basedOn w:val="HeadingBase"/>
    <w:rsid w:val="002533BF"/>
    <w:pPr>
      <w:spacing w:before="240" w:after="60"/>
    </w:pPr>
    <w:rPr>
      <w:color w:val="918585"/>
      <w:sz w:val="22"/>
    </w:rPr>
  </w:style>
  <w:style w:type="paragraph" w:customStyle="1" w:styleId="SideHeading">
    <w:name w:val="Side Heading"/>
    <w:basedOn w:val="HeadingBase"/>
    <w:rsid w:val="002533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3BF"/>
    <w:pPr>
      <w:numPr>
        <w:numId w:val="12"/>
      </w:numPr>
    </w:pPr>
  </w:style>
  <w:style w:type="paragraph" w:styleId="PlainText">
    <w:name w:val="Plain Text"/>
    <w:basedOn w:val="Normal"/>
    <w:link w:val="PlainTextChar"/>
    <w:rsid w:val="002533BF"/>
    <w:rPr>
      <w:sz w:val="20"/>
    </w:rPr>
  </w:style>
  <w:style w:type="character" w:customStyle="1" w:styleId="PlainTextChar">
    <w:name w:val="Plain Text Char"/>
    <w:basedOn w:val="DefaultParagraphFont"/>
    <w:link w:val="PlainText"/>
    <w:rsid w:val="002533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533BF"/>
    <w:rPr>
      <w:b/>
      <w:smallCaps/>
    </w:rPr>
  </w:style>
  <w:style w:type="paragraph" w:customStyle="1" w:styleId="TableListNumber">
    <w:name w:val="Table List Number"/>
    <w:basedOn w:val="ListNumber"/>
    <w:rsid w:val="002533BF"/>
    <w:pPr>
      <w:numPr>
        <w:numId w:val="0"/>
      </w:numPr>
    </w:pPr>
  </w:style>
  <w:style w:type="paragraph" w:styleId="TOC4">
    <w:name w:val="toc 4"/>
    <w:basedOn w:val="TOCBase"/>
    <w:next w:val="Normal"/>
    <w:semiHidden/>
    <w:rsid w:val="002533BF"/>
    <w:pPr>
      <w:tabs>
        <w:tab w:val="right" w:leader="dot" w:pos="9071"/>
      </w:tabs>
      <w:ind w:left="1701"/>
    </w:pPr>
  </w:style>
  <w:style w:type="paragraph" w:customStyle="1" w:styleId="ListAlpha">
    <w:name w:val="List Alpha"/>
    <w:basedOn w:val="List"/>
    <w:rsid w:val="002533BF"/>
    <w:pPr>
      <w:numPr>
        <w:numId w:val="9"/>
      </w:numPr>
    </w:pPr>
  </w:style>
  <w:style w:type="paragraph" w:customStyle="1" w:styleId="ListAlpha2">
    <w:name w:val="List Alpha 2"/>
    <w:basedOn w:val="List2"/>
    <w:rsid w:val="002533BF"/>
    <w:pPr>
      <w:numPr>
        <w:numId w:val="8"/>
      </w:numPr>
    </w:pPr>
  </w:style>
  <w:style w:type="paragraph" w:styleId="List3">
    <w:name w:val="List 3"/>
    <w:basedOn w:val="BodyText"/>
    <w:rsid w:val="002533BF"/>
    <w:pPr>
      <w:tabs>
        <w:tab w:val="left" w:pos="1021"/>
      </w:tabs>
      <w:spacing w:before="60" w:after="60"/>
      <w:ind w:left="1020" w:hanging="340"/>
    </w:pPr>
  </w:style>
  <w:style w:type="paragraph" w:styleId="List4">
    <w:name w:val="List 4"/>
    <w:basedOn w:val="BodyText"/>
    <w:rsid w:val="002533BF"/>
    <w:pPr>
      <w:tabs>
        <w:tab w:val="left" w:pos="1361"/>
      </w:tabs>
      <w:spacing w:before="60" w:after="60"/>
      <w:ind w:left="1361" w:hanging="340"/>
    </w:pPr>
  </w:style>
  <w:style w:type="paragraph" w:styleId="List5">
    <w:name w:val="List 5"/>
    <w:basedOn w:val="BodyText"/>
    <w:rsid w:val="002533BF"/>
    <w:pPr>
      <w:tabs>
        <w:tab w:val="left" w:pos="1701"/>
      </w:tabs>
      <w:spacing w:before="60" w:after="60"/>
      <w:ind w:left="1701" w:hanging="340"/>
    </w:pPr>
  </w:style>
  <w:style w:type="paragraph" w:styleId="ListBullet3">
    <w:name w:val="List Bullet 3"/>
    <w:basedOn w:val="List3"/>
    <w:rsid w:val="002533BF"/>
    <w:pPr>
      <w:numPr>
        <w:numId w:val="15"/>
      </w:numPr>
      <w:tabs>
        <w:tab w:val="clear" w:pos="1021"/>
      </w:tabs>
      <w:ind w:left="1037" w:hanging="357"/>
    </w:pPr>
  </w:style>
  <w:style w:type="paragraph" w:styleId="ListBullet4">
    <w:name w:val="List Bullet 4"/>
    <w:basedOn w:val="List4"/>
    <w:rsid w:val="002533BF"/>
    <w:pPr>
      <w:numPr>
        <w:numId w:val="3"/>
      </w:numPr>
    </w:pPr>
  </w:style>
  <w:style w:type="paragraph" w:styleId="ListBullet5">
    <w:name w:val="List Bullet 5"/>
    <w:basedOn w:val="List5"/>
    <w:rsid w:val="002533BF"/>
    <w:pPr>
      <w:numPr>
        <w:numId w:val="4"/>
      </w:numPr>
    </w:pPr>
  </w:style>
  <w:style w:type="paragraph" w:styleId="ListContinue2">
    <w:name w:val="List Continue 2"/>
    <w:basedOn w:val="List2"/>
    <w:rsid w:val="002533BF"/>
    <w:pPr>
      <w:ind w:firstLine="0"/>
    </w:pPr>
  </w:style>
  <w:style w:type="paragraph" w:styleId="ListContinue3">
    <w:name w:val="List Continue 3"/>
    <w:basedOn w:val="List3"/>
    <w:rsid w:val="002533BF"/>
    <w:pPr>
      <w:ind w:left="1021" w:firstLine="0"/>
    </w:pPr>
  </w:style>
  <w:style w:type="paragraph" w:styleId="ListContinue4">
    <w:name w:val="List Continue 4"/>
    <w:basedOn w:val="List4"/>
    <w:rsid w:val="002533BF"/>
    <w:pPr>
      <w:ind w:firstLine="0"/>
    </w:pPr>
  </w:style>
  <w:style w:type="paragraph" w:styleId="ListContinue5">
    <w:name w:val="List Continue 5"/>
    <w:basedOn w:val="List5"/>
    <w:rsid w:val="002533BF"/>
    <w:pPr>
      <w:ind w:firstLine="0"/>
    </w:pPr>
  </w:style>
  <w:style w:type="paragraph" w:styleId="ListNumber3">
    <w:name w:val="List Number 3"/>
    <w:basedOn w:val="List3"/>
    <w:rsid w:val="002533BF"/>
    <w:pPr>
      <w:numPr>
        <w:numId w:val="5"/>
      </w:numPr>
    </w:pPr>
  </w:style>
  <w:style w:type="paragraph" w:styleId="ListNumber4">
    <w:name w:val="List Number 4"/>
    <w:basedOn w:val="List4"/>
    <w:rsid w:val="002533BF"/>
    <w:pPr>
      <w:numPr>
        <w:numId w:val="6"/>
      </w:numPr>
    </w:pPr>
  </w:style>
  <w:style w:type="paragraph" w:styleId="ListNumber5">
    <w:name w:val="List Number 5"/>
    <w:basedOn w:val="List5"/>
    <w:rsid w:val="002533BF"/>
    <w:pPr>
      <w:numPr>
        <w:numId w:val="7"/>
      </w:numPr>
    </w:pPr>
  </w:style>
  <w:style w:type="paragraph" w:styleId="BlockText">
    <w:name w:val="Block Text"/>
    <w:basedOn w:val="Normal"/>
    <w:rsid w:val="002533BF"/>
    <w:pPr>
      <w:spacing w:after="120"/>
      <w:ind w:left="1440" w:right="1440"/>
    </w:pPr>
  </w:style>
  <w:style w:type="character" w:customStyle="1" w:styleId="Subscript">
    <w:name w:val="Subscript"/>
    <w:basedOn w:val="DefaultParagraphFont"/>
    <w:rsid w:val="002533BF"/>
    <w:rPr>
      <w:sz w:val="16"/>
      <w:vertAlign w:val="subscript"/>
    </w:rPr>
  </w:style>
  <w:style w:type="character" w:customStyle="1" w:styleId="Superscript">
    <w:name w:val="Superscript"/>
    <w:basedOn w:val="DefaultParagraphFont"/>
    <w:rsid w:val="002533BF"/>
    <w:rPr>
      <w:sz w:val="16"/>
      <w:vertAlign w:val="superscript"/>
    </w:rPr>
  </w:style>
  <w:style w:type="character" w:customStyle="1" w:styleId="Symbols">
    <w:name w:val="Symbols"/>
    <w:basedOn w:val="DefaultParagraphFont"/>
    <w:rsid w:val="002533BF"/>
    <w:rPr>
      <w:rFonts w:ascii="Symbol" w:hAnsi="Symbol"/>
    </w:rPr>
  </w:style>
  <w:style w:type="character" w:customStyle="1" w:styleId="MenuOptions">
    <w:name w:val="Menu Options"/>
    <w:basedOn w:val="DefaultParagraphFont"/>
    <w:rsid w:val="002533BF"/>
    <w:rPr>
      <w:rFonts w:ascii="Arial Narrow" w:hAnsi="Arial Narrow"/>
      <w:smallCaps/>
    </w:rPr>
  </w:style>
  <w:style w:type="character" w:customStyle="1" w:styleId="Buttons">
    <w:name w:val="Buttons"/>
    <w:basedOn w:val="DefaultParagraphFont"/>
    <w:rsid w:val="002533BF"/>
    <w:rPr>
      <w:b/>
    </w:rPr>
  </w:style>
  <w:style w:type="character" w:customStyle="1" w:styleId="Underlined">
    <w:name w:val="Underlined"/>
    <w:basedOn w:val="DefaultParagraphFont"/>
    <w:rsid w:val="002533BF"/>
    <w:rPr>
      <w:u w:val="single"/>
    </w:rPr>
  </w:style>
  <w:style w:type="paragraph" w:customStyle="1" w:styleId="TableBodyTextRight">
    <w:name w:val="Table Body Text Right"/>
    <w:basedOn w:val="TableBodyText"/>
    <w:rsid w:val="002533BF"/>
    <w:pPr>
      <w:widowControl w:val="0"/>
      <w:autoSpaceDE w:val="0"/>
      <w:autoSpaceDN w:val="0"/>
      <w:adjustRightInd w:val="0"/>
      <w:jc w:val="right"/>
    </w:pPr>
    <w:rPr>
      <w:rFonts w:cs="Arial"/>
      <w:szCs w:val="18"/>
    </w:rPr>
  </w:style>
  <w:style w:type="paragraph" w:customStyle="1" w:styleId="CopyrightText">
    <w:name w:val="Copyright Text"/>
    <w:basedOn w:val="BodyText"/>
    <w:rsid w:val="002533BF"/>
    <w:rPr>
      <w:sz w:val="18"/>
    </w:rPr>
  </w:style>
  <w:style w:type="paragraph" w:customStyle="1" w:styleId="BodySmallRight">
    <w:name w:val="Body Small Right"/>
    <w:basedOn w:val="BodyTextRight"/>
    <w:rsid w:val="002533BF"/>
    <w:rPr>
      <w:sz w:val="18"/>
      <w:szCs w:val="18"/>
    </w:rPr>
  </w:style>
  <w:style w:type="paragraph" w:customStyle="1" w:styleId="MarginEdition">
    <w:name w:val="Margin Edition"/>
    <w:basedOn w:val="MarginNote"/>
    <w:rsid w:val="002533BF"/>
    <w:pPr>
      <w:spacing w:before="0" w:after="0"/>
    </w:pPr>
    <w:rPr>
      <w:rFonts w:ascii="Times New Roman" w:hAnsi="Times New Roman"/>
      <w:color w:val="999999"/>
    </w:rPr>
  </w:style>
  <w:style w:type="paragraph" w:customStyle="1" w:styleId="Spacer">
    <w:name w:val="Spacer"/>
    <w:basedOn w:val="Normal"/>
    <w:rsid w:val="002533BF"/>
    <w:rPr>
      <w:sz w:val="2"/>
      <w:szCs w:val="2"/>
    </w:rPr>
  </w:style>
  <w:style w:type="character" w:customStyle="1" w:styleId="Small">
    <w:name w:val="Small"/>
    <w:basedOn w:val="DefaultParagraphFont"/>
    <w:rsid w:val="002533BF"/>
    <w:rPr>
      <w:sz w:val="16"/>
    </w:rPr>
  </w:style>
  <w:style w:type="paragraph" w:customStyle="1" w:styleId="WideTable">
    <w:name w:val="Wide Table"/>
    <w:basedOn w:val="Normal"/>
    <w:rsid w:val="002533BF"/>
    <w:pPr>
      <w:ind w:left="-1418"/>
    </w:pPr>
    <w:rPr>
      <w:sz w:val="2"/>
      <w:szCs w:val="2"/>
    </w:rPr>
  </w:style>
  <w:style w:type="character" w:styleId="PageNumber">
    <w:name w:val="page number"/>
    <w:basedOn w:val="DefaultParagraphFont"/>
    <w:rsid w:val="002533BF"/>
  </w:style>
  <w:style w:type="paragraph" w:styleId="Quote">
    <w:name w:val="Quote"/>
    <w:basedOn w:val="Heading1"/>
    <w:link w:val="QuoteChar"/>
    <w:qFormat/>
    <w:rsid w:val="002533BF"/>
    <w:rPr>
      <w:b w:val="0"/>
      <w:sz w:val="72"/>
      <w:szCs w:val="72"/>
      <w:lang w:val="en-NZ"/>
    </w:rPr>
  </w:style>
  <w:style w:type="character" w:customStyle="1" w:styleId="QuoteChar">
    <w:name w:val="Quote Char"/>
    <w:basedOn w:val="DefaultParagraphFont"/>
    <w:link w:val="Quote"/>
    <w:rsid w:val="002533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3BF"/>
    <w:pPr>
      <w:pageBreakBefore/>
    </w:pPr>
  </w:style>
  <w:style w:type="paragraph" w:customStyle="1" w:styleId="Border">
    <w:name w:val="Border"/>
    <w:basedOn w:val="Normal"/>
    <w:qFormat/>
    <w:rsid w:val="002533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3BF"/>
    <w:rPr>
      <w:b/>
      <w:bCs/>
      <w:i/>
      <w:iCs/>
      <w:color w:val="auto"/>
    </w:rPr>
  </w:style>
  <w:style w:type="paragraph" w:styleId="IntenseQuote">
    <w:name w:val="Intense Quote"/>
    <w:basedOn w:val="Normal"/>
    <w:next w:val="Normal"/>
    <w:link w:val="IntenseQuoteChar"/>
    <w:uiPriority w:val="30"/>
    <w:qFormat/>
    <w:rsid w:val="002533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3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533BF"/>
    <w:rPr>
      <w:smallCaps/>
      <w:color w:val="auto"/>
      <w:u w:val="single"/>
    </w:rPr>
  </w:style>
  <w:style w:type="character" w:styleId="IntenseReference">
    <w:name w:val="Intense Reference"/>
    <w:basedOn w:val="DefaultParagraphFont"/>
    <w:uiPriority w:val="32"/>
    <w:qFormat/>
    <w:rsid w:val="002533BF"/>
    <w:rPr>
      <w:b/>
      <w:bCs/>
      <w:smallCaps/>
      <w:color w:val="auto"/>
      <w:spacing w:val="5"/>
      <w:u w:val="single"/>
    </w:rPr>
  </w:style>
  <w:style w:type="paragraph" w:customStyle="1" w:styleId="2ColumnHeading">
    <w:name w:val="2Column Heading"/>
    <w:basedOn w:val="BodyText"/>
    <w:qFormat/>
    <w:rsid w:val="002533BF"/>
    <w:pPr>
      <w:spacing w:after="60"/>
      <w:ind w:left="-2268"/>
    </w:pPr>
    <w:rPr>
      <w:b/>
    </w:rPr>
  </w:style>
  <w:style w:type="paragraph" w:customStyle="1" w:styleId="Heading1TOC">
    <w:name w:val="Heading1 TOC"/>
    <w:basedOn w:val="Normal"/>
    <w:qFormat/>
    <w:rsid w:val="002533BF"/>
    <w:pPr>
      <w:spacing w:before="240" w:after="120"/>
    </w:pPr>
    <w:rPr>
      <w:rFonts w:ascii="Times New Roman" w:hAnsi="Times New Roman"/>
      <w:b/>
      <w:sz w:val="32"/>
    </w:rPr>
  </w:style>
  <w:style w:type="paragraph" w:customStyle="1" w:styleId="Heading2TOC">
    <w:name w:val="Heading2 TOC"/>
    <w:basedOn w:val="Normal"/>
    <w:qFormat/>
    <w:rsid w:val="002533BF"/>
    <w:pPr>
      <w:spacing w:before="240" w:after="60"/>
    </w:pPr>
    <w:rPr>
      <w:rFonts w:ascii="Times New Roman" w:hAnsi="Times New Roman"/>
      <w:b/>
      <w:sz w:val="28"/>
    </w:rPr>
  </w:style>
  <w:style w:type="character" w:customStyle="1" w:styleId="Underline">
    <w:name w:val="Underline"/>
    <w:basedOn w:val="DefaultParagraphFont"/>
    <w:qFormat/>
    <w:rsid w:val="002533BF"/>
    <w:rPr>
      <w:u w:val="single"/>
    </w:rPr>
  </w:style>
  <w:style w:type="paragraph" w:styleId="BalloonText">
    <w:name w:val="Balloon Text"/>
    <w:basedOn w:val="Normal"/>
    <w:link w:val="BalloonTextChar"/>
    <w:rsid w:val="002533BF"/>
    <w:rPr>
      <w:rFonts w:ascii="Tahoma" w:hAnsi="Tahoma" w:cs="Tahoma"/>
      <w:sz w:val="16"/>
      <w:szCs w:val="16"/>
    </w:rPr>
  </w:style>
  <w:style w:type="character" w:customStyle="1" w:styleId="BalloonTextChar">
    <w:name w:val="Balloon Text Char"/>
    <w:basedOn w:val="DefaultParagraphFont"/>
    <w:link w:val="BalloonText"/>
    <w:rsid w:val="002533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533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533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8178</Characters>
  <Application>Microsoft Office Word</Application>
  <DocSecurity>0</DocSecurity>
  <Lines>292</Lines>
  <Paragraphs>154</Paragraphs>
  <ScaleCrop>false</ScaleCrop>
  <Company>Author-it Software Corporation Ltd.</Company>
  <LinksUpToDate>false</LinksUpToDate>
  <CharactersWithSpaces>9431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RIIPEO206A Lay and recover cables and hoses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2012-05-26T21:13:00Z</dcterms:created>
  <dcterms:modified xsi:type="dcterms:W3CDTF">2012-05-26T21:13:00Z</dcterms:modified>
</cp:coreProperties>
</file>