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62C" w:rsidP="000A662C">
      <w:pPr>
        <w:pStyle w:val="Title"/>
      </w:pPr>
      <w:r>
        <w:fldChar w:fldCharType="begin"/>
      </w:r>
      <w:r>
        <w:instrText xml:space="preserve"> TITLE   \* MERGEFORMAT </w:instrText>
      </w:r>
      <w:r>
        <w:fldChar w:fldCharType="separate"/>
      </w:r>
      <w:r>
        <w:t>RIIPEO205A Conduct ship loading operations</w:t>
      </w:r>
      <w:r>
        <w:fldChar w:fldCharType="end"/>
      </w:r>
    </w:p>
    <w:p w:rsidR="000A662C" w:rsidP="000A662C">
      <w:pPr>
        <w:pStyle w:val="Version"/>
        <w:sectPr w:rsidSect="003A6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679" w:rsidP="003A6679">
      <w:pPr>
        <w:pStyle w:val="SuperHeading"/>
      </w:pPr>
      <w:r w:rsidRPr="003A6679">
        <w:t>RIIPEO205A Conduct ship loading operations</w:t>
      </w:r>
    </w:p>
    <w:p w:rsidR="00000000" w:rsidRPr="003A6679" w:rsidP="003A6679">
      <w:pPr>
        <w:pStyle w:val="Heading1"/>
      </w:pPr>
      <w:bookmarkStart w:id="1" w:name="O_133011"/>
      <w:bookmarkEnd w:id="1"/>
      <w:r w:rsidRPr="003A6679">
        <w:t>Modification History</w:t>
      </w:r>
    </w:p>
    <w:p w:rsidR="00000000" w:rsidRPr="003A6679" w:rsidP="003A6679">
      <w:pPr>
        <w:pStyle w:val="BodyText"/>
      </w:pPr>
      <w:r w:rsidRPr="003A6679">
        <w:t>Not applicable.</w:t>
      </w:r>
    </w:p>
    <w:p w:rsidR="00000000" w:rsidRPr="003A6679" w:rsidP="003A6679">
      <w:pPr>
        <w:pStyle w:val="AllowPageBreak"/>
      </w:pPr>
    </w:p>
    <w:p w:rsidR="00000000" w:rsidRPr="003A6679" w:rsidP="003A6679">
      <w:pPr>
        <w:pStyle w:val="Heading1"/>
      </w:pPr>
      <w:bookmarkStart w:id="2" w:name="O_133012"/>
      <w:bookmarkEnd w:id="2"/>
      <w:r w:rsidRPr="003A6679">
        <w:t>Unit Descriptor</w:t>
      </w:r>
    </w:p>
    <w:p w:rsidR="00000000" w:rsidRPr="003A6679" w:rsidP="003A6679">
      <w:pPr>
        <w:pStyle w:val="BodyText"/>
      </w:pPr>
      <w:r w:rsidRPr="003A6679">
        <w:t>This unit covers the conducting of ship loader operations in metalliferous mining. It includes the planning and preparation</w:t>
      </w:r>
      <w:r w:rsidRPr="003A6679">
        <w:t xml:space="preserve"> for the operation, conducting loader and associates equipment operation and undertaking operator maintenance in all contexts to bulk load ore into bulk cargo vessels.</w:t>
      </w:r>
    </w:p>
    <w:p w:rsidR="00000000" w:rsidRPr="003A6679" w:rsidP="003A6679">
      <w:pPr>
        <w:pStyle w:val="AllowPageBreak"/>
      </w:pPr>
    </w:p>
    <w:p w:rsidR="00000000" w:rsidRPr="003A6679" w:rsidP="003A6679">
      <w:pPr>
        <w:pStyle w:val="Heading1"/>
      </w:pPr>
      <w:bookmarkStart w:id="3" w:name="O_133013"/>
      <w:bookmarkEnd w:id="3"/>
      <w:r w:rsidRPr="003A6679">
        <w:t>Application of the Unit</w:t>
      </w:r>
    </w:p>
    <w:p w:rsidR="00000000" w:rsidRPr="003A6679" w:rsidP="003A6679">
      <w:pPr>
        <w:pStyle w:val="BodyText"/>
      </w:pPr>
      <w:r w:rsidRPr="003A6679">
        <w:t>This unit is appropriate for those working in a</w:t>
      </w:r>
      <w:r w:rsidRPr="003A6679">
        <w:t xml:space="preserve"> operational roles, at worksites within:</w:t>
      </w:r>
    </w:p>
    <w:p w:rsidR="00000000" w:rsidRPr="003A6679" w:rsidP="003A6679">
      <w:pPr>
        <w:pStyle w:val="ListBullet"/>
      </w:pPr>
      <w:r w:rsidRPr="003A6679">
        <w:t>Metalliferous mining</w:t>
      </w:r>
    </w:p>
    <w:p w:rsidR="00000000" w:rsidRPr="003A6679" w:rsidP="003A6679">
      <w:pPr>
        <w:pStyle w:val="AllowPageBreak"/>
      </w:pPr>
    </w:p>
    <w:p w:rsidR="00000000" w:rsidRPr="003A6679" w:rsidP="003A6679">
      <w:pPr>
        <w:pStyle w:val="Heading1"/>
      </w:pPr>
      <w:bookmarkStart w:id="4" w:name="O_133014"/>
      <w:bookmarkEnd w:id="4"/>
      <w:r w:rsidRPr="003A6679">
        <w:t>Licensing/Regulatory Information</w:t>
      </w:r>
    </w:p>
    <w:p w:rsidR="00000000" w:rsidRPr="003A6679" w:rsidP="003A6679">
      <w:pPr>
        <w:pStyle w:val="BodyText"/>
      </w:pPr>
      <w:r w:rsidRPr="003A6679">
        <w:t>Refer to Unit Descriptor.</w:t>
      </w:r>
    </w:p>
    <w:p w:rsidR="00000000" w:rsidRPr="003A6679" w:rsidP="003A6679">
      <w:pPr>
        <w:pStyle w:val="AllowPageBreak"/>
      </w:pPr>
    </w:p>
    <w:p w:rsidR="00000000" w:rsidRPr="003A6679" w:rsidP="003A6679">
      <w:pPr>
        <w:pStyle w:val="Heading1"/>
      </w:pPr>
      <w:bookmarkStart w:id="5" w:name="O_133015"/>
      <w:bookmarkEnd w:id="5"/>
      <w:r w:rsidRPr="003A6679">
        <w:t>Pre-Requisites</w:t>
      </w:r>
    </w:p>
    <w:p w:rsidR="00000000" w:rsidRPr="003A6679" w:rsidP="003A6679">
      <w:pPr>
        <w:pStyle w:val="BodyText"/>
      </w:pPr>
      <w:r w:rsidRPr="003A6679">
        <w:t>Not applicable.</w:t>
      </w:r>
    </w:p>
    <w:p w:rsidR="00000000" w:rsidRPr="003A6679" w:rsidP="003A6679">
      <w:pPr>
        <w:pStyle w:val="AllowPageBreak"/>
      </w:pPr>
    </w:p>
    <w:p w:rsidR="00000000" w:rsidRPr="003A6679" w:rsidP="003A6679">
      <w:pPr>
        <w:pStyle w:val="Heading1"/>
      </w:pPr>
      <w:bookmarkStart w:id="6" w:name="O_133016"/>
      <w:bookmarkEnd w:id="6"/>
      <w:r w:rsidRPr="003A6679">
        <w:t>Employability Skills Information</w:t>
      </w:r>
    </w:p>
    <w:p w:rsidR="00000000" w:rsidRPr="003A6679" w:rsidP="003A6679">
      <w:pPr>
        <w:pStyle w:val="BodyText"/>
      </w:pPr>
      <w:r w:rsidRPr="003A6679">
        <w:t>This unit contains employability skills.</w:t>
      </w:r>
    </w:p>
    <w:p w:rsidR="00000000" w:rsidRPr="003A6679" w:rsidP="003A6679">
      <w:pPr>
        <w:pStyle w:val="AllowPageBreak"/>
      </w:pPr>
    </w:p>
    <w:p w:rsidR="00000000" w:rsidRPr="003A6679" w:rsidP="003A6679">
      <w:pPr>
        <w:pStyle w:val="Heading1"/>
      </w:pPr>
      <w:bookmarkStart w:id="7" w:name="O_133017"/>
      <w:bookmarkEnd w:id="7"/>
      <w:r w:rsidRPr="003A6679">
        <w:t>Elements and Performance Criteria Pre-Content</w:t>
      </w:r>
    </w:p>
    <w:tbl>
      <w:tblPr>
        <w:tblW w:w="0" w:type="auto"/>
        <w:tblLayout w:type="fixed"/>
        <w:tblCellMar>
          <w:left w:w="62" w:type="dxa"/>
          <w:right w:w="62" w:type="dxa"/>
        </w:tblCellMar>
        <w:tblLook w:val="0000"/>
      </w:tblPr>
      <w:tblGrid>
        <w:gridCol w:w="2557"/>
        <w:gridCol w:w="5965"/>
      </w:tblGrid>
      <w:tr w:rsidTr="000A662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t>Performance criteria describe the performance needed to demonstrate achievement of the element. Where bold italicised text is used, further information is detailed in the required skills and knowledge section and the range statement. Assessment of performa</w:t>
            </w:r>
            <w:r w:rsidRPr="003A6679">
              <w:t>nce is to be consistent with the evidence guide.</w:t>
            </w:r>
          </w:p>
        </w:tc>
      </w:tr>
    </w:tbl>
    <w:p w:rsidR="00000000" w:rsidRPr="003A6679" w:rsidP="003A6679">
      <w:pPr>
        <w:pStyle w:val="BodyText"/>
      </w:pPr>
    </w:p>
    <w:p w:rsidR="00000000" w:rsidRPr="003A6679" w:rsidP="003A6679">
      <w:pPr>
        <w:pStyle w:val="AllowPageBreak"/>
      </w:pPr>
    </w:p>
    <w:p w:rsidR="00000000" w:rsidRPr="003A6679" w:rsidP="003A6679">
      <w:pPr>
        <w:pStyle w:val="Heading1"/>
      </w:pPr>
      <w:bookmarkStart w:id="8" w:name="O_133018"/>
      <w:bookmarkEnd w:id="8"/>
      <w:r w:rsidRPr="003A6679">
        <w:t>Elements and Performance Criteria</w:t>
      </w:r>
    </w:p>
    <w:tbl>
      <w:tblPr>
        <w:tblW w:w="0" w:type="auto"/>
        <w:tblLayout w:type="fixed"/>
        <w:tblCellMar>
          <w:left w:w="62" w:type="dxa"/>
          <w:right w:w="62" w:type="dxa"/>
        </w:tblCellMar>
        <w:tblLook w:val="0000"/>
      </w:tblPr>
      <w:tblGrid>
        <w:gridCol w:w="3471"/>
        <w:gridCol w:w="5051"/>
      </w:tblGrid>
      <w:tr w:rsidTr="000A66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PERFORMANCE CRITERIA</w:t>
            </w:r>
          </w:p>
        </w:tc>
      </w:tr>
      <w:tr w:rsidTr="000A66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List"/>
              <w:rPr>
                <w:lang w:val="en-NZ"/>
              </w:rPr>
            </w:pPr>
            <w:r w:rsidRPr="003A6679">
              <w:t>1.</w:t>
            </w:r>
            <w:r w:rsidRPr="003A6679">
              <w:tab/>
              <w:t>Prepare for ship loading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2"/>
            </w:pPr>
            <w:r w:rsidRPr="003A6679">
              <w:t>1.1.</w:t>
            </w:r>
            <w:r w:rsidRPr="003A6679">
              <w:tab/>
              <w:t xml:space="preserve">Access, interpret and apply </w:t>
            </w:r>
            <w:r w:rsidRPr="003A6679">
              <w:rPr>
                <w:rStyle w:val="BoldandItalics"/>
              </w:rPr>
              <w:t>compliance documentation</w:t>
            </w:r>
            <w:r w:rsidRPr="003A6679">
              <w:t xml:space="preserve"> relevant to the conducting of ship loader operations</w:t>
            </w:r>
          </w:p>
          <w:p w:rsidR="00000000" w:rsidRPr="003A6679" w:rsidP="003A6679">
            <w:pPr>
              <w:pStyle w:val="List2"/>
            </w:pPr>
            <w:r w:rsidRPr="003A6679">
              <w:t>1.2.</w:t>
            </w:r>
            <w:r w:rsidRPr="003A6679">
              <w:tab/>
              <w:t xml:space="preserve">Obtain, interpret and clarify/confirm </w:t>
            </w:r>
            <w:r w:rsidRPr="003A6679">
              <w:rPr>
                <w:rStyle w:val="BoldandItalics"/>
              </w:rPr>
              <w:t>work requirements</w:t>
            </w:r>
            <w:r w:rsidRPr="003A6679">
              <w:t xml:space="preserve"> and </w:t>
            </w:r>
            <w:r w:rsidRPr="003A6679">
              <w:rPr>
                <w:rStyle w:val="BoldandItalics"/>
              </w:rPr>
              <w:t>shift details</w:t>
            </w:r>
            <w:r w:rsidRPr="003A6679">
              <w:t xml:space="preserve"> before proceeding</w:t>
            </w:r>
          </w:p>
          <w:p w:rsidR="00000000" w:rsidRPr="003A6679" w:rsidP="003A6679">
            <w:pPr>
              <w:pStyle w:val="List2"/>
            </w:pPr>
            <w:r w:rsidRPr="003A6679">
              <w:t>1.3.</w:t>
            </w:r>
            <w:r w:rsidRPr="003A6679">
              <w:tab/>
              <w:t xml:space="preserve">Access, interpret and apply </w:t>
            </w:r>
            <w:r w:rsidRPr="003A6679">
              <w:rPr>
                <w:rStyle w:val="BoldandItalics"/>
              </w:rPr>
              <w:t>information required</w:t>
            </w:r>
            <w:r w:rsidRPr="003A6679">
              <w:t xml:space="preserve"> to complete the allocated work</w:t>
            </w:r>
          </w:p>
          <w:p w:rsidR="00000000" w:rsidRPr="003A6679" w:rsidP="003A6679">
            <w:pPr>
              <w:pStyle w:val="List2"/>
            </w:pPr>
            <w:r w:rsidRPr="003A6679">
              <w:t>1.4.</w:t>
            </w:r>
            <w:r w:rsidRPr="003A6679">
              <w:tab/>
              <w:t>Carry out works</w:t>
            </w:r>
            <w:r w:rsidRPr="003A6679">
              <w:t>ite inspection and rectify or report hazards or other notifiable conditions</w:t>
            </w:r>
          </w:p>
          <w:p w:rsidR="00000000" w:rsidRPr="003A6679" w:rsidP="003A6679">
            <w:pPr>
              <w:pStyle w:val="List2"/>
            </w:pPr>
            <w:r w:rsidRPr="003A6679">
              <w:t>1.5.</w:t>
            </w:r>
            <w:r w:rsidRPr="003A6679">
              <w:tab/>
              <w:t xml:space="preserve">Access and apply </w:t>
            </w:r>
            <w:r w:rsidRPr="003A6679">
              <w:rPr>
                <w:rStyle w:val="BoldandItalics"/>
              </w:rPr>
              <w:t>safety information and procedures</w:t>
            </w:r>
            <w:r w:rsidRPr="003A6679">
              <w:t xml:space="preserve"> throughout the work</w:t>
            </w:r>
          </w:p>
          <w:p w:rsidR="00000000" w:rsidP="003A6679">
            <w:pPr>
              <w:pStyle w:val="List2"/>
              <w:rPr>
                <w:lang w:val="en-NZ"/>
              </w:rPr>
            </w:pPr>
            <w:r w:rsidRPr="003A6679">
              <w:t>1.6.</w:t>
            </w:r>
            <w:r w:rsidRPr="003A6679">
              <w:tab/>
              <w:t>Carry out pre-start, start-up, park-up procedures</w:t>
            </w:r>
          </w:p>
        </w:tc>
      </w:tr>
      <w:tr w:rsidTr="000A66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List"/>
              <w:rPr>
                <w:lang w:val="en-NZ"/>
              </w:rPr>
            </w:pPr>
            <w:r w:rsidRPr="003A6679">
              <w:t>2.</w:t>
            </w:r>
            <w:r w:rsidRPr="003A6679">
              <w:tab/>
              <w:t>Operate ship loader and associated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2"/>
            </w:pPr>
            <w:r w:rsidRPr="003A6679">
              <w:t>2.1.</w:t>
            </w:r>
            <w:r w:rsidRPr="003A6679">
              <w:tab/>
            </w:r>
            <w:r w:rsidRPr="003A6679">
              <w:rPr>
                <w:rStyle w:val="BoldandItalics"/>
              </w:rPr>
              <w:t>Coordinate activities</w:t>
            </w:r>
            <w:r w:rsidRPr="003A6679">
              <w:t xml:space="preserve"> with others at the site prior to commencement of, and during the work activity</w:t>
            </w:r>
          </w:p>
          <w:p w:rsidR="00000000" w:rsidRPr="003A6679" w:rsidP="003A6679">
            <w:pPr>
              <w:pStyle w:val="List2"/>
            </w:pPr>
            <w:r w:rsidRPr="003A6679">
              <w:t>2.2.</w:t>
            </w:r>
            <w:r w:rsidRPr="003A6679">
              <w:tab/>
              <w:t xml:space="preserve">Operate controls for the following </w:t>
            </w:r>
            <w:r w:rsidRPr="003A6679">
              <w:rPr>
                <w:rStyle w:val="BoldandItalics"/>
              </w:rPr>
              <w:t>ship loader functions</w:t>
            </w:r>
            <w:r w:rsidRPr="003A6679">
              <w:t xml:space="preserve"> to load ship</w:t>
            </w:r>
          </w:p>
          <w:p w:rsidR="00000000" w:rsidRPr="003A6679" w:rsidP="003A6679">
            <w:pPr>
              <w:pStyle w:val="List2"/>
            </w:pPr>
            <w:r w:rsidRPr="003A6679">
              <w:t>2.3.</w:t>
            </w:r>
            <w:r w:rsidRPr="003A6679">
              <w:tab/>
              <w:t xml:space="preserve">Load ore in accordance with ship's hatch loading plan </w:t>
            </w:r>
          </w:p>
          <w:p w:rsidR="00000000" w:rsidRPr="003A6679" w:rsidP="003A6679">
            <w:pPr>
              <w:pStyle w:val="List2"/>
            </w:pPr>
            <w:r w:rsidRPr="003A6679">
              <w:t>2.4.</w:t>
            </w:r>
            <w:r w:rsidRPr="003A6679">
              <w:tab/>
              <w:t>Complete r</w:t>
            </w:r>
            <w:r w:rsidRPr="003A6679">
              <w:t>elevant ship loading and hatch tonnage documentation</w:t>
            </w:r>
          </w:p>
          <w:p w:rsidR="00000000" w:rsidRPr="003A6679" w:rsidP="003A6679">
            <w:pPr>
              <w:pStyle w:val="List2"/>
            </w:pPr>
            <w:r w:rsidRPr="003A6679">
              <w:t>2.5.</w:t>
            </w:r>
            <w:r w:rsidRPr="003A6679">
              <w:tab/>
              <w:t>Complete work in accordance with the agreed plan and outcomes and within the operating capacities of the Ship Loader</w:t>
            </w:r>
          </w:p>
          <w:p w:rsidR="00000000" w:rsidP="003A6679">
            <w:pPr>
              <w:pStyle w:val="List2"/>
              <w:rPr>
                <w:lang w:val="en-NZ"/>
              </w:rPr>
            </w:pPr>
            <w:r w:rsidRPr="003A6679">
              <w:t>2.6.</w:t>
            </w:r>
            <w:r w:rsidRPr="003A6679">
              <w:tab/>
              <w:t>Carry out shutdown procedures</w:t>
            </w:r>
          </w:p>
        </w:tc>
      </w:tr>
      <w:tr w:rsidTr="000A66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List"/>
              <w:rPr>
                <w:lang w:val="en-NZ"/>
              </w:rPr>
            </w:pPr>
            <w:r w:rsidRPr="003A6679">
              <w:t>3.</w:t>
            </w:r>
            <w:r w:rsidRPr="003A6679">
              <w:tab/>
              <w:t>Fault find operational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2"/>
            </w:pPr>
            <w:r w:rsidRPr="003A6679">
              <w:t>3.1.</w:t>
            </w:r>
            <w:r w:rsidRPr="003A6679">
              <w:tab/>
              <w:t>Repor</w:t>
            </w:r>
            <w:r w:rsidRPr="003A6679">
              <w:t>t or correct problems, monitoring systems and alarms</w:t>
            </w:r>
          </w:p>
          <w:p w:rsidR="00000000" w:rsidRPr="003A6679" w:rsidP="003A6679">
            <w:pPr>
              <w:pStyle w:val="List2"/>
            </w:pPr>
            <w:r w:rsidRPr="003A6679">
              <w:t>3.2.</w:t>
            </w:r>
            <w:r w:rsidRPr="003A6679">
              <w:tab/>
              <w:t xml:space="preserve">Recognise and respond to </w:t>
            </w:r>
            <w:r w:rsidRPr="003A6679">
              <w:rPr>
                <w:rStyle w:val="BoldandItalics"/>
              </w:rPr>
              <w:t>hazardous and emergency situations</w:t>
            </w:r>
          </w:p>
          <w:p w:rsidR="00000000" w:rsidP="003A6679">
            <w:pPr>
              <w:pStyle w:val="List2"/>
              <w:rPr>
                <w:lang w:val="en-NZ"/>
              </w:rPr>
            </w:pPr>
            <w:r w:rsidRPr="003A6679">
              <w:t>3.3.</w:t>
            </w:r>
            <w:r w:rsidRPr="003A6679">
              <w:tab/>
              <w:t xml:space="preserve">Carry out </w:t>
            </w:r>
            <w:r w:rsidRPr="003A6679">
              <w:rPr>
                <w:rStyle w:val="BoldandItalics"/>
              </w:rPr>
              <w:t>reporting</w:t>
            </w:r>
            <w:r w:rsidRPr="003A6679">
              <w:t xml:space="preserve"> and complete and process documents</w:t>
            </w:r>
          </w:p>
        </w:tc>
      </w:tr>
      <w:tr w:rsidTr="000A662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List"/>
              <w:rPr>
                <w:lang w:val="en-NZ"/>
              </w:rPr>
            </w:pPr>
            <w:r w:rsidRPr="003A6679">
              <w:t>4.</w:t>
            </w:r>
            <w:r w:rsidRPr="003A6679">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2"/>
            </w:pPr>
            <w:r w:rsidRPr="003A6679">
              <w:t>4.1.</w:t>
            </w:r>
            <w:r w:rsidRPr="003A6679">
              <w:tab/>
              <w:t>Carry out plant and equipment inspecti</w:t>
            </w:r>
            <w:r w:rsidRPr="003A6679">
              <w:t>ons and faultfinding</w:t>
            </w:r>
          </w:p>
          <w:p w:rsidR="00000000" w:rsidRPr="003A6679" w:rsidP="003A6679">
            <w:pPr>
              <w:pStyle w:val="List2"/>
            </w:pPr>
            <w:r w:rsidRPr="003A6679">
              <w:t>4.2.</w:t>
            </w:r>
            <w:r w:rsidRPr="003A6679">
              <w:tab/>
              <w:t>Carry out routine operational servicing, lubrication and housekeeping tasks</w:t>
            </w:r>
          </w:p>
          <w:p w:rsidR="00000000" w:rsidRPr="003A6679" w:rsidP="003A6679">
            <w:pPr>
              <w:pStyle w:val="List2"/>
            </w:pPr>
            <w:r w:rsidRPr="003A6679">
              <w:t>4.3.</w:t>
            </w:r>
            <w:r w:rsidRPr="003A6679">
              <w:tab/>
              <w:t xml:space="preserve">Provide operator support during preparation for, and conduct of, major maintenance tasks in accordance with site </w:t>
            </w:r>
            <w:r w:rsidRPr="003A6679">
              <w:t>requirements</w:t>
            </w:r>
          </w:p>
        </w:tc>
      </w:tr>
    </w:tbl>
    <w:p w:rsidR="00000000" w:rsidRPr="003A6679" w:rsidP="003A6679">
      <w:pPr>
        <w:pStyle w:val="BodyText"/>
      </w:pPr>
    </w:p>
    <w:p w:rsidR="00000000" w:rsidRPr="003A6679" w:rsidP="003A6679">
      <w:pPr>
        <w:pStyle w:val="AllowPageBreak"/>
      </w:pPr>
    </w:p>
    <w:p w:rsidR="00000000" w:rsidRPr="003A6679" w:rsidP="003A6679">
      <w:pPr>
        <w:pStyle w:val="Heading1"/>
      </w:pPr>
      <w:bookmarkStart w:id="9" w:name="O_133019"/>
      <w:bookmarkEnd w:id="9"/>
      <w:r w:rsidRPr="003A6679">
        <w:t>Required Skills and Knowledge</w:t>
      </w:r>
    </w:p>
    <w:tbl>
      <w:tblPr>
        <w:tblW w:w="0" w:type="auto"/>
        <w:tblLayout w:type="fixed"/>
        <w:tblCellMar>
          <w:left w:w="62" w:type="dxa"/>
          <w:right w:w="62" w:type="dxa"/>
        </w:tblCellMar>
        <w:tblLook w:val="0000"/>
      </w:tblPr>
      <w:tblGrid>
        <w:gridCol w:w="8522"/>
      </w:tblGrid>
      <w:tr w:rsidTr="000A6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t>This section describes the skills and knowledge required for this unit.</w:t>
            </w:r>
          </w:p>
        </w:tc>
      </w:tr>
      <w:tr w:rsidTr="000A6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Required skills</w:t>
            </w:r>
          </w:p>
        </w:tc>
      </w:tr>
      <w:tr w:rsidTr="000A6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t>Specific skills are required to achieve the performance criteria in this unit, particularly for the application in the various circumsta</w:t>
            </w:r>
            <w:r w:rsidRPr="003A6679">
              <w:t>nces in which this unit may be applied. This includes the ability to carry out the following as required to conduct ship loader operations:</w:t>
            </w:r>
          </w:p>
          <w:p w:rsidR="00000000" w:rsidRPr="003A6679" w:rsidP="003A6679">
            <w:pPr>
              <w:pStyle w:val="ListBullet"/>
            </w:pPr>
            <w:r w:rsidRPr="003A6679">
              <w:t>apply legislative, organisation and site requirements and procedures</w:t>
            </w:r>
          </w:p>
          <w:p w:rsidR="00000000" w:rsidRPr="003A6679" w:rsidP="003A6679">
            <w:pPr>
              <w:pStyle w:val="ListBullet"/>
            </w:pPr>
            <w:r w:rsidRPr="003A6679">
              <w:t>apply operational safety requirements</w:t>
            </w:r>
          </w:p>
          <w:p w:rsidR="00000000" w:rsidRPr="003A6679" w:rsidP="003A6679">
            <w:pPr>
              <w:pStyle w:val="ListBullet"/>
            </w:pPr>
            <w:r w:rsidRPr="003A6679">
              <w:t>access, interpret and apply technical information</w:t>
            </w:r>
          </w:p>
          <w:p w:rsidR="00000000" w:rsidRPr="003A6679" w:rsidP="003A6679">
            <w:pPr>
              <w:pStyle w:val="ListBullet"/>
            </w:pPr>
            <w:r w:rsidRPr="003A6679">
              <w:t>apply diagnostic techniques</w:t>
            </w:r>
          </w:p>
          <w:p w:rsidR="00000000" w:rsidRPr="003A6679" w:rsidP="003A6679">
            <w:pPr>
              <w:pStyle w:val="ListBullet"/>
            </w:pPr>
            <w:r w:rsidRPr="003A6679">
              <w:t>use hand and power tools</w:t>
            </w:r>
          </w:p>
          <w:p w:rsidR="00000000" w:rsidRPr="003A6679" w:rsidP="003A6679">
            <w:pPr>
              <w:pStyle w:val="ListBullet"/>
            </w:pPr>
            <w:r w:rsidRPr="003A6679">
              <w:t>apply equipment hose down and chute cleaning requirements and procedures</w:t>
            </w:r>
          </w:p>
          <w:p w:rsidR="00000000" w:rsidRPr="003A6679" w:rsidP="003A6679">
            <w:pPr>
              <w:pStyle w:val="ListBullet"/>
            </w:pPr>
            <w:r w:rsidRPr="003A6679">
              <w:t>communicate using radios, phones other techniques</w:t>
            </w:r>
          </w:p>
          <w:p w:rsidR="00000000" w:rsidRPr="003A6679" w:rsidP="003A6679">
            <w:pPr>
              <w:pStyle w:val="ListBullet"/>
            </w:pPr>
            <w:r w:rsidRPr="003A6679">
              <w:t>apply procedures for complying</w:t>
            </w:r>
            <w:r w:rsidRPr="003A6679">
              <w:t xml:space="preserve"> with environmental requirements (e.g. using dust suppression equipment)</w:t>
            </w:r>
          </w:p>
          <w:p w:rsidR="00000000" w:rsidRPr="003A6679" w:rsidP="003A6679">
            <w:pPr>
              <w:pStyle w:val="ListBullet"/>
            </w:pPr>
            <w:r w:rsidRPr="003A6679">
              <w:t>apply procedures for the disposal of environmentally sensitive fluids and materials</w:t>
            </w:r>
          </w:p>
          <w:p w:rsidR="00000000" w:rsidRPr="003A6679" w:rsidP="003A6679">
            <w:pPr>
              <w:pStyle w:val="ListBullet"/>
            </w:pPr>
            <w:r w:rsidRPr="003A6679">
              <w:t>apply records maintenance requirements</w:t>
            </w:r>
          </w:p>
          <w:p w:rsidR="00000000" w:rsidRPr="003A6679" w:rsidP="003A6679">
            <w:pPr>
              <w:pStyle w:val="ListBullet"/>
            </w:pPr>
            <w:r w:rsidRPr="003A6679">
              <w:t>apply data entry procedures into computer based system</w:t>
            </w:r>
          </w:p>
          <w:p w:rsidR="00000000" w:rsidP="003A6679">
            <w:pPr>
              <w:pStyle w:val="ListBullet"/>
              <w:rPr>
                <w:lang w:val="en-NZ"/>
              </w:rPr>
            </w:pPr>
            <w:r w:rsidRPr="003A6679">
              <w:t>apply</w:t>
            </w:r>
            <w:r w:rsidRPr="003A6679">
              <w:t xml:space="preserve"> procedures for working at heights</w:t>
            </w:r>
          </w:p>
        </w:tc>
      </w:tr>
      <w:tr w:rsidTr="000A6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Required knowledge</w:t>
            </w:r>
          </w:p>
        </w:tc>
      </w:tr>
      <w:tr w:rsidTr="000A66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t>Specific knowledge is required to achieve the Performance Criteria of this unit, particularly its application in a variety of circumstances in which the unit may be used. This includes knowledge of th</w:t>
            </w:r>
            <w:r w:rsidRPr="003A6679">
              <w:t>e following, as required to conduct ship loader operations:</w:t>
            </w:r>
          </w:p>
          <w:p w:rsidR="00000000" w:rsidRPr="003A6679" w:rsidP="003A6679">
            <w:pPr>
              <w:pStyle w:val="ListBullet"/>
            </w:pPr>
            <w:r w:rsidRPr="003A6679">
              <w:t>site and equipment safety requirements and procedures</w:t>
            </w:r>
          </w:p>
          <w:p w:rsidR="00000000" w:rsidRPr="003A6679" w:rsidP="003A6679">
            <w:pPr>
              <w:pStyle w:val="ListBullet"/>
            </w:pPr>
            <w:r w:rsidRPr="003A6679">
              <w:t>ship-loader characteristics, technical capabilities and limitations</w:t>
            </w:r>
          </w:p>
          <w:p w:rsidR="00000000" w:rsidRPr="003A6679" w:rsidP="003A6679">
            <w:pPr>
              <w:pStyle w:val="ListBullet"/>
            </w:pPr>
            <w:r w:rsidRPr="003A6679">
              <w:t>ship-loader maintenance and operating procedures</w:t>
            </w:r>
          </w:p>
          <w:p w:rsidR="00000000" w:rsidRPr="003A6679" w:rsidP="003A6679">
            <w:pPr>
              <w:pStyle w:val="ListBullet"/>
            </w:pPr>
            <w:r w:rsidRPr="003A6679">
              <w:t>ore type and quality</w:t>
            </w:r>
          </w:p>
          <w:p w:rsidR="00000000" w:rsidRPr="003A6679" w:rsidP="003A6679">
            <w:pPr>
              <w:pStyle w:val="ListBullet"/>
            </w:pPr>
            <w:r w:rsidRPr="003A6679">
              <w:t>environmental requirements e.g. dust suppression and constraints related to ship-loading operations</w:t>
            </w:r>
          </w:p>
          <w:p w:rsidR="00000000" w:rsidRPr="003A6679" w:rsidP="003A6679">
            <w:pPr>
              <w:pStyle w:val="ListBullet"/>
            </w:pPr>
            <w:r w:rsidRPr="003A6679">
              <w:t>recording and reporting processes</w:t>
            </w:r>
          </w:p>
          <w:p w:rsidR="00000000" w:rsidRPr="003A6679" w:rsidP="003A6679">
            <w:pPr>
              <w:pStyle w:val="ListBullet"/>
            </w:pPr>
            <w:r w:rsidRPr="003A6679">
              <w:t>impact of ship-loader operations on customer quality requirements</w:t>
            </w:r>
          </w:p>
          <w:p w:rsidR="00000000" w:rsidRPr="003A6679" w:rsidP="003A6679">
            <w:pPr>
              <w:pStyle w:val="ListBullet"/>
            </w:pPr>
            <w:r w:rsidRPr="003A6679">
              <w:t>impact of ship-loader operations on vessel loading speci</w:t>
            </w:r>
            <w:r w:rsidRPr="003A6679">
              <w:t>fications</w:t>
            </w:r>
          </w:p>
          <w:p w:rsidR="00000000" w:rsidRPr="003A6679" w:rsidP="003A6679">
            <w:pPr>
              <w:pStyle w:val="ListBullet"/>
            </w:pPr>
            <w:r w:rsidRPr="003A6679">
              <w:t>layout of vessel and potential structural hazards</w:t>
            </w:r>
          </w:p>
        </w:tc>
      </w:tr>
    </w:tbl>
    <w:p w:rsidR="00000000" w:rsidRPr="003A6679" w:rsidP="003A6679">
      <w:pPr>
        <w:pStyle w:val="BodyText"/>
      </w:pPr>
    </w:p>
    <w:p w:rsidR="00000000" w:rsidRPr="003A6679" w:rsidP="003A6679">
      <w:pPr>
        <w:pStyle w:val="AllowPageBreak"/>
      </w:pPr>
    </w:p>
    <w:p w:rsidR="00000000" w:rsidRPr="003A6679" w:rsidP="003A6679">
      <w:pPr>
        <w:pStyle w:val="Heading1"/>
      </w:pPr>
      <w:bookmarkStart w:id="10" w:name="O_133020"/>
      <w:bookmarkEnd w:id="10"/>
      <w:r w:rsidRPr="003A6679">
        <w:t>Evidence Guide</w:t>
      </w:r>
    </w:p>
    <w:tbl>
      <w:tblPr>
        <w:tblW w:w="0" w:type="auto"/>
        <w:tblLayout w:type="fixed"/>
        <w:tblCellMar>
          <w:left w:w="62" w:type="dxa"/>
          <w:right w:w="62" w:type="dxa"/>
        </w:tblCellMar>
        <w:tblLook w:val="0000"/>
      </w:tblPr>
      <w:tblGrid>
        <w:gridCol w:w="3448"/>
        <w:gridCol w:w="5074"/>
      </w:tblGrid>
      <w:tr w:rsidTr="000A66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t>The evidence guide provides advice on assessment and must be read in conjunction with the performance criteria, required skills and knowledge, range statement and</w:t>
            </w:r>
            <w:r w:rsidRPr="003A6679">
              <w:t xml:space="preserve"> the Assessment Guidelines for the Training Package.</w:t>
            </w:r>
          </w:p>
        </w:tc>
      </w:tr>
      <w:tr w:rsidTr="000A66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p>
        </w:tc>
      </w:tr>
      <w:tr w:rsidTr="000A66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t>The evidence required to demonstrate competency in this unit must be relevant to worksite operations and satisfy all of the requirements of the performance criteria, required skills and knowledge and the range statement of this unit and include evidence of</w:t>
            </w:r>
            <w:r w:rsidRPr="003A6679">
              <w:t xml:space="preserve"> the following:</w:t>
            </w:r>
          </w:p>
          <w:p w:rsidR="00000000" w:rsidRPr="003A6679" w:rsidP="003A6679">
            <w:pPr>
              <w:pStyle w:val="ListBullet"/>
            </w:pPr>
            <w:r w:rsidRPr="003A6679">
              <w:t>knowledge of the requirements, procedures and instructions for conducting ship loader operations</w:t>
            </w:r>
          </w:p>
          <w:p w:rsidR="00000000" w:rsidRPr="003A6679" w:rsidP="003A6679">
            <w:pPr>
              <w:pStyle w:val="ListBullet"/>
            </w:pPr>
            <w:r w:rsidRPr="003A6679">
              <w:t>implementation of requirements, procedures and techniques for the safe, effective and efficient completion of ship loader operations</w:t>
            </w:r>
          </w:p>
          <w:p w:rsidR="00000000" w:rsidRPr="003A6679" w:rsidP="003A6679">
            <w:pPr>
              <w:pStyle w:val="ListBullet"/>
            </w:pPr>
            <w:r w:rsidRPr="003A6679">
              <w:t>working with others to undertake and complete ship loader operations that meet all of the required outcomes</w:t>
            </w:r>
          </w:p>
          <w:p w:rsidR="00000000" w:rsidP="003A6679">
            <w:pPr>
              <w:pStyle w:val="ListBullet"/>
              <w:rPr>
                <w:lang w:val="en-NZ"/>
              </w:rPr>
            </w:pPr>
            <w:r w:rsidRPr="003A6679">
              <w:t>consistent timely completion of ship loader operations that safely, effectively and efficiently meet the required outcomes</w:t>
            </w:r>
          </w:p>
        </w:tc>
      </w:tr>
      <w:tr w:rsidTr="000A66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 xml:space="preserve">Context of and specific </w:t>
            </w:r>
            <w:r w:rsidRPr="003A6679">
              <w:rPr>
                <w:rStyle w:val="SpecialBold"/>
              </w:rPr>
              <w:t>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This unit must be assessed in the context of the work environment. Where personal safety or environmental damage are limiting factors, assessment may occur in a simulated environment provided it is realistic and sufficiently rigor</w:t>
            </w:r>
            <w:r w:rsidRPr="003A6679">
              <w:t>ous to cover all aspects of workplace performance, including task skills, task management skills, contingency management skills and job role environment skills.</w:t>
            </w:r>
          </w:p>
          <w:p w:rsidR="00000000" w:rsidRPr="003A6679" w:rsidP="003A6679">
            <w:pPr>
              <w:pStyle w:val="ListBullet"/>
            </w:pPr>
            <w:r w:rsidRPr="003A6679">
              <w:t>The assessment environment should not disadvantage the participant. For example, language, lite</w:t>
            </w:r>
            <w:r w:rsidRPr="003A6679">
              <w:t xml:space="preserve">racy and numeracy demands of assessment should not be greater than those required on the job. </w:t>
            </w:r>
          </w:p>
          <w:p w:rsidR="00000000" w:rsidRPr="003A6679" w:rsidP="003A6679">
            <w:pPr>
              <w:pStyle w:val="ListBullet"/>
            </w:pPr>
            <w:r w:rsidRPr="003A6679">
              <w:t>Customisation of assessment and delivery environment to sensitively accommodate cultural diversity.</w:t>
            </w:r>
          </w:p>
          <w:p w:rsidR="00000000" w:rsidRPr="003A6679" w:rsidP="003A6679">
            <w:pPr>
              <w:pStyle w:val="ListBullet"/>
            </w:pPr>
            <w:r w:rsidRPr="003A6679">
              <w:t>Aboriginal people and other people from a non English speakin</w:t>
            </w:r>
            <w:r w:rsidRPr="003A6679">
              <w:t>g background may have second language issues.</w:t>
            </w:r>
          </w:p>
          <w:p w:rsidR="00000000" w:rsidRPr="003A6679" w:rsidP="003A6679">
            <w:pPr>
              <w:pStyle w:val="ListBullet"/>
            </w:pPr>
            <w:r w:rsidRPr="003A6679">
              <w:t xml:space="preserve">Assessment of this competency requires typical resources normally used in the work environment. Selection and use of resources for particular worksites may differ due to site circumstances. </w:t>
            </w:r>
          </w:p>
          <w:p w:rsidR="00000000" w:rsidRPr="003A6679" w:rsidP="003A6679">
            <w:pPr>
              <w:pStyle w:val="ListBullet"/>
            </w:pPr>
            <w:r w:rsidRPr="003A6679">
              <w:t>Where applicable, p</w:t>
            </w:r>
            <w:r w:rsidRPr="003A6679">
              <w:t xml:space="preserve">hysical resources should include equipment modified for people with disabilities. </w:t>
            </w:r>
          </w:p>
          <w:p w:rsidR="00000000" w:rsidP="003A6679">
            <w:pPr>
              <w:pStyle w:val="ListBullet"/>
              <w:rPr>
                <w:lang w:val="en-NZ"/>
              </w:rPr>
            </w:pPr>
            <w:r w:rsidRPr="003A6679">
              <w:t>Access must be provided to appropriate learning and/or assessment support when required.</w:t>
            </w:r>
          </w:p>
        </w:tc>
      </w:tr>
      <w:tr w:rsidTr="000A66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t>This unit may be assessed in a holistic way with other units o</w:t>
            </w:r>
            <w:r w:rsidRPr="003A6679">
              <w:t xml:space="preserve">f competency.  The assessment strategy for this unit must verify required knowledge and skill and practical application using more than one of the following assessment methods: </w:t>
            </w:r>
          </w:p>
          <w:p w:rsidR="00000000" w:rsidRPr="003A6679" w:rsidP="003A6679">
            <w:pPr>
              <w:pStyle w:val="ListBullet"/>
            </w:pPr>
            <w:r w:rsidRPr="003A6679">
              <w:t>written and/or oral assessment of the candidate's required knowledge</w:t>
            </w:r>
          </w:p>
          <w:p w:rsidR="00000000" w:rsidRPr="003A6679" w:rsidP="003A6679">
            <w:pPr>
              <w:pStyle w:val="ListBullet"/>
            </w:pPr>
            <w:r w:rsidRPr="003A6679">
              <w:t>observed, documented and/or first hand testimonial evidence of the candidate's:</w:t>
            </w:r>
          </w:p>
          <w:p w:rsidR="00000000" w:rsidRPr="003A6679" w:rsidP="003A6679">
            <w:pPr>
              <w:pStyle w:val="ListBullet2"/>
            </w:pPr>
            <w:r w:rsidRPr="003A6679">
              <w:t>implementation of appropriate requirement, procedures and techniques for the safe, effective and efficient achievement of required outcomes</w:t>
            </w:r>
          </w:p>
          <w:p w:rsidR="00000000" w:rsidRPr="003A6679" w:rsidP="003A6679">
            <w:pPr>
              <w:pStyle w:val="ListBullet2"/>
            </w:pPr>
            <w:r w:rsidRPr="003A6679">
              <w:t>consistently achieving the required</w:t>
            </w:r>
            <w:r w:rsidRPr="003A6679">
              <w:t xml:space="preserve"> outcomes</w:t>
            </w:r>
          </w:p>
          <w:p w:rsidR="00000000" w:rsidRPr="003A6679" w:rsidP="003A6679">
            <w:pPr>
              <w:pStyle w:val="ListBullet"/>
            </w:pPr>
            <w:r w:rsidRPr="003A6679">
              <w:t>first hand testimonial evidence of the candidate's:</w:t>
            </w:r>
          </w:p>
          <w:p w:rsidR="00000000" w:rsidP="003A6679">
            <w:pPr>
              <w:pStyle w:val="ListBullet2"/>
              <w:rPr>
                <w:lang w:val="en-NZ"/>
              </w:rPr>
            </w:pPr>
            <w:r w:rsidRPr="003A6679">
              <w:t>working with others to undertake and complete ship loader operations</w:t>
            </w:r>
          </w:p>
        </w:tc>
      </w:tr>
      <w:tr w:rsidTr="000A662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t>Consult the SkillsDMC User Guide for further information on assessment including access and equity issues.</w:t>
            </w:r>
          </w:p>
        </w:tc>
      </w:tr>
    </w:tbl>
    <w:p w:rsidR="00000000" w:rsidRPr="003A6679" w:rsidP="003A6679">
      <w:pPr>
        <w:pStyle w:val="BodyText"/>
      </w:pPr>
    </w:p>
    <w:p w:rsidR="00000000" w:rsidRPr="003A6679" w:rsidP="003A6679">
      <w:pPr>
        <w:pStyle w:val="AllowPageBreak"/>
      </w:pPr>
    </w:p>
    <w:p w:rsidR="00000000" w:rsidRPr="003A6679" w:rsidP="003A6679">
      <w:pPr>
        <w:pStyle w:val="Heading1"/>
      </w:pPr>
      <w:bookmarkStart w:id="11" w:name="O_133021"/>
      <w:bookmarkEnd w:id="11"/>
      <w:r w:rsidRPr="003A6679">
        <w:t>Range Statement</w:t>
      </w:r>
    </w:p>
    <w:tbl>
      <w:tblPr>
        <w:tblW w:w="0" w:type="auto"/>
        <w:tblLayout w:type="fixed"/>
        <w:tblCellMar>
          <w:left w:w="62" w:type="dxa"/>
          <w:right w:w="62" w:type="dxa"/>
        </w:tblCellMar>
        <w:tblLook w:val="0000"/>
      </w:tblPr>
      <w:tblGrid>
        <w:gridCol w:w="3509"/>
        <w:gridCol w:w="5013"/>
      </w:tblGrid>
      <w:tr w:rsidTr="000A66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t>The range statement relates to the unit of competency as a whole. It allows for different work environments and si</w:t>
            </w:r>
            <w:r w:rsidRPr="003A6679">
              <w:t>tuations that may affect performance. Bold italicised wording, if used in the performance criteria, is detailed below. Essential operating conditions that may be present with training and assessment (depending on the work situation, needs of the candidate,</w:t>
            </w:r>
            <w:r w:rsidRPr="003A6679">
              <w:t xml:space="preserve"> accessibility of the item, and local industry and regional contexts) may also be included.</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BodyText"/>
            </w:pPr>
            <w:r w:rsidRPr="003A6679">
              <w:rPr>
                <w:rStyle w:val="SpecialBold"/>
              </w:rPr>
              <w:t>Relevant compliance documentation</w:t>
            </w:r>
          </w:p>
          <w:p w:rsidR="00000000" w:rsidP="003A6679">
            <w:pPr>
              <w:pStyle w:val="BodyText"/>
              <w:rPr>
                <w:lang w:val="en-NZ"/>
              </w:rPr>
            </w:pPr>
            <w:r w:rsidRPr="003A6679">
              <w:t>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legislative, organisation and site requirements and procedures</w:t>
            </w:r>
          </w:p>
          <w:p w:rsidR="00000000" w:rsidRPr="003A6679" w:rsidP="003A6679">
            <w:pPr>
              <w:pStyle w:val="ListBullet"/>
            </w:pPr>
            <w:r w:rsidRPr="003A6679">
              <w:t xml:space="preserve">manufacturer's guidelines and specifications </w:t>
            </w:r>
          </w:p>
          <w:p w:rsidR="00000000" w:rsidRPr="003A6679" w:rsidP="003A6679">
            <w:pPr>
              <w:pStyle w:val="ListBullet"/>
            </w:pPr>
            <w:r w:rsidRPr="003A6679">
              <w:t>Australian standards</w:t>
            </w:r>
          </w:p>
          <w:p w:rsidR="00000000" w:rsidRPr="003A6679" w:rsidP="003A6679">
            <w:pPr>
              <w:pStyle w:val="ListBullet"/>
            </w:pPr>
            <w:r w:rsidRPr="003A6679">
              <w:t>code of practice</w:t>
            </w:r>
          </w:p>
          <w:p w:rsidR="00000000" w:rsidRPr="003A6679" w:rsidP="003A6679">
            <w:pPr>
              <w:pStyle w:val="ListBullet"/>
            </w:pPr>
            <w:r w:rsidRPr="003A6679">
              <w:t>Employment and workplace relations legislation</w:t>
            </w:r>
          </w:p>
          <w:p w:rsidR="00000000" w:rsidP="003A6679">
            <w:pPr>
              <w:pStyle w:val="ListBullet"/>
              <w:rPr>
                <w:lang w:val="en-NZ"/>
              </w:rPr>
            </w:pPr>
            <w:r w:rsidRPr="003A6679">
              <w:t>Equal Employment Opportunity and Disability Discrimination legislation</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Work requirements</w:t>
            </w:r>
            <w:r w:rsidRPr="003A6679">
              <w:t xml:space="preserve"> will be in the form of:</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work plans (hatch loading plans)</w:t>
            </w:r>
          </w:p>
          <w:p w:rsidR="00000000" w:rsidRPr="003A6679" w:rsidP="003A6679">
            <w:pPr>
              <w:pStyle w:val="ListBullet"/>
            </w:pPr>
            <w:r w:rsidRPr="003A6679">
              <w:t>shift briefings</w:t>
            </w:r>
          </w:p>
          <w:p w:rsidR="00000000" w:rsidRPr="003A6679" w:rsidP="003A6679">
            <w:pPr>
              <w:pStyle w:val="ListBullet"/>
            </w:pPr>
            <w:r w:rsidRPr="003A6679">
              <w:t>handove</w:t>
            </w:r>
            <w:r w:rsidRPr="003A6679">
              <w:t>r details</w:t>
            </w:r>
          </w:p>
          <w:p w:rsidR="00000000" w:rsidP="003A6679">
            <w:pPr>
              <w:pStyle w:val="ListBullet"/>
              <w:rPr>
                <w:lang w:val="en-NZ"/>
              </w:rPr>
            </w:pPr>
            <w:r w:rsidRPr="003A6679">
              <w:t>work orders</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Shift details</w:t>
            </w:r>
            <w:r w:rsidRPr="003A667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nature and scope of the work</w:t>
            </w:r>
          </w:p>
          <w:p w:rsidR="00000000" w:rsidRPr="003A6679" w:rsidP="003A6679">
            <w:pPr>
              <w:pStyle w:val="ListBullet"/>
            </w:pPr>
            <w:r w:rsidRPr="003A6679">
              <w:t>working conditions</w:t>
            </w:r>
          </w:p>
          <w:p w:rsidR="00000000" w:rsidRPr="003A6679" w:rsidP="003A6679">
            <w:pPr>
              <w:pStyle w:val="ListBullet"/>
            </w:pPr>
            <w:r w:rsidRPr="003A6679">
              <w:t>production targets</w:t>
            </w:r>
          </w:p>
          <w:p w:rsidR="00000000" w:rsidRPr="003A6679" w:rsidP="003A6679">
            <w:pPr>
              <w:pStyle w:val="ListBullet"/>
            </w:pPr>
            <w:r w:rsidRPr="003A6679">
              <w:t>defects on equipment</w:t>
            </w:r>
          </w:p>
          <w:p w:rsidR="00000000" w:rsidRPr="003A6679" w:rsidP="003A6679">
            <w:pPr>
              <w:pStyle w:val="ListBullet"/>
            </w:pPr>
            <w:r w:rsidRPr="003A6679">
              <w:t>hazards and potential hazards</w:t>
            </w:r>
          </w:p>
          <w:p w:rsidR="00000000" w:rsidP="003A6679">
            <w:pPr>
              <w:pStyle w:val="ListBullet"/>
              <w:rPr>
                <w:lang w:val="en-NZ"/>
              </w:rPr>
            </w:pPr>
            <w:r w:rsidRPr="003A6679">
              <w:t>coordination requirements/issues</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Information required</w:t>
            </w:r>
            <w:r w:rsidRPr="003A667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grade and ore type</w:t>
            </w:r>
          </w:p>
          <w:p w:rsidR="00000000" w:rsidRPr="003A6679" w:rsidP="003A6679">
            <w:pPr>
              <w:pStyle w:val="ListBullet"/>
            </w:pPr>
            <w:r w:rsidRPr="003A6679">
              <w:t>hatch loading plans</w:t>
            </w:r>
          </w:p>
          <w:p w:rsidR="00000000" w:rsidRPr="003A6679" w:rsidP="003A6679">
            <w:pPr>
              <w:pStyle w:val="ListBullet"/>
            </w:pPr>
            <w:r w:rsidRPr="003A6679">
              <w:t>position on wharf</w:t>
            </w:r>
          </w:p>
          <w:p w:rsidR="00000000" w:rsidRPr="003A6679" w:rsidP="003A6679">
            <w:pPr>
              <w:pStyle w:val="ListBullet"/>
            </w:pPr>
            <w:r w:rsidRPr="003A6679">
              <w:t>weather conditions</w:t>
            </w:r>
          </w:p>
          <w:p w:rsidR="00000000" w:rsidRPr="003A6679" w:rsidP="003A6679">
            <w:pPr>
              <w:pStyle w:val="ListBullet"/>
            </w:pPr>
            <w:r w:rsidRPr="003A6679">
              <w:t>tidal movements</w:t>
            </w:r>
          </w:p>
          <w:p w:rsidR="00000000" w:rsidRPr="003A6679" w:rsidP="003A6679">
            <w:pPr>
              <w:pStyle w:val="ListBullet"/>
            </w:pPr>
            <w:r w:rsidRPr="003A6679">
              <w:t>ship movement</w:t>
            </w:r>
          </w:p>
          <w:p w:rsidR="00000000" w:rsidP="003A6679">
            <w:pPr>
              <w:pStyle w:val="ListBullet"/>
              <w:rPr>
                <w:lang w:val="en-NZ"/>
              </w:rPr>
            </w:pPr>
            <w:r w:rsidRPr="003A6679">
              <w:t>ship structure and potential hazards for boom collision</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Safety information and procedures</w:t>
            </w:r>
            <w:r w:rsidRPr="003A6679">
              <w:t xml:space="preserve"> are contained in:</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ListBullet"/>
              <w:rPr>
                <w:lang w:val="en-NZ"/>
              </w:rPr>
            </w:pPr>
            <w:r w:rsidRPr="003A6679">
              <w:t>site-specific safety processes and documentation such as JSAs</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Coordination activities</w:t>
            </w:r>
            <w:r w:rsidRPr="003A667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communication with Control, Maintenance personnel, Supervision, Process Control Officer, Mobile Operators, shipping officer, representative on the ship (sh</w:t>
            </w:r>
            <w:r w:rsidRPr="003A6679">
              <w:t>ip's master) etc</w:t>
            </w:r>
          </w:p>
          <w:p w:rsidR="00000000" w:rsidP="003A6679">
            <w:pPr>
              <w:pStyle w:val="ListBullet"/>
              <w:rPr>
                <w:lang w:val="en-NZ"/>
              </w:rPr>
            </w:pPr>
            <w:r w:rsidRPr="003A6679">
              <w:t>monitoring operation of ship loader ensuring that it does not collide with other equipment (anti-collision systems active)</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Ship loader functions</w:t>
            </w:r>
            <w:r w:rsidRPr="003A6679">
              <w:t xml:space="preserve">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Conveyor start &amp; stop</w:t>
            </w:r>
          </w:p>
          <w:p w:rsidR="00000000" w:rsidRPr="003A6679" w:rsidP="003A6679">
            <w:pPr>
              <w:pStyle w:val="ListBullet"/>
            </w:pPr>
            <w:r w:rsidRPr="003A6679">
              <w:t>Long travel</w:t>
            </w:r>
          </w:p>
          <w:p w:rsidR="00000000" w:rsidRPr="003A6679" w:rsidP="003A6679">
            <w:pPr>
              <w:pStyle w:val="ListBullet"/>
            </w:pPr>
            <w:r w:rsidRPr="003A6679">
              <w:t>Slewing (left &amp; right)</w:t>
            </w:r>
          </w:p>
          <w:p w:rsidR="00000000" w:rsidP="003A6679">
            <w:pPr>
              <w:pStyle w:val="ListBullet"/>
              <w:rPr>
                <w:lang w:val="en-NZ"/>
              </w:rPr>
            </w:pPr>
            <w:r w:rsidRPr="003A6679">
              <w:t>Luffing (up &amp; down)</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Hazar</w:t>
            </w:r>
            <w:r w:rsidRPr="003A6679">
              <w:rPr>
                <w:rStyle w:val="SpecialBold"/>
              </w:rPr>
              <w:t>dous and emergency situations</w:t>
            </w:r>
            <w:r w:rsidRPr="003A667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emergency evacuation procedure</w:t>
            </w:r>
          </w:p>
          <w:p w:rsidR="00000000" w:rsidRPr="003A6679" w:rsidP="003A6679">
            <w:pPr>
              <w:pStyle w:val="ListBullet"/>
            </w:pPr>
            <w:r w:rsidRPr="003A6679">
              <w:t>heat</w:t>
            </w:r>
          </w:p>
          <w:p w:rsidR="00000000" w:rsidRPr="003A6679" w:rsidP="003A6679">
            <w:pPr>
              <w:pStyle w:val="ListBullet"/>
            </w:pPr>
            <w:r w:rsidRPr="003A6679">
              <w:t>vehicle movement on wharf</w:t>
            </w:r>
          </w:p>
          <w:p w:rsidR="00000000" w:rsidRPr="003A6679" w:rsidP="003A6679">
            <w:pPr>
              <w:pStyle w:val="ListBullet"/>
            </w:pPr>
            <w:r w:rsidRPr="003A6679">
              <w:t>wet weather operation or cyclones</w:t>
            </w:r>
          </w:p>
          <w:p w:rsidR="00000000" w:rsidRPr="003A6679" w:rsidP="003A6679">
            <w:pPr>
              <w:pStyle w:val="ListBullet"/>
            </w:pPr>
            <w:r w:rsidRPr="003A6679">
              <w:t>electrical start-up and shutdown of equipment</w:t>
            </w:r>
          </w:p>
          <w:p w:rsidR="00000000" w:rsidRPr="003A6679" w:rsidP="003A6679">
            <w:pPr>
              <w:pStyle w:val="ListBullet"/>
            </w:pPr>
            <w:r w:rsidRPr="003A6679">
              <w:t>loss of electrical supply</w:t>
            </w:r>
          </w:p>
          <w:p w:rsidR="00000000" w:rsidRPr="003A6679" w:rsidP="003A6679">
            <w:pPr>
              <w:pStyle w:val="ListBullet"/>
            </w:pPr>
            <w:r w:rsidRPr="003A6679">
              <w:t>electrical fires</w:t>
            </w:r>
          </w:p>
          <w:p w:rsidR="00000000" w:rsidRPr="003A6679" w:rsidP="003A6679">
            <w:pPr>
              <w:pStyle w:val="ListBullet"/>
            </w:pPr>
            <w:r w:rsidRPr="003A6679">
              <w:t>windy and dusty conditions</w:t>
            </w:r>
          </w:p>
          <w:p w:rsidR="00000000" w:rsidRPr="003A6679" w:rsidP="003A6679">
            <w:pPr>
              <w:pStyle w:val="ListBullet"/>
            </w:pPr>
            <w:r w:rsidRPr="003A6679">
              <w:t>chute cleaning</w:t>
            </w:r>
          </w:p>
          <w:p w:rsidR="00000000" w:rsidRPr="003A6679" w:rsidP="003A6679">
            <w:pPr>
              <w:pStyle w:val="ListBullet"/>
            </w:pPr>
            <w:r w:rsidRPr="003A6679">
              <w:t>working in close proximity to moving equipment and parts</w:t>
            </w:r>
          </w:p>
          <w:p w:rsidR="00000000" w:rsidP="003A6679">
            <w:pPr>
              <w:pStyle w:val="ListBullet"/>
              <w:rPr>
                <w:lang w:val="en-NZ"/>
              </w:rPr>
            </w:pPr>
            <w:r w:rsidRPr="003A6679">
              <w:t>boom collision with ship structures</w:t>
            </w:r>
          </w:p>
        </w:tc>
      </w:tr>
      <w:tr w:rsidTr="000A662C">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79">
            <w:pPr>
              <w:pStyle w:val="BodyText"/>
              <w:rPr>
                <w:lang w:val="en-NZ"/>
              </w:rPr>
            </w:pPr>
            <w:r w:rsidRPr="003A6679">
              <w:rPr>
                <w:rStyle w:val="SpecialBold"/>
              </w:rPr>
              <w:t>Reporting</w:t>
            </w:r>
            <w:r w:rsidRPr="003A667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79" w:rsidP="003A6679">
            <w:pPr>
              <w:pStyle w:val="ListBullet"/>
            </w:pPr>
            <w:r w:rsidRPr="003A6679">
              <w:t>accident/incident reports</w:t>
            </w:r>
          </w:p>
          <w:p w:rsidR="00000000" w:rsidRPr="003A6679" w:rsidP="003A6679">
            <w:pPr>
              <w:pStyle w:val="ListBullet"/>
            </w:pPr>
            <w:r w:rsidRPr="003A6679">
              <w:t>pre-start equipment reports/defect reports</w:t>
            </w:r>
          </w:p>
          <w:p w:rsidR="00000000" w:rsidRPr="003A6679" w:rsidP="003A6679">
            <w:pPr>
              <w:pStyle w:val="ListBullet"/>
            </w:pPr>
            <w:r w:rsidRPr="003A6679">
              <w:t>hatch loading reports</w:t>
            </w:r>
          </w:p>
          <w:p w:rsidR="00000000" w:rsidRPr="003A6679" w:rsidP="003A6679">
            <w:pPr>
              <w:pStyle w:val="ListBullet"/>
            </w:pPr>
            <w:r w:rsidRPr="003A6679">
              <w:t>entry of data into computer syst</w:t>
            </w:r>
            <w:r w:rsidRPr="003A6679">
              <w:t>ems</w:t>
            </w:r>
          </w:p>
          <w:p w:rsidR="00000000" w:rsidRPr="003A6679" w:rsidP="003A6679">
            <w:pPr>
              <w:pStyle w:val="ListBullet"/>
            </w:pPr>
            <w:r w:rsidRPr="003A6679">
              <w:t>tagging</w:t>
            </w:r>
          </w:p>
        </w:tc>
      </w:tr>
    </w:tbl>
    <w:p w:rsidR="00000000" w:rsidRPr="003A6679" w:rsidP="003A6679">
      <w:pPr>
        <w:pStyle w:val="BodyText"/>
      </w:pPr>
    </w:p>
    <w:p w:rsidR="00000000" w:rsidRPr="003A6679" w:rsidP="003A6679">
      <w:pPr>
        <w:pStyle w:val="AllowPageBreak"/>
      </w:pPr>
    </w:p>
    <w:p w:rsidR="00000000" w:rsidRPr="003A6679" w:rsidP="003A6679">
      <w:pPr>
        <w:pStyle w:val="Heading1"/>
      </w:pPr>
      <w:bookmarkStart w:id="12" w:name="O_133022"/>
      <w:bookmarkEnd w:id="12"/>
      <w:r w:rsidRPr="003A6679">
        <w:t>Unit Sector(s)</w:t>
      </w:r>
    </w:p>
    <w:p w:rsidR="00000000" w:rsidRPr="003A6679" w:rsidP="003A6679">
      <w:pPr>
        <w:pStyle w:val="BodyText"/>
      </w:pPr>
      <w:r w:rsidRPr="003A6679">
        <w:t>Plant and Equipment Operations</w:t>
      </w:r>
    </w:p>
    <w:p w:rsidR="00000000" w:rsidRPr="003A6679" w:rsidP="003A6679">
      <w:pPr>
        <w:pStyle w:val="AllowPageBreak"/>
      </w:pPr>
    </w:p>
    <w:p w:rsidR="00000000" w:rsidRPr="003A6679" w:rsidP="003A6679">
      <w:pPr>
        <w:pStyle w:val="Heading1"/>
      </w:pPr>
      <w:bookmarkStart w:id="13" w:name="O_161957"/>
      <w:bookmarkEnd w:id="13"/>
      <w:r w:rsidRPr="003A6679">
        <w:t>Competency field</w:t>
      </w:r>
    </w:p>
    <w:p w:rsidR="00000000" w:rsidRPr="003A6679" w:rsidP="003A6679">
      <w:pPr>
        <w:pStyle w:val="BodyText"/>
      </w:pPr>
      <w:r w:rsidRPr="003A6679">
        <w:t>Refer to Unit Sector(s).</w:t>
      </w:r>
    </w:p>
    <w:p w:rsidR="00000000" w:rsidRPr="003A6679" w:rsidP="003A6679">
      <w:pPr>
        <w:pStyle w:val="AllowPageBreak"/>
      </w:pPr>
    </w:p>
    <w:p w:rsidR="00000000" w:rsidRPr="003A6679" w:rsidP="003A6679">
      <w:pPr>
        <w:pStyle w:val="Heading1"/>
      </w:pPr>
      <w:bookmarkStart w:id="14" w:name="O_161956"/>
      <w:bookmarkEnd w:id="14"/>
      <w:r w:rsidRPr="003A6679">
        <w:t>Co-requisite units</w:t>
      </w:r>
    </w:p>
    <w:p w:rsidR="00000000" w:rsidRPr="003A6679" w:rsidP="003A6679">
      <w:pPr>
        <w:pStyle w:val="BodyText"/>
      </w:pPr>
      <w:r w:rsidRPr="003A6679">
        <w:t>Not applicable.</w:t>
      </w:r>
    </w:p>
    <w:p w:rsidR="00000000" w:rsidRPr="003A6679" w:rsidP="003A6679"/>
    <w:sectPr w:rsidSect="003A6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62C" w:rsidP="000A6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62C" w:rsidP="003A6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662C" w:rsidP="003A66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A662C" w:rsidP="003A66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62C" w:rsidP="000A66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62C" w:rsidP="003A6679">
    <w:pPr>
      <w:pStyle w:val="Header"/>
      <w:framePr w:wrap="around"/>
    </w:pPr>
    <w:r>
      <w:fldChar w:fldCharType="begin"/>
    </w:r>
    <w:r>
      <w:instrText xml:space="preserve"> TITLE   \* MERGEFORMAT </w:instrText>
    </w:r>
    <w:r>
      <w:fldChar w:fldCharType="separate"/>
    </w:r>
    <w:r>
      <w:t>RIIPEO205A Conduct ship 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662C" w:rsidP="003A66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CE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E0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C67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6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679"/>
    <w:pPr>
      <w:spacing w:before="360" w:after="60"/>
      <w:outlineLvl w:val="0"/>
    </w:pPr>
    <w:rPr>
      <w:sz w:val="32"/>
    </w:rPr>
  </w:style>
  <w:style w:type="paragraph" w:styleId="Heading2">
    <w:name w:val="heading 2"/>
    <w:basedOn w:val="HeadingBase"/>
    <w:next w:val="BodyText"/>
    <w:link w:val="Heading2Char"/>
    <w:qFormat/>
    <w:rsid w:val="003A6679"/>
    <w:pPr>
      <w:keepLines/>
      <w:spacing w:before="240" w:after="120"/>
      <w:outlineLvl w:val="1"/>
    </w:pPr>
    <w:rPr>
      <w:sz w:val="28"/>
      <w:szCs w:val="40"/>
    </w:rPr>
  </w:style>
  <w:style w:type="paragraph" w:styleId="Heading3">
    <w:name w:val="heading 3"/>
    <w:basedOn w:val="HeadingBase"/>
    <w:next w:val="BodyText"/>
    <w:link w:val="Heading3Char"/>
    <w:qFormat/>
    <w:rsid w:val="003A6679"/>
    <w:pPr>
      <w:spacing w:before="180" w:after="120"/>
      <w:outlineLvl w:val="2"/>
    </w:pPr>
    <w:rPr>
      <w:spacing w:val="-10"/>
      <w:kern w:val="32"/>
    </w:rPr>
  </w:style>
  <w:style w:type="paragraph" w:styleId="Heading4">
    <w:name w:val="heading 4"/>
    <w:basedOn w:val="HeadingBase"/>
    <w:next w:val="BodyText"/>
    <w:link w:val="Heading4Char"/>
    <w:qFormat/>
    <w:rsid w:val="003A6679"/>
    <w:pPr>
      <w:spacing w:before="160" w:after="120"/>
      <w:outlineLvl w:val="3"/>
    </w:pPr>
    <w:rPr>
      <w:sz w:val="22"/>
    </w:rPr>
  </w:style>
  <w:style w:type="paragraph" w:styleId="Heading5">
    <w:name w:val="heading 5"/>
    <w:basedOn w:val="HeadingBase"/>
    <w:next w:val="Normal"/>
    <w:link w:val="Heading5Char"/>
    <w:qFormat/>
    <w:rsid w:val="003A6679"/>
    <w:pPr>
      <w:spacing w:before="80"/>
      <w:outlineLvl w:val="4"/>
    </w:pPr>
    <w:rPr>
      <w:color w:val="918585"/>
      <w:sz w:val="20"/>
    </w:rPr>
  </w:style>
  <w:style w:type="paragraph" w:styleId="Heading6">
    <w:name w:val="heading 6"/>
    <w:basedOn w:val="HeadingBase"/>
    <w:next w:val="Normal"/>
    <w:link w:val="Heading6Char"/>
    <w:qFormat/>
    <w:rsid w:val="003A6679"/>
    <w:pPr>
      <w:spacing w:before="60"/>
      <w:outlineLvl w:val="5"/>
    </w:pPr>
    <w:rPr>
      <w:color w:val="918585"/>
      <w:sz w:val="20"/>
    </w:rPr>
  </w:style>
  <w:style w:type="paragraph" w:styleId="Heading7">
    <w:name w:val="heading 7"/>
    <w:basedOn w:val="Normal"/>
    <w:next w:val="Normal"/>
    <w:link w:val="Heading7Char"/>
    <w:qFormat/>
    <w:rsid w:val="003A6679"/>
    <w:pPr>
      <w:ind w:left="720"/>
      <w:outlineLvl w:val="6"/>
    </w:pPr>
    <w:rPr>
      <w:i/>
    </w:rPr>
  </w:style>
  <w:style w:type="paragraph" w:styleId="Heading8">
    <w:name w:val="heading 8"/>
    <w:basedOn w:val="Normal"/>
    <w:next w:val="Normal"/>
    <w:link w:val="Heading8Char"/>
    <w:qFormat/>
    <w:rsid w:val="003A6679"/>
    <w:pPr>
      <w:ind w:left="720"/>
      <w:outlineLvl w:val="7"/>
    </w:pPr>
    <w:rPr>
      <w:i/>
    </w:rPr>
  </w:style>
  <w:style w:type="paragraph" w:styleId="Heading9">
    <w:name w:val="heading 9"/>
    <w:basedOn w:val="Normal"/>
    <w:next w:val="Normal"/>
    <w:link w:val="Heading9Char"/>
    <w:qFormat/>
    <w:rsid w:val="003A6679"/>
    <w:pPr>
      <w:ind w:left="720"/>
      <w:outlineLvl w:val="8"/>
    </w:pPr>
    <w:rPr>
      <w:i/>
    </w:rPr>
  </w:style>
  <w:style w:type="character" w:default="1" w:styleId="DefaultParagraphFont">
    <w:name w:val="Default Paragraph Font"/>
    <w:uiPriority w:val="1"/>
    <w:unhideWhenUsed/>
    <w:rsid w:val="003A6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679"/>
  </w:style>
  <w:style w:type="character" w:customStyle="1" w:styleId="Heading1Char">
    <w:name w:val="Heading 1 Char"/>
    <w:basedOn w:val="DefaultParagraphFont"/>
    <w:link w:val="Heading1"/>
    <w:rsid w:val="003A6679"/>
    <w:rPr>
      <w:rFonts w:ascii="Times New Roman" w:eastAsia="Times New Roman" w:hAnsi="Times New Roman" w:cs="Times New Roman"/>
      <w:b/>
      <w:sz w:val="32"/>
      <w:szCs w:val="20"/>
      <w:lang w:eastAsia="en-US"/>
    </w:rPr>
  </w:style>
  <w:style w:type="paragraph" w:styleId="BodyText">
    <w:name w:val="Body Text"/>
    <w:basedOn w:val="Normal"/>
    <w:link w:val="BodyTextChar"/>
    <w:rsid w:val="003A6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679"/>
    <w:rPr>
      <w:rFonts w:ascii="Times New Roman" w:eastAsia="Times New Roman" w:hAnsi="Times New Roman" w:cs="Times New Roman"/>
      <w:sz w:val="24"/>
      <w:lang w:val="en-US" w:eastAsia="en-US"/>
    </w:rPr>
  </w:style>
  <w:style w:type="paragraph" w:styleId="Footer">
    <w:name w:val="footer"/>
    <w:basedOn w:val="Normal"/>
    <w:link w:val="FooterChar"/>
    <w:rsid w:val="003A6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679"/>
    <w:rPr>
      <w:rFonts w:ascii="Times New Roman" w:eastAsia="Times New Roman" w:hAnsi="Times New Roman" w:cs="Times New Roman"/>
      <w:sz w:val="16"/>
      <w:lang w:val="en-US" w:eastAsia="en-US"/>
    </w:rPr>
  </w:style>
  <w:style w:type="paragraph" w:styleId="List">
    <w:name w:val="List"/>
    <w:basedOn w:val="BodyText"/>
    <w:next w:val="BodyText"/>
    <w:rsid w:val="003A6679"/>
    <w:pPr>
      <w:tabs>
        <w:tab w:val="left" w:pos="340"/>
      </w:tabs>
      <w:spacing w:before="60" w:after="60"/>
      <w:ind w:left="340" w:hanging="340"/>
    </w:pPr>
  </w:style>
  <w:style w:type="paragraph" w:styleId="ListBullet">
    <w:name w:val="List Bullet"/>
    <w:basedOn w:val="List"/>
    <w:rsid w:val="003A6679"/>
    <w:pPr>
      <w:numPr>
        <w:numId w:val="13"/>
      </w:numPr>
      <w:tabs>
        <w:tab w:val="clear" w:pos="340"/>
      </w:tabs>
      <w:spacing w:before="40" w:after="40"/>
    </w:pPr>
  </w:style>
  <w:style w:type="character" w:customStyle="1" w:styleId="SpecialBold">
    <w:name w:val="Special Bold"/>
    <w:basedOn w:val="DefaultParagraphFont"/>
    <w:rsid w:val="003A6679"/>
    <w:rPr>
      <w:b/>
      <w:spacing w:val="0"/>
    </w:rPr>
  </w:style>
  <w:style w:type="paragraph" w:styleId="ListBullet2">
    <w:name w:val="List Bullet 2"/>
    <w:basedOn w:val="List2"/>
    <w:rsid w:val="003A6679"/>
    <w:pPr>
      <w:numPr>
        <w:numId w:val="14"/>
      </w:numPr>
      <w:tabs>
        <w:tab w:val="clear" w:pos="680"/>
      </w:tabs>
    </w:pPr>
  </w:style>
  <w:style w:type="paragraph" w:styleId="Header">
    <w:name w:val="header"/>
    <w:basedOn w:val="Normal"/>
    <w:link w:val="HeaderChar"/>
    <w:rsid w:val="003A6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6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6679"/>
    <w:pPr>
      <w:spacing w:before="240" w:after="120"/>
      <w:outlineLvl w:val="0"/>
    </w:pPr>
    <w:rPr>
      <w:rFonts w:ascii="Times New Roman" w:hAnsi="Times New Roman"/>
      <w:b/>
      <w:sz w:val="28"/>
    </w:rPr>
  </w:style>
  <w:style w:type="paragraph" w:customStyle="1" w:styleId="AllowPageBreak">
    <w:name w:val="AllowPageBreak"/>
    <w:rsid w:val="003A66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6679"/>
    <w:pPr>
      <w:tabs>
        <w:tab w:val="left" w:pos="680"/>
      </w:tabs>
      <w:spacing w:before="60" w:after="60"/>
      <w:ind w:left="680" w:hanging="340"/>
    </w:pPr>
  </w:style>
  <w:style w:type="character" w:customStyle="1" w:styleId="BoldandItalics">
    <w:name w:val="Bold and Italics"/>
    <w:qFormat/>
    <w:rsid w:val="003A6679"/>
    <w:rPr>
      <w:b/>
      <w:i/>
      <w:u w:val="none"/>
    </w:rPr>
  </w:style>
  <w:style w:type="character" w:customStyle="1" w:styleId="Heading2Char">
    <w:name w:val="Heading 2 Char"/>
    <w:basedOn w:val="DefaultParagraphFont"/>
    <w:link w:val="Heading2"/>
    <w:rsid w:val="003A6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6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6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679"/>
    <w:rPr>
      <w:rFonts w:ascii="Courier New" w:eastAsia="Times New Roman" w:hAnsi="Courier New" w:cs="Times New Roman"/>
      <w:i/>
      <w:szCs w:val="20"/>
      <w:lang w:val="en-US" w:eastAsia="en-US"/>
    </w:rPr>
  </w:style>
  <w:style w:type="paragraph" w:customStyle="1" w:styleId="HeadingBase">
    <w:name w:val="Heading Base"/>
    <w:rsid w:val="003A6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679"/>
    <w:pPr>
      <w:tabs>
        <w:tab w:val="right" w:leader="dot" w:pos="9072"/>
      </w:tabs>
      <w:ind w:left="567"/>
    </w:pPr>
    <w:rPr>
      <w:szCs w:val="22"/>
    </w:rPr>
  </w:style>
  <w:style w:type="paragraph" w:customStyle="1" w:styleId="TOCBase">
    <w:name w:val="TOC Base"/>
    <w:rsid w:val="003A6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679"/>
    <w:pPr>
      <w:tabs>
        <w:tab w:val="right" w:leader="dot" w:pos="9072"/>
      </w:tabs>
      <w:spacing w:before="40" w:after="40"/>
      <w:ind w:left="284"/>
    </w:pPr>
    <w:rPr>
      <w:rFonts w:ascii="Times New Roman" w:hAnsi="Times New Roman"/>
    </w:rPr>
  </w:style>
  <w:style w:type="paragraph" w:styleId="TOC1">
    <w:name w:val="toc 1"/>
    <w:basedOn w:val="TOCBase"/>
    <w:next w:val="Normal"/>
    <w:rsid w:val="003A66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679"/>
    <w:pPr>
      <w:spacing w:before="5040"/>
      <w:jc w:val="center"/>
    </w:pPr>
    <w:rPr>
      <w:sz w:val="48"/>
      <w:szCs w:val="72"/>
      <w:lang w:val="en-US"/>
    </w:rPr>
  </w:style>
  <w:style w:type="character" w:customStyle="1" w:styleId="TitleChar">
    <w:name w:val="Title Char"/>
    <w:basedOn w:val="DefaultParagraphFont"/>
    <w:link w:val="Title"/>
    <w:rsid w:val="003A6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679"/>
    <w:pPr>
      <w:tabs>
        <w:tab w:val="left" w:pos="3600"/>
        <w:tab w:val="left" w:pos="3958"/>
      </w:tabs>
    </w:pPr>
  </w:style>
  <w:style w:type="paragraph" w:customStyle="1" w:styleId="Note">
    <w:name w:val="Note"/>
    <w:basedOn w:val="BodyText"/>
    <w:rsid w:val="003A6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679"/>
    <w:pPr>
      <w:framePr w:wrap="auto" w:hAnchor="text" w:y="6049"/>
    </w:pPr>
    <w:rPr>
      <w:color w:val="000000"/>
      <w:sz w:val="40"/>
    </w:rPr>
  </w:style>
  <w:style w:type="paragraph" w:customStyle="1" w:styleId="TOCTitle">
    <w:name w:val="TOCTitle"/>
    <w:basedOn w:val="Heading1"/>
    <w:rsid w:val="003A6679"/>
    <w:pPr>
      <w:spacing w:after="240"/>
      <w:jc w:val="center"/>
      <w:outlineLvl w:val="9"/>
    </w:pPr>
    <w:rPr>
      <w:caps/>
    </w:rPr>
  </w:style>
  <w:style w:type="paragraph" w:customStyle="1" w:styleId="Version">
    <w:name w:val="Version"/>
    <w:rsid w:val="003A6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679"/>
    <w:pPr>
      <w:keepNext w:val="0"/>
      <w:tabs>
        <w:tab w:val="right" w:pos="4176"/>
      </w:tabs>
      <w:ind w:left="198" w:hanging="198"/>
    </w:pPr>
    <w:rPr>
      <w:rFonts w:ascii="Garamond" w:hAnsi="Garamond"/>
    </w:rPr>
  </w:style>
  <w:style w:type="paragraph" w:styleId="IndexHeading">
    <w:name w:val="index heading"/>
    <w:basedOn w:val="Normal"/>
    <w:next w:val="Index1"/>
    <w:semiHidden/>
    <w:rsid w:val="003A6679"/>
    <w:pPr>
      <w:spacing w:before="120" w:after="120"/>
    </w:pPr>
    <w:rPr>
      <w:rFonts w:ascii="Arial" w:hAnsi="Arial"/>
      <w:b/>
      <w:color w:val="918585"/>
      <w:sz w:val="24"/>
    </w:rPr>
  </w:style>
  <w:style w:type="paragraph" w:customStyle="1" w:styleId="Chapter">
    <w:name w:val="Chapter"/>
    <w:basedOn w:val="Normal"/>
    <w:rsid w:val="003A6679"/>
    <w:pPr>
      <w:spacing w:before="240"/>
    </w:pPr>
    <w:rPr>
      <w:rFonts w:ascii="Times New Roman" w:hAnsi="Times New Roman"/>
      <w:smallCaps/>
      <w:spacing w:val="80"/>
      <w:sz w:val="28"/>
    </w:rPr>
  </w:style>
  <w:style w:type="paragraph" w:customStyle="1" w:styleId="InChapter">
    <w:name w:val="InChapter"/>
    <w:basedOn w:val="Heading3"/>
    <w:rsid w:val="003A6679"/>
    <w:pPr>
      <w:spacing w:after="240"/>
      <w:outlineLvl w:val="9"/>
    </w:pPr>
    <w:rPr>
      <w:noProof/>
    </w:rPr>
  </w:style>
  <w:style w:type="paragraph" w:styleId="Index2">
    <w:name w:val="index 2"/>
    <w:basedOn w:val="Normal"/>
    <w:next w:val="Normal"/>
    <w:semiHidden/>
    <w:rsid w:val="003A6679"/>
    <w:pPr>
      <w:tabs>
        <w:tab w:val="right" w:pos="4176"/>
      </w:tabs>
      <w:ind w:left="568" w:hanging="284"/>
    </w:pPr>
    <w:rPr>
      <w:rFonts w:ascii="Garamond" w:hAnsi="Garamond"/>
    </w:rPr>
  </w:style>
  <w:style w:type="paragraph" w:customStyle="1" w:styleId="Byline">
    <w:name w:val="Byline"/>
    <w:rsid w:val="003A6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679"/>
    <w:pPr>
      <w:tabs>
        <w:tab w:val="clear" w:pos="3600"/>
        <w:tab w:val="clear" w:pos="3958"/>
      </w:tabs>
      <w:jc w:val="right"/>
    </w:pPr>
  </w:style>
  <w:style w:type="character" w:styleId="Emphasis">
    <w:name w:val="Emphasis"/>
    <w:basedOn w:val="DefaultParagraphFont"/>
    <w:qFormat/>
    <w:rsid w:val="003A6679"/>
    <w:rPr>
      <w:i/>
    </w:rPr>
  </w:style>
  <w:style w:type="paragraph" w:styleId="Caption">
    <w:name w:val="caption"/>
    <w:basedOn w:val="BodyText"/>
    <w:next w:val="Normal"/>
    <w:qFormat/>
    <w:rsid w:val="003A6679"/>
    <w:pPr>
      <w:framePr w:w="2268" w:hSpace="181" w:vSpace="181" w:wrap="around" w:vAnchor="text" w:hAnchor="page" w:x="1135" w:y="285" w:anchorLock="1"/>
    </w:pPr>
    <w:rPr>
      <w:i/>
    </w:rPr>
  </w:style>
  <w:style w:type="paragraph" w:customStyle="1" w:styleId="MiniTOCTitle">
    <w:name w:val="MiniTOCTitle"/>
    <w:basedOn w:val="Heading4"/>
    <w:rsid w:val="003A6679"/>
    <w:pPr>
      <w:spacing w:before="240"/>
      <w:outlineLvl w:val="9"/>
    </w:pPr>
    <w:rPr>
      <w:noProof/>
      <w:sz w:val="24"/>
    </w:rPr>
  </w:style>
  <w:style w:type="paragraph" w:customStyle="1" w:styleId="MiniTOCItem">
    <w:name w:val="MiniTOCItem"/>
    <w:basedOn w:val="ListBullet"/>
    <w:rsid w:val="003A6679"/>
    <w:pPr>
      <w:numPr>
        <w:numId w:val="0"/>
      </w:numPr>
      <w:tabs>
        <w:tab w:val="right" w:leader="dot" w:pos="6521"/>
      </w:tabs>
      <w:spacing w:before="0" w:after="0"/>
    </w:pPr>
  </w:style>
  <w:style w:type="paragraph" w:customStyle="1" w:styleId="TOFTitle">
    <w:name w:val="TOFTitle"/>
    <w:basedOn w:val="TOCTitle"/>
    <w:rsid w:val="003A6679"/>
  </w:style>
  <w:style w:type="paragraph" w:styleId="TableofFigures">
    <w:name w:val="table of figures"/>
    <w:basedOn w:val="Normal"/>
    <w:next w:val="Normal"/>
    <w:semiHidden/>
    <w:rsid w:val="003A6679"/>
    <w:pPr>
      <w:tabs>
        <w:tab w:val="right" w:leader="dot" w:pos="9072"/>
      </w:tabs>
      <w:ind w:left="970" w:hanging="403"/>
    </w:pPr>
    <w:rPr>
      <w:rFonts w:ascii="Times New Roman" w:hAnsi="Times New Roman"/>
      <w:b/>
    </w:rPr>
  </w:style>
  <w:style w:type="paragraph" w:styleId="ListNumber">
    <w:name w:val="List Number"/>
    <w:basedOn w:val="List"/>
    <w:rsid w:val="003A6679"/>
    <w:pPr>
      <w:numPr>
        <w:numId w:val="11"/>
      </w:numPr>
    </w:pPr>
  </w:style>
  <w:style w:type="character" w:customStyle="1" w:styleId="WingdingSymbols">
    <w:name w:val="Wingding Symbols"/>
    <w:rsid w:val="003A6679"/>
    <w:rPr>
      <w:rFonts w:ascii="Wingdings" w:hAnsi="Wingdings"/>
    </w:rPr>
  </w:style>
  <w:style w:type="paragraph" w:customStyle="1" w:styleId="TableHeading">
    <w:name w:val="Table Heading"/>
    <w:basedOn w:val="HeadingBase"/>
    <w:rsid w:val="003A6679"/>
    <w:pPr>
      <w:keepLines/>
      <w:pBdr>
        <w:bottom w:val="single" w:sz="6" w:space="1" w:color="918585"/>
      </w:pBdr>
      <w:spacing w:before="240"/>
    </w:pPr>
  </w:style>
  <w:style w:type="character" w:customStyle="1" w:styleId="HotSpot">
    <w:name w:val="HotSpot"/>
    <w:rsid w:val="003A6679"/>
    <w:rPr>
      <w:color w:val="0033CC"/>
      <w:u w:val="none"/>
    </w:rPr>
  </w:style>
  <w:style w:type="paragraph" w:customStyle="1" w:styleId="BodyTextRight">
    <w:name w:val="Body Text Right"/>
    <w:basedOn w:val="BodyText"/>
    <w:rsid w:val="003A6679"/>
    <w:pPr>
      <w:spacing w:before="0" w:after="0"/>
      <w:jc w:val="right"/>
    </w:pPr>
  </w:style>
  <w:style w:type="paragraph" w:styleId="Index3">
    <w:name w:val="index 3"/>
    <w:basedOn w:val="ListNumber2"/>
    <w:next w:val="Normal"/>
    <w:semiHidden/>
    <w:rsid w:val="003A6679"/>
    <w:pPr>
      <w:numPr>
        <w:numId w:val="0"/>
      </w:numPr>
      <w:tabs>
        <w:tab w:val="right" w:leader="dot" w:pos="4176"/>
      </w:tabs>
    </w:pPr>
  </w:style>
  <w:style w:type="paragraph" w:styleId="ListNumber2">
    <w:name w:val="List Number 2"/>
    <w:basedOn w:val="List2"/>
    <w:rsid w:val="003A6679"/>
    <w:pPr>
      <w:numPr>
        <w:numId w:val="10"/>
      </w:numPr>
      <w:tabs>
        <w:tab w:val="clear" w:pos="1060"/>
      </w:tabs>
    </w:pPr>
  </w:style>
  <w:style w:type="paragraph" w:customStyle="1" w:styleId="MarginNote">
    <w:name w:val="Margin Note"/>
    <w:basedOn w:val="BodyText"/>
    <w:rsid w:val="003A6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6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679"/>
    <w:rPr>
      <w:sz w:val="32"/>
    </w:rPr>
  </w:style>
  <w:style w:type="paragraph" w:customStyle="1" w:styleId="HeadingProcedure">
    <w:name w:val="Heading Procedure"/>
    <w:basedOn w:val="HeadingBase"/>
    <w:next w:val="Normal"/>
    <w:rsid w:val="003A6679"/>
    <w:pPr>
      <w:tabs>
        <w:tab w:val="left" w:pos="0"/>
      </w:tabs>
      <w:spacing w:before="120" w:after="60"/>
    </w:pPr>
    <w:rPr>
      <w:i/>
      <w:color w:val="918585"/>
      <w:sz w:val="22"/>
    </w:rPr>
  </w:style>
  <w:style w:type="paragraph" w:customStyle="1" w:styleId="TableBodyText">
    <w:name w:val="Table Body Text"/>
    <w:basedOn w:val="BodyText"/>
    <w:rsid w:val="003A6679"/>
    <w:pPr>
      <w:spacing w:before="60" w:after="60"/>
    </w:pPr>
  </w:style>
  <w:style w:type="paragraph" w:styleId="ListContinue">
    <w:name w:val="List Continue"/>
    <w:basedOn w:val="List"/>
    <w:rsid w:val="003A6679"/>
    <w:pPr>
      <w:ind w:firstLine="0"/>
    </w:pPr>
  </w:style>
  <w:style w:type="paragraph" w:customStyle="1" w:styleId="ListNote">
    <w:name w:val="List Note"/>
    <w:basedOn w:val="List"/>
    <w:rsid w:val="003A6679"/>
    <w:pPr>
      <w:pBdr>
        <w:top w:val="single" w:sz="6" w:space="2" w:color="918585"/>
        <w:bottom w:val="single" w:sz="6" w:space="2" w:color="918585"/>
      </w:pBdr>
      <w:tabs>
        <w:tab w:val="left" w:pos="1021"/>
      </w:tabs>
      <w:ind w:firstLine="0"/>
    </w:pPr>
  </w:style>
  <w:style w:type="paragraph" w:customStyle="1" w:styleId="Warning">
    <w:name w:val="Warning"/>
    <w:basedOn w:val="BodyText"/>
    <w:rsid w:val="003A6679"/>
    <w:pPr>
      <w:shd w:val="clear" w:color="auto" w:fill="D9D9D9"/>
      <w:tabs>
        <w:tab w:val="left" w:pos="992"/>
      </w:tabs>
      <w:ind w:left="119" w:right="119"/>
    </w:pPr>
    <w:rPr>
      <w:sz w:val="20"/>
    </w:rPr>
  </w:style>
  <w:style w:type="paragraph" w:customStyle="1" w:styleId="MarginIcons">
    <w:name w:val="Margin Icons"/>
    <w:basedOn w:val="BodyText"/>
    <w:rsid w:val="003A6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679"/>
    <w:rPr>
      <w:rFonts w:ascii="Courier New" w:hAnsi="Courier New"/>
    </w:rPr>
  </w:style>
  <w:style w:type="paragraph" w:customStyle="1" w:styleId="NoteBullet">
    <w:name w:val="Note Bullet"/>
    <w:basedOn w:val="Note"/>
    <w:rsid w:val="003A6679"/>
    <w:pPr>
      <w:tabs>
        <w:tab w:val="clear" w:pos="680"/>
      </w:tabs>
      <w:spacing w:before="60" w:after="60"/>
    </w:pPr>
  </w:style>
  <w:style w:type="paragraph" w:customStyle="1" w:styleId="SubHeading2">
    <w:name w:val="SubHeading2"/>
    <w:basedOn w:val="HeadingBase"/>
    <w:rsid w:val="003A6679"/>
    <w:pPr>
      <w:spacing w:before="240" w:after="60"/>
    </w:pPr>
    <w:rPr>
      <w:sz w:val="20"/>
    </w:rPr>
  </w:style>
  <w:style w:type="paragraph" w:customStyle="1" w:styleId="SubHeading1">
    <w:name w:val="SubHeading1"/>
    <w:basedOn w:val="HeadingBase"/>
    <w:rsid w:val="003A6679"/>
    <w:pPr>
      <w:spacing w:before="240" w:after="60"/>
    </w:pPr>
    <w:rPr>
      <w:color w:val="918585"/>
      <w:sz w:val="22"/>
    </w:rPr>
  </w:style>
  <w:style w:type="paragraph" w:customStyle="1" w:styleId="SideHeading">
    <w:name w:val="Side Heading"/>
    <w:basedOn w:val="HeadingBase"/>
    <w:rsid w:val="003A6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679"/>
    <w:pPr>
      <w:numPr>
        <w:numId w:val="12"/>
      </w:numPr>
    </w:pPr>
  </w:style>
  <w:style w:type="paragraph" w:styleId="PlainText">
    <w:name w:val="Plain Text"/>
    <w:basedOn w:val="Normal"/>
    <w:link w:val="PlainTextChar"/>
    <w:rsid w:val="003A6679"/>
    <w:rPr>
      <w:sz w:val="20"/>
    </w:rPr>
  </w:style>
  <w:style w:type="character" w:customStyle="1" w:styleId="PlainTextChar">
    <w:name w:val="Plain Text Char"/>
    <w:basedOn w:val="DefaultParagraphFont"/>
    <w:link w:val="PlainText"/>
    <w:rsid w:val="003A66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6679"/>
    <w:rPr>
      <w:b/>
      <w:smallCaps/>
    </w:rPr>
  </w:style>
  <w:style w:type="paragraph" w:customStyle="1" w:styleId="TableListNumber">
    <w:name w:val="Table List Number"/>
    <w:basedOn w:val="ListNumber"/>
    <w:rsid w:val="003A6679"/>
    <w:pPr>
      <w:numPr>
        <w:numId w:val="0"/>
      </w:numPr>
    </w:pPr>
  </w:style>
  <w:style w:type="paragraph" w:styleId="TOC4">
    <w:name w:val="toc 4"/>
    <w:basedOn w:val="TOCBase"/>
    <w:next w:val="Normal"/>
    <w:semiHidden/>
    <w:rsid w:val="003A6679"/>
    <w:pPr>
      <w:tabs>
        <w:tab w:val="right" w:leader="dot" w:pos="9071"/>
      </w:tabs>
      <w:ind w:left="1701"/>
    </w:pPr>
  </w:style>
  <w:style w:type="paragraph" w:customStyle="1" w:styleId="ListAlpha">
    <w:name w:val="List Alpha"/>
    <w:basedOn w:val="List"/>
    <w:rsid w:val="003A6679"/>
    <w:pPr>
      <w:numPr>
        <w:numId w:val="9"/>
      </w:numPr>
    </w:pPr>
  </w:style>
  <w:style w:type="paragraph" w:customStyle="1" w:styleId="ListAlpha2">
    <w:name w:val="List Alpha 2"/>
    <w:basedOn w:val="List2"/>
    <w:rsid w:val="003A6679"/>
    <w:pPr>
      <w:numPr>
        <w:numId w:val="8"/>
      </w:numPr>
    </w:pPr>
  </w:style>
  <w:style w:type="paragraph" w:styleId="List3">
    <w:name w:val="List 3"/>
    <w:basedOn w:val="BodyText"/>
    <w:rsid w:val="003A6679"/>
    <w:pPr>
      <w:tabs>
        <w:tab w:val="left" w:pos="1021"/>
      </w:tabs>
      <w:spacing w:before="60" w:after="60"/>
      <w:ind w:left="1020" w:hanging="340"/>
    </w:pPr>
  </w:style>
  <w:style w:type="paragraph" w:styleId="List4">
    <w:name w:val="List 4"/>
    <w:basedOn w:val="BodyText"/>
    <w:rsid w:val="003A6679"/>
    <w:pPr>
      <w:tabs>
        <w:tab w:val="left" w:pos="1361"/>
      </w:tabs>
      <w:spacing w:before="60" w:after="60"/>
      <w:ind w:left="1361" w:hanging="340"/>
    </w:pPr>
  </w:style>
  <w:style w:type="paragraph" w:styleId="List5">
    <w:name w:val="List 5"/>
    <w:basedOn w:val="BodyText"/>
    <w:rsid w:val="003A6679"/>
    <w:pPr>
      <w:tabs>
        <w:tab w:val="left" w:pos="1701"/>
      </w:tabs>
      <w:spacing w:before="60" w:after="60"/>
      <w:ind w:left="1701" w:hanging="340"/>
    </w:pPr>
  </w:style>
  <w:style w:type="paragraph" w:styleId="ListBullet3">
    <w:name w:val="List Bullet 3"/>
    <w:basedOn w:val="List3"/>
    <w:rsid w:val="003A6679"/>
    <w:pPr>
      <w:numPr>
        <w:numId w:val="15"/>
      </w:numPr>
      <w:tabs>
        <w:tab w:val="clear" w:pos="1021"/>
      </w:tabs>
      <w:ind w:left="1037" w:hanging="357"/>
    </w:pPr>
  </w:style>
  <w:style w:type="paragraph" w:styleId="ListBullet4">
    <w:name w:val="List Bullet 4"/>
    <w:basedOn w:val="List4"/>
    <w:rsid w:val="003A6679"/>
    <w:pPr>
      <w:numPr>
        <w:numId w:val="3"/>
      </w:numPr>
    </w:pPr>
  </w:style>
  <w:style w:type="paragraph" w:styleId="ListBullet5">
    <w:name w:val="List Bullet 5"/>
    <w:basedOn w:val="List5"/>
    <w:rsid w:val="003A6679"/>
    <w:pPr>
      <w:numPr>
        <w:numId w:val="4"/>
      </w:numPr>
    </w:pPr>
  </w:style>
  <w:style w:type="paragraph" w:styleId="ListContinue2">
    <w:name w:val="List Continue 2"/>
    <w:basedOn w:val="List2"/>
    <w:rsid w:val="003A6679"/>
    <w:pPr>
      <w:ind w:firstLine="0"/>
    </w:pPr>
  </w:style>
  <w:style w:type="paragraph" w:styleId="ListContinue3">
    <w:name w:val="List Continue 3"/>
    <w:basedOn w:val="List3"/>
    <w:rsid w:val="003A6679"/>
    <w:pPr>
      <w:ind w:left="1021" w:firstLine="0"/>
    </w:pPr>
  </w:style>
  <w:style w:type="paragraph" w:styleId="ListContinue4">
    <w:name w:val="List Continue 4"/>
    <w:basedOn w:val="List4"/>
    <w:rsid w:val="003A6679"/>
    <w:pPr>
      <w:ind w:firstLine="0"/>
    </w:pPr>
  </w:style>
  <w:style w:type="paragraph" w:styleId="ListContinue5">
    <w:name w:val="List Continue 5"/>
    <w:basedOn w:val="List5"/>
    <w:rsid w:val="003A6679"/>
    <w:pPr>
      <w:ind w:firstLine="0"/>
    </w:pPr>
  </w:style>
  <w:style w:type="paragraph" w:styleId="ListNumber3">
    <w:name w:val="List Number 3"/>
    <w:basedOn w:val="List3"/>
    <w:rsid w:val="003A6679"/>
    <w:pPr>
      <w:numPr>
        <w:numId w:val="5"/>
      </w:numPr>
    </w:pPr>
  </w:style>
  <w:style w:type="paragraph" w:styleId="ListNumber4">
    <w:name w:val="List Number 4"/>
    <w:basedOn w:val="List4"/>
    <w:rsid w:val="003A6679"/>
    <w:pPr>
      <w:numPr>
        <w:numId w:val="6"/>
      </w:numPr>
    </w:pPr>
  </w:style>
  <w:style w:type="paragraph" w:styleId="ListNumber5">
    <w:name w:val="List Number 5"/>
    <w:basedOn w:val="List5"/>
    <w:rsid w:val="003A6679"/>
    <w:pPr>
      <w:numPr>
        <w:numId w:val="7"/>
      </w:numPr>
    </w:pPr>
  </w:style>
  <w:style w:type="paragraph" w:styleId="BlockText">
    <w:name w:val="Block Text"/>
    <w:basedOn w:val="Normal"/>
    <w:rsid w:val="003A6679"/>
    <w:pPr>
      <w:spacing w:after="120"/>
      <w:ind w:left="1440" w:right="1440"/>
    </w:pPr>
  </w:style>
  <w:style w:type="character" w:customStyle="1" w:styleId="Subscript">
    <w:name w:val="Subscript"/>
    <w:basedOn w:val="DefaultParagraphFont"/>
    <w:rsid w:val="003A6679"/>
    <w:rPr>
      <w:sz w:val="16"/>
      <w:vertAlign w:val="subscript"/>
    </w:rPr>
  </w:style>
  <w:style w:type="character" w:customStyle="1" w:styleId="Superscript">
    <w:name w:val="Superscript"/>
    <w:basedOn w:val="DefaultParagraphFont"/>
    <w:rsid w:val="003A6679"/>
    <w:rPr>
      <w:sz w:val="16"/>
      <w:vertAlign w:val="superscript"/>
    </w:rPr>
  </w:style>
  <w:style w:type="character" w:customStyle="1" w:styleId="Symbols">
    <w:name w:val="Symbols"/>
    <w:basedOn w:val="DefaultParagraphFont"/>
    <w:rsid w:val="003A6679"/>
    <w:rPr>
      <w:rFonts w:ascii="Symbol" w:hAnsi="Symbol"/>
    </w:rPr>
  </w:style>
  <w:style w:type="character" w:customStyle="1" w:styleId="MenuOptions">
    <w:name w:val="Menu Options"/>
    <w:basedOn w:val="DefaultParagraphFont"/>
    <w:rsid w:val="003A6679"/>
    <w:rPr>
      <w:rFonts w:ascii="Arial Narrow" w:hAnsi="Arial Narrow"/>
      <w:smallCaps/>
    </w:rPr>
  </w:style>
  <w:style w:type="character" w:customStyle="1" w:styleId="Buttons">
    <w:name w:val="Buttons"/>
    <w:basedOn w:val="DefaultParagraphFont"/>
    <w:rsid w:val="003A6679"/>
    <w:rPr>
      <w:b/>
    </w:rPr>
  </w:style>
  <w:style w:type="character" w:customStyle="1" w:styleId="Underlined">
    <w:name w:val="Underlined"/>
    <w:basedOn w:val="DefaultParagraphFont"/>
    <w:rsid w:val="003A6679"/>
    <w:rPr>
      <w:u w:val="single"/>
    </w:rPr>
  </w:style>
  <w:style w:type="paragraph" w:customStyle="1" w:styleId="TableBodyTextRight">
    <w:name w:val="Table Body Text Right"/>
    <w:basedOn w:val="TableBodyText"/>
    <w:rsid w:val="003A6679"/>
    <w:pPr>
      <w:widowControl w:val="0"/>
      <w:autoSpaceDE w:val="0"/>
      <w:autoSpaceDN w:val="0"/>
      <w:adjustRightInd w:val="0"/>
      <w:jc w:val="right"/>
    </w:pPr>
    <w:rPr>
      <w:rFonts w:cs="Arial"/>
      <w:szCs w:val="18"/>
    </w:rPr>
  </w:style>
  <w:style w:type="paragraph" w:customStyle="1" w:styleId="CopyrightText">
    <w:name w:val="Copyright Text"/>
    <w:basedOn w:val="BodyText"/>
    <w:rsid w:val="003A6679"/>
    <w:rPr>
      <w:sz w:val="18"/>
    </w:rPr>
  </w:style>
  <w:style w:type="paragraph" w:customStyle="1" w:styleId="BodySmallRight">
    <w:name w:val="Body Small Right"/>
    <w:basedOn w:val="BodyTextRight"/>
    <w:rsid w:val="003A6679"/>
    <w:rPr>
      <w:sz w:val="18"/>
      <w:szCs w:val="18"/>
    </w:rPr>
  </w:style>
  <w:style w:type="paragraph" w:customStyle="1" w:styleId="MarginEdition">
    <w:name w:val="Margin Edition"/>
    <w:basedOn w:val="MarginNote"/>
    <w:rsid w:val="003A6679"/>
    <w:pPr>
      <w:spacing w:before="0" w:after="0"/>
    </w:pPr>
    <w:rPr>
      <w:rFonts w:ascii="Times New Roman" w:hAnsi="Times New Roman"/>
      <w:color w:val="999999"/>
    </w:rPr>
  </w:style>
  <w:style w:type="paragraph" w:customStyle="1" w:styleId="Spacer">
    <w:name w:val="Spacer"/>
    <w:basedOn w:val="Normal"/>
    <w:rsid w:val="003A6679"/>
    <w:rPr>
      <w:sz w:val="2"/>
      <w:szCs w:val="2"/>
    </w:rPr>
  </w:style>
  <w:style w:type="character" w:customStyle="1" w:styleId="Small">
    <w:name w:val="Small"/>
    <w:basedOn w:val="DefaultParagraphFont"/>
    <w:rsid w:val="003A6679"/>
    <w:rPr>
      <w:sz w:val="16"/>
    </w:rPr>
  </w:style>
  <w:style w:type="paragraph" w:customStyle="1" w:styleId="WideTable">
    <w:name w:val="Wide Table"/>
    <w:basedOn w:val="Normal"/>
    <w:rsid w:val="003A6679"/>
    <w:pPr>
      <w:ind w:left="-1418"/>
    </w:pPr>
    <w:rPr>
      <w:sz w:val="2"/>
      <w:szCs w:val="2"/>
    </w:rPr>
  </w:style>
  <w:style w:type="character" w:styleId="PageNumber">
    <w:name w:val="page number"/>
    <w:basedOn w:val="DefaultParagraphFont"/>
    <w:rsid w:val="003A6679"/>
  </w:style>
  <w:style w:type="paragraph" w:styleId="Quote">
    <w:name w:val="Quote"/>
    <w:basedOn w:val="Heading1"/>
    <w:link w:val="QuoteChar"/>
    <w:qFormat/>
    <w:rsid w:val="003A6679"/>
    <w:rPr>
      <w:b w:val="0"/>
      <w:sz w:val="72"/>
      <w:szCs w:val="72"/>
      <w:lang w:val="en-NZ"/>
    </w:rPr>
  </w:style>
  <w:style w:type="character" w:customStyle="1" w:styleId="QuoteChar">
    <w:name w:val="Quote Char"/>
    <w:basedOn w:val="DefaultParagraphFont"/>
    <w:link w:val="Quote"/>
    <w:rsid w:val="003A6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679"/>
    <w:pPr>
      <w:pageBreakBefore/>
    </w:pPr>
  </w:style>
  <w:style w:type="paragraph" w:customStyle="1" w:styleId="Border">
    <w:name w:val="Border"/>
    <w:basedOn w:val="Normal"/>
    <w:qFormat/>
    <w:rsid w:val="003A6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679"/>
    <w:rPr>
      <w:b/>
      <w:bCs/>
      <w:i/>
      <w:iCs/>
      <w:color w:val="auto"/>
    </w:rPr>
  </w:style>
  <w:style w:type="paragraph" w:styleId="IntenseQuote">
    <w:name w:val="Intense Quote"/>
    <w:basedOn w:val="Normal"/>
    <w:next w:val="Normal"/>
    <w:link w:val="IntenseQuoteChar"/>
    <w:uiPriority w:val="30"/>
    <w:qFormat/>
    <w:rsid w:val="003A6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6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6679"/>
    <w:rPr>
      <w:smallCaps/>
      <w:color w:val="auto"/>
      <w:u w:val="single"/>
    </w:rPr>
  </w:style>
  <w:style w:type="character" w:styleId="IntenseReference">
    <w:name w:val="Intense Reference"/>
    <w:basedOn w:val="DefaultParagraphFont"/>
    <w:uiPriority w:val="32"/>
    <w:qFormat/>
    <w:rsid w:val="003A6679"/>
    <w:rPr>
      <w:b/>
      <w:bCs/>
      <w:smallCaps/>
      <w:color w:val="auto"/>
      <w:spacing w:val="5"/>
      <w:u w:val="single"/>
    </w:rPr>
  </w:style>
  <w:style w:type="paragraph" w:customStyle="1" w:styleId="2ColumnHeading">
    <w:name w:val="2Column Heading"/>
    <w:basedOn w:val="BodyText"/>
    <w:qFormat/>
    <w:rsid w:val="003A6679"/>
    <w:pPr>
      <w:spacing w:after="60"/>
      <w:ind w:left="-2268"/>
    </w:pPr>
    <w:rPr>
      <w:b/>
    </w:rPr>
  </w:style>
  <w:style w:type="paragraph" w:customStyle="1" w:styleId="Heading1TOC">
    <w:name w:val="Heading1 TOC"/>
    <w:basedOn w:val="Normal"/>
    <w:qFormat/>
    <w:rsid w:val="003A6679"/>
    <w:pPr>
      <w:spacing w:before="240" w:after="120"/>
    </w:pPr>
    <w:rPr>
      <w:rFonts w:ascii="Times New Roman" w:hAnsi="Times New Roman"/>
      <w:b/>
      <w:sz w:val="32"/>
    </w:rPr>
  </w:style>
  <w:style w:type="paragraph" w:customStyle="1" w:styleId="Heading2TOC">
    <w:name w:val="Heading2 TOC"/>
    <w:basedOn w:val="Normal"/>
    <w:qFormat/>
    <w:rsid w:val="003A6679"/>
    <w:pPr>
      <w:spacing w:before="240" w:after="60"/>
    </w:pPr>
    <w:rPr>
      <w:rFonts w:ascii="Times New Roman" w:hAnsi="Times New Roman"/>
      <w:b/>
      <w:sz w:val="28"/>
    </w:rPr>
  </w:style>
  <w:style w:type="character" w:customStyle="1" w:styleId="Underline">
    <w:name w:val="Underline"/>
    <w:basedOn w:val="DefaultParagraphFont"/>
    <w:qFormat/>
    <w:rsid w:val="003A6679"/>
    <w:rPr>
      <w:u w:val="single"/>
    </w:rPr>
  </w:style>
  <w:style w:type="paragraph" w:styleId="BalloonText">
    <w:name w:val="Balloon Text"/>
    <w:basedOn w:val="Normal"/>
    <w:link w:val="BalloonTextChar"/>
    <w:rsid w:val="003A6679"/>
    <w:rPr>
      <w:rFonts w:ascii="Tahoma" w:hAnsi="Tahoma" w:cs="Tahoma"/>
      <w:sz w:val="16"/>
      <w:szCs w:val="16"/>
    </w:rPr>
  </w:style>
  <w:style w:type="character" w:customStyle="1" w:styleId="BalloonTextChar">
    <w:name w:val="Balloon Text Char"/>
    <w:basedOn w:val="DefaultParagraphFont"/>
    <w:link w:val="BalloonText"/>
    <w:rsid w:val="003A66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6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8968</Characters>
  <Application>Microsoft Office Word</Application>
  <DocSecurity>0</DocSecurity>
  <Lines>310</Lines>
  <Paragraphs>162</Paragraphs>
  <ScaleCrop>false</ScaleCrop>
  <Company>Author-it Software Corporation Ltd.</Company>
  <LinksUpToDate>false</LinksUpToDate>
  <CharactersWithSpaces>10310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RIIPEO205A Conduct ship loading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