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33ED" w:rsidP="005633ED">
      <w:pPr>
        <w:pStyle w:val="Title"/>
      </w:pPr>
      <w:r>
        <w:fldChar w:fldCharType="begin"/>
      </w:r>
      <w:r>
        <w:instrText xml:space="preserve"> TITLE   \* MERGEFORMAT </w:instrText>
      </w:r>
      <w:r>
        <w:fldChar w:fldCharType="separate"/>
      </w:r>
      <w:r>
        <w:t>RIIPBP301A Process lime products</w:t>
      </w:r>
      <w:r>
        <w:fldChar w:fldCharType="end"/>
      </w:r>
    </w:p>
    <w:p w:rsidR="005633ED" w:rsidP="005633ED">
      <w:pPr>
        <w:pStyle w:val="Version"/>
        <w:sectPr w:rsidSect="00A171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7141" w:rsidP="00A17141">
      <w:pPr>
        <w:pStyle w:val="SuperHeading"/>
      </w:pPr>
      <w:r w:rsidRPr="00A17141">
        <w:t>RIIPBP301A Process lime products</w:t>
      </w:r>
    </w:p>
    <w:p w:rsidR="00000000" w:rsidRPr="00A17141" w:rsidP="00A17141">
      <w:pPr>
        <w:pStyle w:val="Heading1"/>
      </w:pPr>
      <w:bookmarkStart w:id="1" w:name="O_132939"/>
      <w:bookmarkEnd w:id="1"/>
      <w:r w:rsidRPr="00A17141">
        <w:t>Modification History</w:t>
      </w:r>
    </w:p>
    <w:p w:rsidR="00000000" w:rsidRPr="00A17141" w:rsidP="00A17141">
      <w:pPr>
        <w:pStyle w:val="BodyText"/>
      </w:pPr>
      <w:r w:rsidRPr="00A17141">
        <w:t>Not applicable.</w:t>
      </w:r>
    </w:p>
    <w:p w:rsidR="00000000" w:rsidRPr="00A17141" w:rsidP="00A17141">
      <w:pPr>
        <w:pStyle w:val="AllowPageBreak"/>
      </w:pPr>
    </w:p>
    <w:p w:rsidR="00000000" w:rsidRPr="00A17141" w:rsidP="00A17141">
      <w:pPr>
        <w:pStyle w:val="Heading1"/>
      </w:pPr>
      <w:bookmarkStart w:id="2" w:name="O_132940"/>
      <w:bookmarkEnd w:id="2"/>
      <w:r w:rsidRPr="00A17141">
        <w:t>Unit Descriptor</w:t>
      </w:r>
    </w:p>
    <w:p w:rsidR="00000000" w:rsidRPr="00A17141" w:rsidP="00A17141">
      <w:pPr>
        <w:pStyle w:val="BodyText"/>
      </w:pPr>
      <w:r w:rsidRPr="00A17141">
        <w:t>This unit covers the processing of lime products in the metalliferous mining industry. It includes planning and preparin</w:t>
      </w:r>
      <w:r w:rsidRPr="00A17141">
        <w:t>g for lime production operations, operating crushed limestone feed systems, conducting lime kiln operations, monitoring and controlling the discharge of burnt lime to slaking plant storage, and monitoring and controlling the milk of lime plants. Licensing,</w:t>
      </w:r>
      <w:r w:rsidRPr="00A17141">
        <w:t xml:space="preserve"> legislative, regulatory and certification requirements that apply to this unit can vary between states, territories, and industry sectors. Relevant information must be sourced prior to application of the unit.</w:t>
      </w:r>
    </w:p>
    <w:p w:rsidR="00000000" w:rsidRPr="00A17141" w:rsidP="00A17141">
      <w:pPr>
        <w:pStyle w:val="AllowPageBreak"/>
      </w:pPr>
    </w:p>
    <w:p w:rsidR="00000000" w:rsidRPr="00A17141" w:rsidP="00A17141">
      <w:pPr>
        <w:pStyle w:val="Heading1"/>
      </w:pPr>
      <w:bookmarkStart w:id="3" w:name="O_132941"/>
      <w:bookmarkEnd w:id="3"/>
      <w:r w:rsidRPr="00A17141">
        <w:t>Application of the Unit</w:t>
      </w:r>
    </w:p>
    <w:p w:rsidR="00000000" w:rsidRPr="00A17141" w:rsidP="00A17141">
      <w:pPr>
        <w:pStyle w:val="BodyText"/>
      </w:pPr>
      <w:r w:rsidRPr="00A17141">
        <w:t>This</w:t>
      </w:r>
      <w:r w:rsidRPr="00A17141">
        <w:t xml:space="preserve"> unit is appropriate for those working in an operational role at worksites within:</w:t>
      </w:r>
    </w:p>
    <w:p w:rsidR="00000000" w:rsidRPr="00A17141" w:rsidP="00A17141">
      <w:pPr>
        <w:pStyle w:val="ListBullet"/>
      </w:pPr>
      <w:r w:rsidRPr="00A17141">
        <w:t>Metalliferous mining</w:t>
      </w:r>
    </w:p>
    <w:p w:rsidR="00000000" w:rsidRPr="00A17141" w:rsidP="00A17141">
      <w:pPr>
        <w:pStyle w:val="AllowPageBreak"/>
      </w:pPr>
    </w:p>
    <w:p w:rsidR="00000000" w:rsidRPr="00A17141" w:rsidP="00A17141">
      <w:pPr>
        <w:pStyle w:val="Heading1"/>
      </w:pPr>
      <w:bookmarkStart w:id="4" w:name="O_132942"/>
      <w:bookmarkEnd w:id="4"/>
      <w:r w:rsidRPr="00A17141">
        <w:t>Licensing/Regulatory Information</w:t>
      </w:r>
    </w:p>
    <w:p w:rsidR="00000000" w:rsidRPr="00A17141" w:rsidP="00A17141">
      <w:pPr>
        <w:pStyle w:val="BodyText"/>
      </w:pPr>
      <w:r w:rsidRPr="00A17141">
        <w:t>Refer to Unit Descriptor.</w:t>
      </w:r>
    </w:p>
    <w:p w:rsidR="00000000" w:rsidRPr="00A17141" w:rsidP="00A17141">
      <w:pPr>
        <w:pStyle w:val="AllowPageBreak"/>
      </w:pPr>
    </w:p>
    <w:p w:rsidR="00000000" w:rsidRPr="00A17141" w:rsidP="00A17141">
      <w:pPr>
        <w:pStyle w:val="Heading1"/>
      </w:pPr>
      <w:bookmarkStart w:id="5" w:name="O_132944"/>
      <w:bookmarkEnd w:id="5"/>
      <w:r w:rsidRPr="00A17141">
        <w:t>Pre-Requisites</w:t>
      </w:r>
    </w:p>
    <w:p w:rsidR="00000000" w:rsidRPr="00A17141" w:rsidP="00A17141">
      <w:pPr>
        <w:pStyle w:val="BodyText"/>
      </w:pPr>
      <w:r w:rsidRPr="00A17141">
        <w:t>Not applicable.</w:t>
      </w:r>
    </w:p>
    <w:p w:rsidR="00000000" w:rsidRPr="00A17141" w:rsidP="00A17141">
      <w:pPr>
        <w:pStyle w:val="AllowPageBreak"/>
      </w:pPr>
    </w:p>
    <w:p w:rsidR="00000000" w:rsidRPr="00A17141" w:rsidP="00A17141">
      <w:pPr>
        <w:pStyle w:val="Heading1"/>
      </w:pPr>
      <w:bookmarkStart w:id="6" w:name="O_132943"/>
      <w:bookmarkEnd w:id="6"/>
      <w:r w:rsidRPr="00A17141">
        <w:t>Employability Skills Information</w:t>
      </w:r>
    </w:p>
    <w:p w:rsidR="00000000" w:rsidRPr="00A17141" w:rsidP="00A17141">
      <w:pPr>
        <w:pStyle w:val="BodyText"/>
      </w:pPr>
      <w:r w:rsidRPr="00A17141">
        <w:t>This unit contains employability skills.</w:t>
      </w:r>
    </w:p>
    <w:p w:rsidR="00000000" w:rsidRPr="00A17141" w:rsidP="00A17141">
      <w:pPr>
        <w:pStyle w:val="AllowPageBreak"/>
      </w:pPr>
    </w:p>
    <w:p w:rsidR="00000000" w:rsidRPr="00A17141" w:rsidP="00A17141">
      <w:pPr>
        <w:pStyle w:val="Heading1"/>
      </w:pPr>
      <w:bookmarkStart w:id="7" w:name="O_132945"/>
      <w:bookmarkEnd w:id="7"/>
      <w:r w:rsidRPr="00A17141">
        <w:t>Elements and Performance Criteria Pre-Content</w:t>
      </w:r>
    </w:p>
    <w:tbl>
      <w:tblPr>
        <w:tblW w:w="0" w:type="auto"/>
        <w:tblLayout w:type="fixed"/>
        <w:tblCellMar>
          <w:left w:w="62" w:type="dxa"/>
          <w:right w:w="62" w:type="dxa"/>
        </w:tblCellMar>
        <w:tblLook w:val="0000"/>
      </w:tblPr>
      <w:tblGrid>
        <w:gridCol w:w="2536"/>
        <w:gridCol w:w="5986"/>
      </w:tblGrid>
      <w:tr w:rsidTr="005633ED">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BodyText"/>
              <w:rPr>
                <w:lang w:val="en-NZ"/>
              </w:rPr>
            </w:pPr>
            <w:r w:rsidRPr="00A17141">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141" w:rsidP="00A17141">
            <w:pPr>
              <w:pStyle w:val="BodyText"/>
            </w:pPr>
            <w:r w:rsidRPr="00A17141">
              <w:t>Performance criteria describe the performance needed to demonstrate achievement of the element. Where bold italicised text is used, further information is detailed in the required skills and knowledge section and the range statement. Assessment of performa</w:t>
            </w:r>
            <w:r w:rsidRPr="00A17141">
              <w:t>nce is to be consistent with the evidence guide.</w:t>
            </w:r>
          </w:p>
        </w:tc>
      </w:tr>
    </w:tbl>
    <w:p w:rsidR="00000000" w:rsidRPr="00A17141" w:rsidP="00A17141">
      <w:pPr>
        <w:pStyle w:val="BodyText"/>
      </w:pPr>
    </w:p>
    <w:p w:rsidR="00000000" w:rsidRPr="00A17141" w:rsidP="00A17141">
      <w:pPr>
        <w:pStyle w:val="AllowPageBreak"/>
      </w:pPr>
    </w:p>
    <w:p w:rsidR="00000000" w:rsidRPr="00A17141" w:rsidP="00A17141">
      <w:pPr>
        <w:pStyle w:val="Heading1"/>
      </w:pPr>
      <w:bookmarkStart w:id="8" w:name="O_132946"/>
      <w:bookmarkEnd w:id="8"/>
      <w:r w:rsidRPr="00A17141">
        <w:t>Elements and Performance Criteria</w:t>
      </w:r>
    </w:p>
    <w:tbl>
      <w:tblPr>
        <w:tblW w:w="0" w:type="auto"/>
        <w:tblLayout w:type="fixed"/>
        <w:tblCellMar>
          <w:left w:w="62" w:type="dxa"/>
          <w:right w:w="62" w:type="dxa"/>
        </w:tblCellMar>
        <w:tblLook w:val="0000"/>
      </w:tblPr>
      <w:tblGrid>
        <w:gridCol w:w="3471"/>
        <w:gridCol w:w="5051"/>
      </w:tblGrid>
      <w:tr w:rsidTr="005633E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141" w:rsidP="00A17141">
            <w:pPr>
              <w:pStyle w:val="BodyText"/>
            </w:pPr>
            <w:r w:rsidRPr="00A1714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BodyText"/>
              <w:rPr>
                <w:lang w:val="en-NZ"/>
              </w:rPr>
            </w:pPr>
            <w:r w:rsidRPr="00A17141">
              <w:rPr>
                <w:rStyle w:val="SpecialBold"/>
              </w:rPr>
              <w:t>PERFORMANCE CRITERIA</w:t>
            </w:r>
          </w:p>
        </w:tc>
      </w:tr>
      <w:tr w:rsidTr="005633E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List"/>
              <w:rPr>
                <w:lang w:val="en-NZ"/>
              </w:rPr>
            </w:pPr>
            <w:r w:rsidRPr="00A17141">
              <w:t>1.</w:t>
            </w:r>
            <w:r w:rsidRPr="00A17141">
              <w:tab/>
              <w:t>Plan and prepare for lime production operation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141" w:rsidP="00A17141">
            <w:pPr>
              <w:pStyle w:val="List2"/>
            </w:pPr>
            <w:r w:rsidRPr="00A17141">
              <w:t>1.1.</w:t>
            </w:r>
            <w:r w:rsidRPr="00A17141">
              <w:tab/>
              <w:t xml:space="preserve">Access, interpret and apply </w:t>
            </w:r>
            <w:r w:rsidRPr="00A17141">
              <w:rPr>
                <w:rStyle w:val="BoldandItalics"/>
              </w:rPr>
              <w:t>compliance documentation</w:t>
            </w:r>
            <w:r w:rsidRPr="00A17141">
              <w:t xml:space="preserve"> relevant to the work activity</w:t>
            </w:r>
          </w:p>
          <w:p w:rsidR="00000000" w:rsidRPr="00A17141" w:rsidP="00A17141">
            <w:pPr>
              <w:pStyle w:val="List2"/>
            </w:pPr>
            <w:r w:rsidRPr="00A17141">
              <w:t>1.2.</w:t>
            </w:r>
            <w:r w:rsidRPr="00A17141">
              <w:tab/>
              <w:t>Plan and prepare work</w:t>
            </w:r>
          </w:p>
          <w:p w:rsidR="00000000" w:rsidRPr="00A17141" w:rsidP="00A17141">
            <w:pPr>
              <w:pStyle w:val="List2"/>
            </w:pPr>
            <w:r w:rsidRPr="00A17141">
              <w:t>1.3.</w:t>
            </w:r>
            <w:r w:rsidRPr="00A17141">
              <w:tab/>
              <w:t xml:space="preserve">Receive, interpret and clarify </w:t>
            </w:r>
            <w:r w:rsidRPr="00A17141">
              <w:rPr>
                <w:rStyle w:val="BoldandItalics"/>
              </w:rPr>
              <w:t>shift changeover details</w:t>
            </w:r>
          </w:p>
          <w:p w:rsidR="00000000" w:rsidRPr="00A17141" w:rsidP="00A17141">
            <w:pPr>
              <w:pStyle w:val="List2"/>
            </w:pPr>
            <w:r w:rsidRPr="00A17141">
              <w:t>1.4.</w:t>
            </w:r>
            <w:r w:rsidRPr="00A17141">
              <w:tab/>
              <w:t xml:space="preserve">Communicate with other personnel using approved </w:t>
            </w:r>
            <w:r w:rsidRPr="00A17141">
              <w:rPr>
                <w:rStyle w:val="BoldandItalics"/>
              </w:rPr>
              <w:t>communication</w:t>
            </w:r>
            <w:r w:rsidRPr="00A17141">
              <w:t xml:space="preserve"> methods</w:t>
            </w:r>
          </w:p>
          <w:p w:rsidR="00000000" w:rsidRPr="00A17141" w:rsidP="00A17141">
            <w:pPr>
              <w:pStyle w:val="List2"/>
            </w:pPr>
            <w:r w:rsidRPr="00A17141">
              <w:t>1.5.</w:t>
            </w:r>
            <w:r w:rsidRPr="00A17141">
              <w:tab/>
            </w:r>
            <w:r w:rsidRPr="00A17141">
              <w:t>Select personal protective equipment appropriate for work activities</w:t>
            </w:r>
          </w:p>
          <w:p w:rsidR="00000000" w:rsidRPr="00A17141" w:rsidP="00A17141">
            <w:pPr>
              <w:pStyle w:val="List2"/>
            </w:pPr>
            <w:r w:rsidRPr="00A17141">
              <w:t>1.6.</w:t>
            </w:r>
            <w:r w:rsidRPr="00A17141">
              <w:tab/>
              <w:t xml:space="preserve">Carry out </w:t>
            </w:r>
            <w:r w:rsidRPr="00A17141">
              <w:rPr>
                <w:rStyle w:val="BoldandItalics"/>
              </w:rPr>
              <w:t>routine safety checks</w:t>
            </w:r>
          </w:p>
          <w:p w:rsidR="00000000" w:rsidRPr="00A17141" w:rsidP="00A17141">
            <w:pPr>
              <w:pStyle w:val="List2"/>
            </w:pPr>
            <w:r w:rsidRPr="00A17141">
              <w:t>1.7.</w:t>
            </w:r>
            <w:r w:rsidRPr="00A17141">
              <w:tab/>
              <w:t xml:space="preserve">Carry out </w:t>
            </w:r>
            <w:r w:rsidRPr="00A17141">
              <w:rPr>
                <w:rStyle w:val="BoldandItalics"/>
              </w:rPr>
              <w:t>equipment pre</w:t>
            </w:r>
            <w:r w:rsidRPr="00A17141">
              <w:t>-</w:t>
            </w:r>
            <w:r w:rsidRPr="00A17141">
              <w:rPr>
                <w:rStyle w:val="BoldandItalics"/>
              </w:rPr>
              <w:t>start checks</w:t>
            </w:r>
          </w:p>
          <w:p w:rsidR="00000000" w:rsidRPr="00A17141" w:rsidP="00A17141">
            <w:pPr>
              <w:pStyle w:val="List2"/>
            </w:pPr>
            <w:r w:rsidRPr="00A17141">
              <w:t>1.8.</w:t>
            </w:r>
            <w:r w:rsidRPr="00A17141">
              <w:tab/>
              <w:t xml:space="preserve">Identify, address and report </w:t>
            </w:r>
            <w:r w:rsidRPr="00A17141">
              <w:rPr>
                <w:rStyle w:val="BoldandItalics"/>
              </w:rPr>
              <w:t>potential risks and hazards</w:t>
            </w:r>
          </w:p>
          <w:p w:rsidR="00000000" w:rsidRPr="00A17141" w:rsidP="00A17141">
            <w:pPr>
              <w:pStyle w:val="List2"/>
            </w:pPr>
            <w:r w:rsidRPr="00A17141">
              <w:t>1.9.</w:t>
            </w:r>
            <w:r w:rsidRPr="00A17141">
              <w:tab/>
              <w:t xml:space="preserve">Identify, address and report </w:t>
            </w:r>
            <w:r w:rsidRPr="00A17141">
              <w:rPr>
                <w:rStyle w:val="BoldandItalics"/>
              </w:rPr>
              <w:t>environmenta</w:t>
            </w:r>
            <w:r w:rsidRPr="00A17141">
              <w:rPr>
                <w:rStyle w:val="BoldandItalics"/>
              </w:rPr>
              <w:t>l issues</w:t>
            </w:r>
          </w:p>
          <w:p w:rsidR="00000000" w:rsidP="00A17141">
            <w:pPr>
              <w:pStyle w:val="List2"/>
              <w:rPr>
                <w:lang w:val="en-NZ"/>
              </w:rPr>
            </w:pPr>
            <w:r w:rsidRPr="00A17141">
              <w:t>1.10.</w:t>
            </w:r>
            <w:r w:rsidRPr="00A17141">
              <w:tab/>
              <w:t>Adhere to emergency procedures</w:t>
            </w:r>
          </w:p>
        </w:tc>
      </w:tr>
      <w:tr w:rsidTr="005633E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List"/>
              <w:rPr>
                <w:lang w:val="en-NZ"/>
              </w:rPr>
            </w:pPr>
            <w:r w:rsidRPr="00A17141">
              <w:t>2.</w:t>
            </w:r>
            <w:r w:rsidRPr="00A17141">
              <w:tab/>
              <w:t>Operate crushed limestone feed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141" w:rsidP="00A17141">
            <w:pPr>
              <w:pStyle w:val="List2"/>
            </w:pPr>
            <w:r w:rsidRPr="00A17141">
              <w:t>2.1.</w:t>
            </w:r>
            <w:r w:rsidRPr="00A17141">
              <w:tab/>
              <w:t xml:space="preserve">Start-up </w:t>
            </w:r>
            <w:r w:rsidRPr="00A17141">
              <w:rPr>
                <w:rStyle w:val="Emphasis"/>
              </w:rPr>
              <w:t>feed</w:t>
            </w:r>
            <w:r w:rsidRPr="00A17141">
              <w:rPr>
                <w:rStyle w:val="BoldandItalics"/>
              </w:rPr>
              <w:t>systems</w:t>
            </w:r>
            <w:r w:rsidRPr="00A17141">
              <w:t xml:space="preserve"> in sequence according to site operating procedures using Distributed Control Systems (DCS)</w:t>
            </w:r>
          </w:p>
          <w:p w:rsidR="00000000" w:rsidRPr="00A17141" w:rsidP="00A17141">
            <w:pPr>
              <w:pStyle w:val="List2"/>
            </w:pPr>
            <w:r w:rsidRPr="00A17141">
              <w:t>2.2.</w:t>
            </w:r>
            <w:r w:rsidRPr="00A17141">
              <w:tab/>
              <w:t xml:space="preserve">Monitor </w:t>
            </w:r>
            <w:r w:rsidRPr="00A17141">
              <w:rPr>
                <w:rStyle w:val="BoldandItalics"/>
              </w:rPr>
              <w:t>feeder plant and equipment</w:t>
            </w:r>
            <w:r w:rsidRPr="00A17141">
              <w:t xml:space="preserve"> and identi</w:t>
            </w:r>
            <w:r w:rsidRPr="00A17141">
              <w:t>fy, address and/or report faults and malfunctions using DCS</w:t>
            </w:r>
          </w:p>
          <w:p w:rsidR="00000000" w:rsidRPr="00A17141" w:rsidP="00A17141">
            <w:pPr>
              <w:pStyle w:val="List2"/>
            </w:pPr>
            <w:r w:rsidRPr="00A17141">
              <w:t>2.3.</w:t>
            </w:r>
            <w:r w:rsidRPr="00A17141">
              <w:tab/>
              <w:t xml:space="preserve">Interpret and respond to </w:t>
            </w:r>
            <w:r w:rsidRPr="00A17141">
              <w:rPr>
                <w:rStyle w:val="BoldandItalics"/>
              </w:rPr>
              <w:t>alarms and indicators</w:t>
            </w:r>
            <w:r w:rsidRPr="00A17141">
              <w:t xml:space="preserve"> using DCS</w:t>
            </w:r>
          </w:p>
          <w:p w:rsidR="00000000" w:rsidRPr="00A17141" w:rsidP="00A17141">
            <w:pPr>
              <w:pStyle w:val="List2"/>
            </w:pPr>
            <w:r w:rsidRPr="00A17141">
              <w:t>2.4.</w:t>
            </w:r>
            <w:r w:rsidRPr="00A17141">
              <w:tab/>
              <w:t>Monitor and adjust feed rates to meet processing requirements using DCS</w:t>
            </w:r>
          </w:p>
          <w:p w:rsidR="00000000" w:rsidRPr="00A17141" w:rsidP="00A17141">
            <w:pPr>
              <w:pStyle w:val="List2"/>
            </w:pPr>
            <w:r w:rsidRPr="00A17141">
              <w:t>2.5.</w:t>
            </w:r>
            <w:r w:rsidRPr="00A17141">
              <w:tab/>
              <w:t xml:space="preserve">Shutdown </w:t>
            </w:r>
            <w:r w:rsidRPr="00A17141">
              <w:rPr>
                <w:rStyle w:val="BoldandItalics"/>
              </w:rPr>
              <w:t>feeder plant and equipment</w:t>
            </w:r>
            <w:r w:rsidRPr="00A17141">
              <w:t xml:space="preserve"> in emergency sit</w:t>
            </w:r>
            <w:r w:rsidRPr="00A17141">
              <w:t>uations according to site procedures using DCS</w:t>
            </w:r>
          </w:p>
          <w:p w:rsidR="00000000" w:rsidRPr="00A17141" w:rsidP="00A17141">
            <w:pPr>
              <w:pStyle w:val="List2"/>
            </w:pPr>
            <w:r w:rsidRPr="00A17141">
              <w:t>2.6.</w:t>
            </w:r>
            <w:r w:rsidRPr="00A17141">
              <w:tab/>
              <w:t xml:space="preserve">Observe </w:t>
            </w:r>
            <w:r w:rsidRPr="00A17141">
              <w:rPr>
                <w:rStyle w:val="BoldandItalics"/>
              </w:rPr>
              <w:t>safety procedures</w:t>
            </w:r>
            <w:r w:rsidRPr="00A17141">
              <w:t xml:space="preserve"> when working around </w:t>
            </w:r>
            <w:r w:rsidRPr="00A17141">
              <w:rPr>
                <w:rStyle w:val="BoldandItalics"/>
              </w:rPr>
              <w:t>feeder plant</w:t>
            </w:r>
            <w:r w:rsidRPr="00A17141">
              <w:t xml:space="preserve"> and </w:t>
            </w:r>
            <w:r w:rsidRPr="00A17141">
              <w:rPr>
                <w:rStyle w:val="BoldandItalics"/>
              </w:rPr>
              <w:t>equipment</w:t>
            </w:r>
          </w:p>
          <w:p w:rsidR="00000000" w:rsidP="00A17141">
            <w:pPr>
              <w:pStyle w:val="List2"/>
              <w:rPr>
                <w:lang w:val="en-NZ"/>
              </w:rPr>
            </w:pPr>
            <w:r w:rsidRPr="00A17141">
              <w:t>2.7.</w:t>
            </w:r>
            <w:r w:rsidRPr="00A17141">
              <w:tab/>
              <w:t xml:space="preserve">Perform feeder shutdown procedures and/or isolate </w:t>
            </w:r>
            <w:r w:rsidRPr="00A17141">
              <w:rPr>
                <w:rStyle w:val="BoldandItalics"/>
              </w:rPr>
              <w:t>equipment</w:t>
            </w:r>
            <w:r w:rsidRPr="00A17141">
              <w:t xml:space="preserve"> in sequence according to site procedures using DCS</w:t>
            </w:r>
          </w:p>
        </w:tc>
      </w:tr>
      <w:tr w:rsidTr="005633E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List"/>
              <w:rPr>
                <w:lang w:val="en-NZ"/>
              </w:rPr>
            </w:pPr>
            <w:r w:rsidRPr="00A17141">
              <w:t>3.</w:t>
            </w:r>
            <w:r w:rsidRPr="00A17141">
              <w:tab/>
              <w:t>Conduct lim</w:t>
            </w:r>
            <w:r w:rsidRPr="00A17141">
              <w:t>e kiln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141" w:rsidP="00A17141">
            <w:pPr>
              <w:pStyle w:val="List2"/>
            </w:pPr>
            <w:r w:rsidRPr="00A17141">
              <w:t>3.1.</w:t>
            </w:r>
            <w:r w:rsidRPr="00A17141">
              <w:tab/>
              <w:t xml:space="preserve">Operate, monitor and adjust </w:t>
            </w:r>
            <w:r w:rsidRPr="00A17141">
              <w:rPr>
                <w:rStyle w:val="BoldandItalics"/>
              </w:rPr>
              <w:t>kiln processing systems and media</w:t>
            </w:r>
            <w:r w:rsidRPr="00A17141">
              <w:t xml:space="preserve"> for safe, effective </w:t>
            </w:r>
            <w:r w:rsidRPr="00A17141">
              <w:rPr>
                <w:rStyle w:val="BoldandItalics"/>
              </w:rPr>
              <w:t>kiln</w:t>
            </w:r>
            <w:r w:rsidRPr="00A17141">
              <w:t xml:space="preserve"> operation and product quality using DCS</w:t>
            </w:r>
          </w:p>
          <w:p w:rsidR="00000000" w:rsidRPr="00A17141" w:rsidP="00A17141">
            <w:pPr>
              <w:pStyle w:val="List2"/>
            </w:pPr>
            <w:r w:rsidRPr="00A17141">
              <w:t>3.2.</w:t>
            </w:r>
            <w:r w:rsidRPr="00A17141">
              <w:tab/>
              <w:t xml:space="preserve">Monitor performance of burners using DCS and </w:t>
            </w:r>
            <w:r w:rsidRPr="00A17141">
              <w:rPr>
                <w:rStyle w:val="BoldandItalics"/>
              </w:rPr>
              <w:t>adjust and</w:t>
            </w:r>
            <w:r w:rsidRPr="00A17141">
              <w:t>/</w:t>
            </w:r>
            <w:r w:rsidRPr="00A17141">
              <w:rPr>
                <w:rStyle w:val="BoldandItalics"/>
              </w:rPr>
              <w:t>or replace burner components</w:t>
            </w:r>
          </w:p>
          <w:p w:rsidR="00000000" w:rsidRPr="00A17141" w:rsidP="00A17141">
            <w:pPr>
              <w:pStyle w:val="List2"/>
            </w:pPr>
            <w:r w:rsidRPr="00A17141">
              <w:t>3.3.</w:t>
            </w:r>
            <w:r w:rsidRPr="00A17141">
              <w:tab/>
            </w:r>
            <w:r w:rsidRPr="00A17141">
              <w:t>Operate and adjust discharge tables to meet production requirements</w:t>
            </w:r>
          </w:p>
          <w:p w:rsidR="00000000" w:rsidRPr="00A17141" w:rsidP="00A17141">
            <w:pPr>
              <w:pStyle w:val="List2"/>
            </w:pPr>
            <w:r w:rsidRPr="00A17141">
              <w:t>3.4.</w:t>
            </w:r>
            <w:r w:rsidRPr="00A17141">
              <w:tab/>
              <w:t>Monitor and maintain discharged limestone temperature to within specified parameters using DCS</w:t>
            </w:r>
          </w:p>
          <w:p w:rsidR="00000000" w:rsidP="00A17141">
            <w:pPr>
              <w:pStyle w:val="List2"/>
              <w:rPr>
                <w:lang w:val="en-NZ"/>
              </w:rPr>
            </w:pPr>
            <w:r w:rsidRPr="00A17141">
              <w:t>3.5.</w:t>
            </w:r>
            <w:r w:rsidRPr="00A17141">
              <w:tab/>
              <w:t xml:space="preserve">Observe </w:t>
            </w:r>
            <w:r w:rsidRPr="00A17141">
              <w:rPr>
                <w:rStyle w:val="BoldandItalics"/>
              </w:rPr>
              <w:t>safety procedures</w:t>
            </w:r>
            <w:r w:rsidRPr="00A17141">
              <w:t xml:space="preserve"> for entering hot kilns</w:t>
            </w:r>
          </w:p>
        </w:tc>
      </w:tr>
      <w:tr w:rsidTr="005633E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List"/>
              <w:rPr>
                <w:lang w:val="en-NZ"/>
              </w:rPr>
            </w:pPr>
            <w:r w:rsidRPr="00A17141">
              <w:t>4.</w:t>
            </w:r>
            <w:r w:rsidRPr="00A17141">
              <w:tab/>
              <w:t xml:space="preserve">Monitor and control discharge </w:t>
            </w:r>
            <w:r w:rsidRPr="00A17141">
              <w:t>of burnt lime to slaking plant storage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141" w:rsidP="00A17141">
            <w:pPr>
              <w:pStyle w:val="List2"/>
            </w:pPr>
            <w:r w:rsidRPr="00A17141">
              <w:t>4.1.</w:t>
            </w:r>
            <w:r w:rsidRPr="00A17141">
              <w:tab/>
              <w:t>Monitor and control burnt lime conveyor/flow system for clear flow and delivery of burnt lime using DCS</w:t>
            </w:r>
          </w:p>
          <w:p w:rsidR="00000000" w:rsidRPr="00A17141" w:rsidP="00A17141">
            <w:pPr>
              <w:pStyle w:val="List2"/>
            </w:pPr>
            <w:r w:rsidRPr="00A17141">
              <w:t>4.2.</w:t>
            </w:r>
            <w:r w:rsidRPr="00A17141">
              <w:tab/>
              <w:t>Monitor and control the temperature of burnt lime to ensure it does not exceed maximum allowable temper</w:t>
            </w:r>
            <w:r w:rsidRPr="00A17141">
              <w:t>ature using DCS</w:t>
            </w:r>
          </w:p>
          <w:p w:rsidR="00000000" w:rsidRPr="00A17141" w:rsidP="00A17141">
            <w:pPr>
              <w:pStyle w:val="List2"/>
            </w:pPr>
            <w:r w:rsidRPr="00A17141">
              <w:t>4.3.</w:t>
            </w:r>
            <w:r w:rsidRPr="00A17141">
              <w:tab/>
              <w:t xml:space="preserve">Interpret and respond to </w:t>
            </w:r>
            <w:r w:rsidRPr="00A17141">
              <w:rPr>
                <w:rStyle w:val="BoldandItalics"/>
              </w:rPr>
              <w:t>alarms and indicators</w:t>
            </w:r>
          </w:p>
          <w:p w:rsidR="00000000" w:rsidRPr="00A17141" w:rsidP="00A17141">
            <w:pPr>
              <w:pStyle w:val="List2"/>
            </w:pPr>
            <w:r w:rsidRPr="00A17141">
              <w:t>4.4.</w:t>
            </w:r>
            <w:r w:rsidRPr="00A17141">
              <w:tab/>
              <w:t>Monitor and control crushing plant</w:t>
            </w:r>
          </w:p>
          <w:p w:rsidR="00000000" w:rsidRPr="00A17141" w:rsidP="00A17141">
            <w:pPr>
              <w:pStyle w:val="List2"/>
            </w:pPr>
            <w:r w:rsidRPr="00A17141">
              <w:t>4.5.</w:t>
            </w:r>
            <w:r w:rsidRPr="00A17141">
              <w:tab/>
              <w:t>Monitor and control input and discharge of silos</w:t>
            </w:r>
          </w:p>
          <w:p w:rsidR="00000000" w:rsidRPr="00A17141" w:rsidP="00A17141">
            <w:pPr>
              <w:pStyle w:val="List2"/>
            </w:pPr>
            <w:r w:rsidRPr="00A17141">
              <w:t>4.6.</w:t>
            </w:r>
            <w:r w:rsidRPr="00A17141">
              <w:tab/>
              <w:t xml:space="preserve">Monitor and control </w:t>
            </w:r>
            <w:r w:rsidRPr="00A17141">
              <w:rPr>
                <w:rStyle w:val="BoldandItalics"/>
              </w:rPr>
              <w:t>dust extraction plant</w:t>
            </w:r>
            <w:r w:rsidRPr="00A17141">
              <w:t xml:space="preserve"> and </w:t>
            </w:r>
            <w:r w:rsidRPr="00A17141">
              <w:rPr>
                <w:rStyle w:val="BoldandItalics"/>
              </w:rPr>
              <w:t>equipment</w:t>
            </w:r>
            <w:r w:rsidRPr="00A17141">
              <w:t xml:space="preserve"> to maintain a safe atmosphere and minimise product loss</w:t>
            </w:r>
          </w:p>
          <w:p w:rsidR="00000000" w:rsidP="00A17141">
            <w:pPr>
              <w:pStyle w:val="List2"/>
              <w:rPr>
                <w:lang w:val="en-NZ"/>
              </w:rPr>
            </w:pPr>
            <w:r w:rsidRPr="00A17141">
              <w:t>4.7.</w:t>
            </w:r>
            <w:r w:rsidRPr="00A17141">
              <w:tab/>
              <w:t xml:space="preserve">Observe </w:t>
            </w:r>
            <w:r w:rsidRPr="00A17141">
              <w:rPr>
                <w:rStyle w:val="BoldandItalics"/>
              </w:rPr>
              <w:t>safety procedures</w:t>
            </w:r>
            <w:r w:rsidRPr="00A17141">
              <w:t xml:space="preserve"> when working with burnt limestone</w:t>
            </w:r>
          </w:p>
        </w:tc>
      </w:tr>
      <w:tr w:rsidTr="005633E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List"/>
              <w:rPr>
                <w:lang w:val="en-NZ"/>
              </w:rPr>
            </w:pPr>
            <w:r w:rsidRPr="00A17141">
              <w:t>5.</w:t>
            </w:r>
            <w:r w:rsidRPr="00A17141">
              <w:tab/>
              <w:t>Monitor and control milk of lime plant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141" w:rsidP="00A17141">
            <w:pPr>
              <w:pStyle w:val="List2"/>
            </w:pPr>
            <w:r w:rsidRPr="00A17141">
              <w:t>5.1.</w:t>
            </w:r>
            <w:r w:rsidRPr="00A17141">
              <w:tab/>
              <w:t>Monitor and control the process stream through the milk of lime plant</w:t>
            </w:r>
          </w:p>
          <w:p w:rsidR="00000000" w:rsidRPr="00A17141" w:rsidP="00A17141">
            <w:pPr>
              <w:pStyle w:val="List2"/>
            </w:pPr>
            <w:r w:rsidRPr="00A17141">
              <w:t>5.2.</w:t>
            </w:r>
            <w:r w:rsidRPr="00A17141">
              <w:tab/>
              <w:t>Interpret a</w:t>
            </w:r>
            <w:r w:rsidRPr="00A17141">
              <w:t xml:space="preserve">nd respond to </w:t>
            </w:r>
            <w:r w:rsidRPr="00A17141">
              <w:rPr>
                <w:rStyle w:val="BoldandItalics"/>
              </w:rPr>
              <w:t>alarms and indicators</w:t>
            </w:r>
          </w:p>
          <w:p w:rsidR="00000000" w:rsidRPr="00A17141" w:rsidP="00A17141">
            <w:pPr>
              <w:pStyle w:val="List2"/>
            </w:pPr>
            <w:r w:rsidRPr="00A17141">
              <w:t>5.3.</w:t>
            </w:r>
            <w:r w:rsidRPr="00A17141">
              <w:tab/>
              <w:t>Control slaking plant operation</w:t>
            </w:r>
          </w:p>
          <w:p w:rsidR="00000000" w:rsidRPr="00A17141" w:rsidP="00A17141">
            <w:pPr>
              <w:pStyle w:val="List2"/>
            </w:pPr>
            <w:r w:rsidRPr="00A17141">
              <w:t>5.4.</w:t>
            </w:r>
            <w:r w:rsidRPr="00A17141">
              <w:tab/>
              <w:t>Monitor and adjust milk of lime density to meet specification</w:t>
            </w:r>
          </w:p>
          <w:p w:rsidR="00000000" w:rsidRPr="00A17141" w:rsidP="00A17141">
            <w:pPr>
              <w:pStyle w:val="List2"/>
            </w:pPr>
            <w:r w:rsidRPr="00A17141">
              <w:t>5.5.</w:t>
            </w:r>
            <w:r w:rsidRPr="00A17141">
              <w:tab/>
              <w:t>Monitor and control pumping of milk of lime</w:t>
            </w:r>
          </w:p>
          <w:p w:rsidR="00000000" w:rsidRPr="00A17141" w:rsidP="00A17141">
            <w:pPr>
              <w:pStyle w:val="List2"/>
            </w:pPr>
            <w:r w:rsidRPr="00A17141">
              <w:t>5.6.</w:t>
            </w:r>
            <w:r w:rsidRPr="00A17141">
              <w:tab/>
              <w:t xml:space="preserve">Observe </w:t>
            </w:r>
            <w:r w:rsidRPr="00A17141">
              <w:rPr>
                <w:rStyle w:val="BoldandItalics"/>
              </w:rPr>
              <w:t>safety procedures</w:t>
            </w:r>
            <w:r w:rsidRPr="00A17141">
              <w:t xml:space="preserve"> when working with </w:t>
            </w:r>
            <w:r w:rsidRPr="00A17141">
              <w:rPr>
                <w:rStyle w:val="BoldandItalics"/>
              </w:rPr>
              <w:t>radiation devices</w:t>
            </w:r>
          </w:p>
        </w:tc>
      </w:tr>
    </w:tbl>
    <w:p w:rsidR="00000000" w:rsidRPr="00A17141" w:rsidP="00A17141">
      <w:pPr>
        <w:pStyle w:val="BodyText"/>
      </w:pPr>
    </w:p>
    <w:p w:rsidR="00000000" w:rsidRPr="00A17141" w:rsidP="00A17141">
      <w:pPr>
        <w:pStyle w:val="AllowPageBreak"/>
      </w:pPr>
    </w:p>
    <w:p w:rsidR="00000000" w:rsidRPr="00A17141" w:rsidP="00A17141">
      <w:pPr>
        <w:pStyle w:val="Heading1"/>
      </w:pPr>
      <w:bookmarkStart w:id="9" w:name="O_132947"/>
      <w:bookmarkEnd w:id="9"/>
      <w:r w:rsidRPr="00A17141">
        <w:t>Required Skills and Knowledge</w:t>
      </w:r>
    </w:p>
    <w:tbl>
      <w:tblPr>
        <w:tblW w:w="0" w:type="auto"/>
        <w:tblLayout w:type="fixed"/>
        <w:tblCellMar>
          <w:left w:w="62" w:type="dxa"/>
          <w:right w:w="62" w:type="dxa"/>
        </w:tblCellMar>
        <w:tblLook w:val="0000"/>
      </w:tblPr>
      <w:tblGrid>
        <w:gridCol w:w="8522"/>
      </w:tblGrid>
      <w:tr w:rsidTr="005633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BodyText"/>
              <w:rPr>
                <w:lang w:val="en-NZ"/>
              </w:rPr>
            </w:pPr>
            <w:r w:rsidRPr="00A17141">
              <w:t>This section describes the skills and knowledge required for this unit.</w:t>
            </w:r>
          </w:p>
        </w:tc>
      </w:tr>
      <w:tr w:rsidTr="005633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BodyText"/>
              <w:rPr>
                <w:lang w:val="en-NZ"/>
              </w:rPr>
            </w:pPr>
            <w:r w:rsidRPr="00A17141">
              <w:rPr>
                <w:rStyle w:val="SpecialBold"/>
              </w:rPr>
              <w:t>Required skills</w:t>
            </w:r>
          </w:p>
        </w:tc>
      </w:tr>
      <w:tr w:rsidTr="005633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141" w:rsidP="00A17141">
            <w:pPr>
              <w:pStyle w:val="BodyText"/>
            </w:pPr>
            <w:r w:rsidRPr="00A17141">
              <w:t>Specific skills are required to achieve the Performance Criteria of this unit, particularly for its application in th</w:t>
            </w:r>
            <w:r w:rsidRPr="00A17141">
              <w:t>e various circumstances in which this unit may be used. This includes the ability to carry out the following, as required to process lime products:</w:t>
            </w:r>
          </w:p>
          <w:p w:rsidR="00000000" w:rsidRPr="00A17141" w:rsidP="00A17141">
            <w:pPr>
              <w:pStyle w:val="ListBullet"/>
            </w:pPr>
            <w:r w:rsidRPr="00A17141">
              <w:t>apply legislative, organisation and site requirements and procedures for processing lime products</w:t>
            </w:r>
          </w:p>
          <w:p w:rsidR="00000000" w:rsidRPr="00A17141" w:rsidP="00A17141">
            <w:pPr>
              <w:pStyle w:val="ListBullet"/>
            </w:pPr>
            <w:r w:rsidRPr="00A17141">
              <w:t>handle dangerous materials</w:t>
            </w:r>
          </w:p>
          <w:p w:rsidR="00000000" w:rsidRPr="00A17141" w:rsidP="00A17141">
            <w:pPr>
              <w:pStyle w:val="ListBullet"/>
            </w:pPr>
            <w:r w:rsidRPr="00A17141">
              <w:t>read and interpret instrumentation</w:t>
            </w:r>
          </w:p>
          <w:p w:rsidR="00000000" w:rsidRPr="00A17141" w:rsidP="00A17141">
            <w:pPr>
              <w:pStyle w:val="ListBullet"/>
            </w:pPr>
            <w:r w:rsidRPr="00A17141">
              <w:t>interpret instructions and reports</w:t>
            </w:r>
          </w:p>
          <w:p w:rsidR="00000000" w:rsidRPr="00A17141" w:rsidP="00A17141">
            <w:pPr>
              <w:pStyle w:val="ListBullet"/>
            </w:pPr>
            <w:r w:rsidRPr="00A17141">
              <w:t>diagnose faults</w:t>
            </w:r>
          </w:p>
          <w:p w:rsidR="00000000" w:rsidRPr="00A17141" w:rsidP="00A17141">
            <w:pPr>
              <w:pStyle w:val="ListBullet"/>
            </w:pPr>
            <w:r w:rsidRPr="00A17141">
              <w:t>lift (manual, cranes and loads)</w:t>
            </w:r>
          </w:p>
          <w:p w:rsidR="00000000" w:rsidRPr="00A17141" w:rsidP="00A17141">
            <w:pPr>
              <w:pStyle w:val="ListBullet"/>
            </w:pPr>
            <w:r w:rsidRPr="00A17141">
              <w:t>maintain records</w:t>
            </w:r>
          </w:p>
          <w:p w:rsidR="00000000" w:rsidRPr="00A17141" w:rsidP="00A17141">
            <w:pPr>
              <w:pStyle w:val="ListBullet"/>
            </w:pPr>
            <w:r w:rsidRPr="00A17141">
              <w:t>apply safe work practices</w:t>
            </w:r>
          </w:p>
          <w:p w:rsidR="00000000" w:rsidRPr="00A17141" w:rsidP="00A17141">
            <w:pPr>
              <w:pStyle w:val="ListBullet"/>
            </w:pPr>
            <w:r w:rsidRPr="00A17141">
              <w:t>use hand and power tools</w:t>
            </w:r>
          </w:p>
          <w:p w:rsidR="00000000" w:rsidP="00A17141">
            <w:pPr>
              <w:pStyle w:val="ListBullet"/>
              <w:rPr>
                <w:lang w:val="en-NZ"/>
              </w:rPr>
            </w:pPr>
            <w:r w:rsidRPr="00A17141">
              <w:t>work in confined spaces</w:t>
            </w:r>
          </w:p>
        </w:tc>
      </w:tr>
      <w:tr w:rsidTr="005633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BodyText"/>
              <w:rPr>
                <w:lang w:val="en-NZ"/>
              </w:rPr>
            </w:pPr>
            <w:r w:rsidRPr="00A17141">
              <w:rPr>
                <w:rStyle w:val="SpecialBold"/>
              </w:rPr>
              <w:t>Required knowledge</w:t>
            </w:r>
          </w:p>
        </w:tc>
      </w:tr>
      <w:tr w:rsidTr="005633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141" w:rsidP="00A17141">
            <w:pPr>
              <w:pStyle w:val="BodyText"/>
            </w:pPr>
            <w:r w:rsidRPr="00A17141">
              <w:t>Specific knowledge is required to achieve the Performance Criteria of this unit, particularly for its application in the various circumstances in which this unit may be used. This includes knowledge of the following, as required to process lime products:</w:t>
            </w:r>
          </w:p>
          <w:p w:rsidR="00000000" w:rsidRPr="00A17141" w:rsidP="00A17141">
            <w:pPr>
              <w:pStyle w:val="ListBullet"/>
            </w:pPr>
            <w:r w:rsidRPr="00A17141">
              <w:t>properties and composition of limestone</w:t>
            </w:r>
          </w:p>
          <w:p w:rsidR="00000000" w:rsidRPr="00A17141" w:rsidP="00A17141">
            <w:pPr>
              <w:pStyle w:val="ListBullet"/>
            </w:pPr>
            <w:r w:rsidRPr="00A17141">
              <w:t>breakdown procedures</w:t>
            </w:r>
          </w:p>
          <w:p w:rsidR="00000000" w:rsidRPr="00A17141" w:rsidP="00A17141">
            <w:pPr>
              <w:pStyle w:val="ListBullet"/>
            </w:pPr>
            <w:r w:rsidRPr="00A17141">
              <w:t>storage methods and capacities</w:t>
            </w:r>
          </w:p>
          <w:p w:rsidR="00000000" w:rsidRPr="00A17141" w:rsidP="00A17141">
            <w:pPr>
              <w:pStyle w:val="ListBullet"/>
            </w:pPr>
            <w:r w:rsidRPr="00A17141">
              <w:t>safety considerations with hot limestone</w:t>
            </w:r>
          </w:p>
          <w:p w:rsidR="00000000" w:rsidRPr="00A17141" w:rsidP="00A17141">
            <w:pPr>
              <w:pStyle w:val="ListBullet"/>
            </w:pPr>
            <w:r w:rsidRPr="00A17141">
              <w:t>dust extraction systems and plant</w:t>
            </w:r>
          </w:p>
          <w:p w:rsidR="00000000" w:rsidRPr="00A17141" w:rsidP="00A17141">
            <w:pPr>
              <w:pStyle w:val="ListBullet"/>
            </w:pPr>
            <w:r w:rsidRPr="00A17141">
              <w:t>feed systems, plant and equipment</w:t>
            </w:r>
          </w:p>
          <w:p w:rsidR="00000000" w:rsidRPr="00A17141" w:rsidP="00A17141">
            <w:pPr>
              <w:pStyle w:val="ListBullet"/>
            </w:pPr>
            <w:r w:rsidRPr="00A17141">
              <w:t>kiln/calcining processes, plant and equipment</w:t>
            </w:r>
          </w:p>
          <w:p w:rsidR="00000000" w:rsidRPr="00A17141" w:rsidP="00A17141">
            <w:pPr>
              <w:pStyle w:val="ListBullet"/>
            </w:pPr>
            <w:r w:rsidRPr="00A17141">
              <w:t>slaking processes, plant and equipment</w:t>
            </w:r>
          </w:p>
          <w:p w:rsidR="00000000" w:rsidRPr="00A17141" w:rsidP="00A17141">
            <w:pPr>
              <w:pStyle w:val="ListBullet"/>
            </w:pPr>
            <w:r w:rsidRPr="00A17141">
              <w:t>equipment limitations and operating parameters</w:t>
            </w:r>
          </w:p>
          <w:p w:rsidR="00000000" w:rsidRPr="00A17141" w:rsidP="00A17141">
            <w:pPr>
              <w:pStyle w:val="ListBullet"/>
            </w:pPr>
            <w:r w:rsidRPr="00A17141">
              <w:t>equipment safety requirements</w:t>
            </w:r>
          </w:p>
          <w:p w:rsidR="00000000" w:rsidRPr="00A17141" w:rsidP="00A17141">
            <w:pPr>
              <w:pStyle w:val="ListBullet"/>
            </w:pPr>
            <w:r w:rsidRPr="00A17141">
              <w:t>emergency procedures</w:t>
            </w:r>
          </w:p>
          <w:p w:rsidR="00000000" w:rsidRPr="00A17141" w:rsidP="00A17141">
            <w:pPr>
              <w:pStyle w:val="ListBullet"/>
            </w:pPr>
            <w:r w:rsidRPr="00A17141">
              <w:t>environmental procedures</w:t>
            </w:r>
          </w:p>
          <w:p w:rsidR="00000000" w:rsidRPr="00A17141" w:rsidP="00A17141">
            <w:pPr>
              <w:pStyle w:val="ListBullet"/>
            </w:pPr>
            <w:r w:rsidRPr="00A17141">
              <w:t>hazardous goods procedures and consequences of spills and hazardous goods</w:t>
            </w:r>
          </w:p>
          <w:p w:rsidR="00000000" w:rsidRPr="00A17141" w:rsidP="00A17141">
            <w:pPr>
              <w:pStyle w:val="ListBullet"/>
            </w:pPr>
            <w:r w:rsidRPr="00A17141">
              <w:t>identifying repair r</w:t>
            </w:r>
            <w:r w:rsidRPr="00A17141">
              <w:t>equirements</w:t>
            </w:r>
          </w:p>
          <w:p w:rsidR="00000000" w:rsidRPr="00A17141" w:rsidP="00A17141">
            <w:pPr>
              <w:pStyle w:val="ListBullet"/>
            </w:pPr>
            <w:r w:rsidRPr="00A17141">
              <w:t>isolation procedures</w:t>
            </w:r>
          </w:p>
          <w:p w:rsidR="00000000" w:rsidRPr="00A17141" w:rsidP="00A17141">
            <w:pPr>
              <w:pStyle w:val="ListBullet"/>
            </w:pPr>
            <w:r w:rsidRPr="00A17141">
              <w:t>technical data (basic)</w:t>
            </w:r>
          </w:p>
          <w:p w:rsidR="00000000" w:rsidRPr="00A17141" w:rsidP="00A17141">
            <w:pPr>
              <w:pStyle w:val="ListBullet"/>
            </w:pPr>
            <w:r w:rsidRPr="00A17141">
              <w:t>OHS procedures</w:t>
            </w:r>
          </w:p>
          <w:p w:rsidR="00000000" w:rsidRPr="00A17141" w:rsidP="00A17141">
            <w:pPr>
              <w:pStyle w:val="ListBullet"/>
            </w:pPr>
            <w:r w:rsidRPr="00A17141">
              <w:t>operational procedures and checks</w:t>
            </w:r>
          </w:p>
          <w:p w:rsidR="00000000" w:rsidRPr="00A17141" w:rsidP="00A17141">
            <w:pPr>
              <w:pStyle w:val="ListBullet"/>
            </w:pPr>
            <w:r w:rsidRPr="00A17141">
              <w:t>quality monitoring and control</w:t>
            </w:r>
          </w:p>
        </w:tc>
      </w:tr>
    </w:tbl>
    <w:p w:rsidR="00000000" w:rsidRPr="00A17141" w:rsidP="00A17141">
      <w:pPr>
        <w:pStyle w:val="BodyText"/>
      </w:pPr>
    </w:p>
    <w:p w:rsidR="00000000" w:rsidRPr="00A17141" w:rsidP="00A17141">
      <w:pPr>
        <w:pStyle w:val="AllowPageBreak"/>
      </w:pPr>
    </w:p>
    <w:p w:rsidR="00000000" w:rsidRPr="00A17141" w:rsidP="00A17141">
      <w:pPr>
        <w:pStyle w:val="Heading1"/>
      </w:pPr>
      <w:bookmarkStart w:id="10" w:name="O_132948"/>
      <w:bookmarkEnd w:id="10"/>
      <w:r w:rsidRPr="00A17141">
        <w:t>Evidence Guide</w:t>
      </w:r>
    </w:p>
    <w:tbl>
      <w:tblPr>
        <w:tblW w:w="0" w:type="auto"/>
        <w:tblLayout w:type="fixed"/>
        <w:tblCellMar>
          <w:left w:w="62" w:type="dxa"/>
          <w:right w:w="62" w:type="dxa"/>
        </w:tblCellMar>
        <w:tblLook w:val="0000"/>
      </w:tblPr>
      <w:tblGrid>
        <w:gridCol w:w="3448"/>
        <w:gridCol w:w="5074"/>
      </w:tblGrid>
      <w:tr w:rsidTr="005633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BodyText"/>
              <w:rPr>
                <w:lang w:val="en-NZ"/>
              </w:rPr>
            </w:pPr>
            <w:r w:rsidRPr="00A17141">
              <w:t>The evidence guide provides advice on assessment and must be read in conjunction with the performance criteria, required skills and knowledge, range statement and the Assessment Guidelines for the Training Package.</w:t>
            </w:r>
          </w:p>
        </w:tc>
      </w:tr>
      <w:tr w:rsidTr="005633E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BodyText"/>
              <w:rPr>
                <w:lang w:val="en-NZ"/>
              </w:rPr>
            </w:pPr>
            <w:r w:rsidRPr="00A1714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BodyText"/>
              <w:rPr>
                <w:lang w:val="en-NZ"/>
              </w:rPr>
            </w:pPr>
          </w:p>
        </w:tc>
      </w:tr>
      <w:tr w:rsidTr="005633E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BodyText"/>
              <w:rPr>
                <w:lang w:val="en-NZ"/>
              </w:rPr>
            </w:pPr>
            <w:r w:rsidRPr="00A17141">
              <w:rPr>
                <w:rStyle w:val="SpecialBold"/>
              </w:rPr>
              <w:t>Critical aspec</w:t>
            </w:r>
            <w:r w:rsidRPr="00A17141">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141" w:rsidP="00A17141">
            <w:pPr>
              <w:pStyle w:val="BodyText"/>
            </w:pPr>
            <w:r w:rsidRPr="00A17141">
              <w:t xml:space="preserve">The evidence required to demonstrate competency in this unit must be relevant to worksite operations and satisfy all of the requirements of </w:t>
            </w:r>
            <w:r w:rsidRPr="00A17141">
              <w:t>the performance criteria, required skills and knowledge and the range statement of this unit and include evidence of the following:</w:t>
            </w:r>
          </w:p>
          <w:p w:rsidR="00000000" w:rsidRPr="00A17141" w:rsidP="00A17141">
            <w:pPr>
              <w:pStyle w:val="ListBullet"/>
            </w:pPr>
            <w:r w:rsidRPr="00A17141">
              <w:t>knowledge of the requirements, procedures and instructions for processing lime products</w:t>
            </w:r>
          </w:p>
          <w:p w:rsidR="00000000" w:rsidRPr="00A17141" w:rsidP="00A17141">
            <w:pPr>
              <w:pStyle w:val="ListBullet"/>
            </w:pPr>
            <w:r w:rsidRPr="00A17141">
              <w:t>implementation of requirements, pro</w:t>
            </w:r>
            <w:r w:rsidRPr="00A17141">
              <w:t>cedures and techniques for the safe, effective and efficient completion of lime product processing</w:t>
            </w:r>
          </w:p>
          <w:p w:rsidR="00000000" w:rsidRPr="00A17141" w:rsidP="00A17141">
            <w:pPr>
              <w:pStyle w:val="ListBullet"/>
            </w:pPr>
            <w:r w:rsidRPr="00A17141">
              <w:t>working with others to undertake and complete the processing of lime products that meets all of the required outcomes</w:t>
            </w:r>
          </w:p>
          <w:p w:rsidR="00000000" w:rsidP="00A17141">
            <w:pPr>
              <w:pStyle w:val="ListBullet"/>
              <w:rPr>
                <w:lang w:val="en-NZ"/>
              </w:rPr>
            </w:pPr>
            <w:r w:rsidRPr="00A17141">
              <w:t>consistent timely completion of lime pr</w:t>
            </w:r>
            <w:r w:rsidRPr="00A17141">
              <w:t>oduct processing that safely, effectively and efficiently meets the required outcomes</w:t>
            </w:r>
          </w:p>
        </w:tc>
      </w:tr>
      <w:tr w:rsidTr="005633E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BodyText"/>
              <w:rPr>
                <w:lang w:val="en-NZ"/>
              </w:rPr>
            </w:pPr>
            <w:r w:rsidRPr="00A1714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141" w:rsidP="00A17141">
            <w:pPr>
              <w:pStyle w:val="ListBullet"/>
            </w:pPr>
            <w:r w:rsidRPr="00A17141">
              <w:t>This unit must be assessed in the context of the work environment. Where personal safety or environmental damage are li</w:t>
            </w:r>
            <w:r w:rsidRPr="00A17141">
              <w:t>miting factors, assessment may occur in a simulated environment provided it is realistic and sufficiently rigorous to cover all aspects of workplace performance, including task skills, task management skills, contingency management skills and job role envi</w:t>
            </w:r>
            <w:r w:rsidRPr="00A17141">
              <w:t>ronment skills.</w:t>
            </w:r>
          </w:p>
          <w:p w:rsidR="00000000" w:rsidRPr="00A17141" w:rsidP="00A17141">
            <w:pPr>
              <w:pStyle w:val="ListBullet"/>
            </w:pPr>
            <w:r w:rsidRPr="00A17141">
              <w:t xml:space="preserve"> Assessment of this competency requires typical resources normally used in a resources and infrastructure sector environment. Selection and use of resources for particular worksites may differ due to the site circumstances.</w:t>
            </w:r>
          </w:p>
          <w:p w:rsidR="00000000" w:rsidRPr="00A17141" w:rsidP="00A17141">
            <w:pPr>
              <w:pStyle w:val="ListBullet"/>
            </w:pPr>
            <w:r w:rsidRPr="00A17141">
              <w:t>The assessment e</w:t>
            </w:r>
            <w:r w:rsidRPr="00A17141">
              <w:t>nvironment should not disadvantage the participant. For example, language, literacy and numeracy demands of assessment should not be greater than those required on the job.</w:t>
            </w:r>
          </w:p>
          <w:p w:rsidR="00000000" w:rsidRPr="00A17141" w:rsidP="00A17141">
            <w:pPr>
              <w:pStyle w:val="ListBullet"/>
            </w:pPr>
            <w:r w:rsidRPr="00A17141">
              <w:t>Customisation of assessment and delivery environment to sensitively accommodate cul</w:t>
            </w:r>
            <w:r w:rsidRPr="00A17141">
              <w:t>tural diversity.</w:t>
            </w:r>
          </w:p>
          <w:p w:rsidR="00000000" w:rsidRPr="00A17141" w:rsidP="00A17141">
            <w:pPr>
              <w:pStyle w:val="ListBullet"/>
            </w:pPr>
            <w:r w:rsidRPr="00A17141">
              <w:t>Aboriginal people and other people from a non English speaking background may have second language issues.</w:t>
            </w:r>
          </w:p>
          <w:p w:rsidR="00000000" w:rsidP="00A17141">
            <w:pPr>
              <w:pStyle w:val="ListBullet"/>
              <w:rPr>
                <w:lang w:val="en-NZ"/>
              </w:rPr>
            </w:pPr>
            <w:r w:rsidRPr="00A17141">
              <w:t>Where applicable, physical resources should include equipment modified for people with disabilities. Access must be provided to appr</w:t>
            </w:r>
            <w:r w:rsidRPr="00A17141">
              <w:t>opriate learning and/or assessment support when required.</w:t>
            </w:r>
          </w:p>
        </w:tc>
      </w:tr>
      <w:tr w:rsidTr="005633E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BodyText"/>
              <w:rPr>
                <w:lang w:val="en-NZ"/>
              </w:rPr>
            </w:pPr>
            <w:r w:rsidRPr="00A1714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141" w:rsidP="00A17141">
            <w:pPr>
              <w:pStyle w:val="BodyText"/>
            </w:pPr>
            <w:r w:rsidRPr="00A17141">
              <w:t xml:space="preserve">This unit may be assessed in a holistic way with other units of competency.  The assessment strategy for this unit must verify required knowledge </w:t>
            </w:r>
            <w:r w:rsidRPr="00A17141">
              <w:t xml:space="preserve">and skill and practical application using more than one of the following assessment methods: </w:t>
            </w:r>
          </w:p>
          <w:p w:rsidR="00000000" w:rsidRPr="00A17141" w:rsidP="00A17141">
            <w:pPr>
              <w:pStyle w:val="ListBullet"/>
            </w:pPr>
            <w:r w:rsidRPr="00A17141">
              <w:t>written and/or oral assessment of the candidate's required knowledge</w:t>
            </w:r>
          </w:p>
          <w:p w:rsidR="00000000" w:rsidRPr="00A17141" w:rsidP="00A17141">
            <w:pPr>
              <w:pStyle w:val="ListBullet"/>
            </w:pPr>
            <w:r w:rsidRPr="00A17141">
              <w:t>observed, documented and/or first hand testimonial evidence of the candidate's:</w:t>
            </w:r>
          </w:p>
          <w:p w:rsidR="00000000" w:rsidRPr="00A17141" w:rsidP="00A17141">
            <w:pPr>
              <w:pStyle w:val="ListBullet2"/>
            </w:pPr>
            <w:r w:rsidRPr="00A17141">
              <w:t>implementat</w:t>
            </w:r>
            <w:r w:rsidRPr="00A17141">
              <w:t>ion of appropriate requirement, procedures and techniques for the safe, effective and efficient achievement of required outcomes</w:t>
            </w:r>
          </w:p>
          <w:p w:rsidR="00000000" w:rsidRPr="00A17141" w:rsidP="00A17141">
            <w:pPr>
              <w:pStyle w:val="ListBullet2"/>
            </w:pPr>
            <w:r w:rsidRPr="00A17141">
              <w:t>consistent achievement of required outcomes</w:t>
            </w:r>
          </w:p>
          <w:p w:rsidR="00000000" w:rsidRPr="00A17141" w:rsidP="00A17141">
            <w:pPr>
              <w:pStyle w:val="ListBullet"/>
            </w:pPr>
            <w:r w:rsidRPr="00A17141">
              <w:t>first hand testimonial evidence of the candidate's:</w:t>
            </w:r>
          </w:p>
          <w:p w:rsidR="00000000" w:rsidP="00A17141">
            <w:pPr>
              <w:pStyle w:val="ListBullet2"/>
              <w:rPr>
                <w:lang w:val="en-NZ"/>
              </w:rPr>
            </w:pPr>
            <w:r w:rsidRPr="00A17141">
              <w:t>working with others to undert</w:t>
            </w:r>
            <w:r w:rsidRPr="00A17141">
              <w:t>ake and complete the processing of lime products</w:t>
            </w:r>
          </w:p>
        </w:tc>
      </w:tr>
      <w:tr w:rsidTr="005633E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BodyText"/>
              <w:rPr>
                <w:lang w:val="en-NZ"/>
              </w:rPr>
            </w:pPr>
            <w:r w:rsidRPr="00A1714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141" w:rsidP="00A17141">
            <w:pPr>
              <w:pStyle w:val="BodyText"/>
            </w:pPr>
            <w:r w:rsidRPr="00A17141">
              <w:t>Consult the SkillsDMC User Guide for further information on assessment including access and equity issues.</w:t>
            </w:r>
          </w:p>
        </w:tc>
      </w:tr>
    </w:tbl>
    <w:p w:rsidR="00000000" w:rsidRPr="00A17141" w:rsidP="00A17141">
      <w:pPr>
        <w:pStyle w:val="BodyText"/>
      </w:pPr>
    </w:p>
    <w:p w:rsidR="00000000" w:rsidRPr="00A17141" w:rsidP="00A17141">
      <w:pPr>
        <w:pStyle w:val="AllowPageBreak"/>
      </w:pPr>
    </w:p>
    <w:p w:rsidR="00000000" w:rsidRPr="00A17141" w:rsidP="00A17141">
      <w:pPr>
        <w:pStyle w:val="Heading1"/>
      </w:pPr>
      <w:bookmarkStart w:id="11" w:name="O_132949"/>
      <w:bookmarkEnd w:id="11"/>
      <w:r w:rsidRPr="00A17141">
        <w:t>Range Statement</w:t>
      </w:r>
    </w:p>
    <w:tbl>
      <w:tblPr>
        <w:tblW w:w="0" w:type="auto"/>
        <w:tblLayout w:type="fixed"/>
        <w:tblCellMar>
          <w:left w:w="62" w:type="dxa"/>
          <w:right w:w="62" w:type="dxa"/>
        </w:tblCellMar>
        <w:tblLook w:val="0000"/>
      </w:tblPr>
      <w:tblGrid>
        <w:gridCol w:w="3426"/>
        <w:gridCol w:w="5096"/>
      </w:tblGrid>
      <w:tr w:rsidTr="005633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BodyText"/>
              <w:rPr>
                <w:lang w:val="en-NZ"/>
              </w:rPr>
            </w:pPr>
            <w:r w:rsidRPr="00A17141">
              <w:t>The range statement relates to the unit of competency as a whole. It allows for different work environments and situations that may affect performance. Bold italicised wording, if used in the performance criteria, is detailed below. Essential operating con</w:t>
            </w:r>
            <w:r w:rsidRPr="00A17141">
              <w:t>ditions that may be present with training and assessment (depending on the work situation, needs of the candidate, accessibility of the item, and local industry and regional contexts) may also be included.</w:t>
            </w:r>
          </w:p>
        </w:tc>
      </w:tr>
      <w:tr w:rsidTr="005633E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BodyText"/>
              <w:rPr>
                <w:lang w:val="en-NZ"/>
              </w:rPr>
            </w:pPr>
            <w:r w:rsidRPr="00A17141">
              <w:rPr>
                <w:rStyle w:val="SpecialBold"/>
              </w:rPr>
              <w:t>Relevant compliance documentation</w:t>
            </w:r>
            <w:r w:rsidRPr="00A17141">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141" w:rsidP="00A17141">
            <w:pPr>
              <w:pStyle w:val="ListBullet"/>
            </w:pPr>
            <w:r w:rsidRPr="00A17141">
              <w:t>legislative, organisational and site requirements and procedures</w:t>
            </w:r>
          </w:p>
          <w:p w:rsidR="00000000" w:rsidRPr="00A17141" w:rsidP="00A17141">
            <w:pPr>
              <w:pStyle w:val="ListBullet"/>
            </w:pPr>
            <w:r w:rsidRPr="00A17141">
              <w:t>manufacturer's guidelines and specifications</w:t>
            </w:r>
          </w:p>
          <w:p w:rsidR="00000000" w:rsidRPr="00A17141" w:rsidP="00A17141">
            <w:pPr>
              <w:pStyle w:val="ListBullet"/>
            </w:pPr>
            <w:r w:rsidRPr="00A17141">
              <w:t>Australian standards</w:t>
            </w:r>
          </w:p>
          <w:p w:rsidR="00000000" w:rsidRPr="00A17141" w:rsidP="00A17141">
            <w:pPr>
              <w:pStyle w:val="ListBullet"/>
            </w:pPr>
            <w:r w:rsidRPr="00A17141">
              <w:t>Employment and workplace relations legislation</w:t>
            </w:r>
          </w:p>
          <w:p w:rsidR="00000000" w:rsidP="00A17141">
            <w:pPr>
              <w:pStyle w:val="ListBullet"/>
              <w:rPr>
                <w:lang w:val="en-NZ"/>
              </w:rPr>
            </w:pPr>
            <w:r w:rsidRPr="00A17141">
              <w:t>Equal Employment Opportunity and Disability Discrimination legislation</w:t>
            </w:r>
          </w:p>
        </w:tc>
      </w:tr>
      <w:tr w:rsidTr="005633E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BodyText"/>
              <w:rPr>
                <w:lang w:val="en-NZ"/>
              </w:rPr>
            </w:pPr>
            <w:r w:rsidRPr="00A17141">
              <w:rPr>
                <w:rStyle w:val="SpecialBold"/>
              </w:rPr>
              <w:t>Shift changeover details</w:t>
            </w:r>
            <w:r w:rsidRPr="00A17141">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141" w:rsidP="00A17141">
            <w:pPr>
              <w:pStyle w:val="ListBullet"/>
            </w:pPr>
            <w:r w:rsidRPr="00A17141">
              <w:t>shutdowns</w:t>
            </w:r>
          </w:p>
          <w:p w:rsidR="00000000" w:rsidRPr="00A17141" w:rsidP="00A17141">
            <w:pPr>
              <w:pStyle w:val="ListBullet"/>
            </w:pPr>
            <w:r w:rsidRPr="00A17141">
              <w:t>clearances/permits</w:t>
            </w:r>
          </w:p>
          <w:p w:rsidR="00000000" w:rsidRPr="00A17141" w:rsidP="00A17141">
            <w:pPr>
              <w:pStyle w:val="ListBullet"/>
            </w:pPr>
            <w:r w:rsidRPr="00A17141">
              <w:t>operating instructions for the shift</w:t>
            </w:r>
          </w:p>
          <w:p w:rsidR="00000000" w:rsidRPr="00A17141" w:rsidP="00A17141">
            <w:pPr>
              <w:pStyle w:val="ListBullet"/>
            </w:pPr>
            <w:r w:rsidRPr="00A17141">
              <w:t>safety issues</w:t>
            </w:r>
          </w:p>
          <w:p w:rsidR="00000000" w:rsidP="00A17141">
            <w:pPr>
              <w:pStyle w:val="ListBullet"/>
              <w:rPr>
                <w:lang w:val="en-NZ"/>
              </w:rPr>
            </w:pPr>
            <w:r w:rsidRPr="00A17141">
              <w:t>environmental issues</w:t>
            </w:r>
          </w:p>
        </w:tc>
      </w:tr>
      <w:tr w:rsidTr="005633E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BodyText"/>
              <w:rPr>
                <w:lang w:val="en-NZ"/>
              </w:rPr>
            </w:pPr>
            <w:r w:rsidRPr="00A17141">
              <w:rPr>
                <w:rStyle w:val="SpecialBold"/>
              </w:rPr>
              <w:t>Routine safety checks</w:t>
            </w:r>
            <w:r w:rsidRPr="00A17141">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141" w:rsidP="00A17141">
            <w:pPr>
              <w:pStyle w:val="ListBullet"/>
            </w:pPr>
            <w:r w:rsidRPr="00A17141">
              <w:t>trip hazards</w:t>
            </w:r>
          </w:p>
          <w:p w:rsidR="00000000" w:rsidRPr="00A17141" w:rsidP="00A17141">
            <w:pPr>
              <w:pStyle w:val="ListBullet"/>
            </w:pPr>
            <w:r w:rsidRPr="00A17141">
              <w:t>loss control inspections</w:t>
            </w:r>
          </w:p>
          <w:p w:rsidR="00000000" w:rsidRPr="00A17141" w:rsidP="00A17141">
            <w:pPr>
              <w:pStyle w:val="ListBullet"/>
            </w:pPr>
            <w:r w:rsidRPr="00A17141">
              <w:t>lighting</w:t>
            </w:r>
          </w:p>
          <w:p w:rsidR="00000000" w:rsidRPr="00A17141" w:rsidP="00A17141">
            <w:pPr>
              <w:pStyle w:val="ListBullet"/>
            </w:pPr>
            <w:r w:rsidRPr="00A17141">
              <w:t>signage</w:t>
            </w:r>
          </w:p>
          <w:p w:rsidR="00000000" w:rsidRPr="00A17141" w:rsidP="00A17141">
            <w:pPr>
              <w:pStyle w:val="ListBullet"/>
            </w:pPr>
            <w:r w:rsidRPr="00A17141">
              <w:t>emergency safety showers/lights</w:t>
            </w:r>
          </w:p>
          <w:p w:rsidR="00000000" w:rsidP="00A17141">
            <w:pPr>
              <w:pStyle w:val="ListBullet"/>
              <w:rPr>
                <w:lang w:val="en-NZ"/>
              </w:rPr>
            </w:pPr>
            <w:r w:rsidRPr="00A17141">
              <w:t>asbestos</w:t>
            </w:r>
          </w:p>
        </w:tc>
      </w:tr>
      <w:tr w:rsidTr="005633E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BodyText"/>
              <w:rPr>
                <w:lang w:val="en-NZ"/>
              </w:rPr>
            </w:pPr>
            <w:r w:rsidRPr="00A17141">
              <w:rPr>
                <w:rStyle w:val="SpecialBold"/>
              </w:rPr>
              <w:t>Potential risks and hazards</w:t>
            </w:r>
            <w:r w:rsidRPr="00A17141">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141" w:rsidP="00A17141">
            <w:pPr>
              <w:pStyle w:val="ListBullet"/>
            </w:pPr>
            <w:r w:rsidRPr="00A17141">
              <w:t>heat</w:t>
            </w:r>
          </w:p>
          <w:p w:rsidR="00000000" w:rsidRPr="00A17141" w:rsidP="00A17141">
            <w:pPr>
              <w:pStyle w:val="ListBullet"/>
            </w:pPr>
            <w:r w:rsidRPr="00A17141">
              <w:t>noise</w:t>
            </w:r>
          </w:p>
          <w:p w:rsidR="00000000" w:rsidRPr="00A17141" w:rsidP="00A17141">
            <w:pPr>
              <w:pStyle w:val="ListBullet"/>
            </w:pPr>
            <w:r w:rsidRPr="00A17141">
              <w:t>burnt lime</w:t>
            </w:r>
          </w:p>
          <w:p w:rsidR="00000000" w:rsidRPr="00A17141" w:rsidP="00A17141">
            <w:pPr>
              <w:pStyle w:val="ListBullet"/>
            </w:pPr>
            <w:r w:rsidRPr="00A17141">
              <w:t>conveyors</w:t>
            </w:r>
          </w:p>
          <w:p w:rsidR="00000000" w:rsidRPr="00A17141" w:rsidP="00A17141">
            <w:pPr>
              <w:pStyle w:val="ListBullet"/>
            </w:pPr>
            <w:r w:rsidRPr="00A17141">
              <w:t>steam</w:t>
            </w:r>
          </w:p>
          <w:p w:rsidR="00000000" w:rsidRPr="00A17141" w:rsidP="00A17141">
            <w:pPr>
              <w:pStyle w:val="ListBullet"/>
            </w:pPr>
            <w:r w:rsidRPr="00A17141">
              <w:t>stock pile</w:t>
            </w:r>
          </w:p>
          <w:p w:rsidR="00000000" w:rsidRPr="00A17141" w:rsidP="00A17141">
            <w:pPr>
              <w:pStyle w:val="ListBullet"/>
            </w:pPr>
            <w:r w:rsidRPr="00A17141">
              <w:t>fuel</w:t>
            </w:r>
          </w:p>
          <w:p w:rsidR="00000000" w:rsidP="00A17141">
            <w:pPr>
              <w:pStyle w:val="ListBullet"/>
              <w:rPr>
                <w:lang w:val="en-NZ"/>
              </w:rPr>
            </w:pPr>
            <w:r w:rsidRPr="00A17141">
              <w:t>mobile equipment</w:t>
            </w:r>
          </w:p>
        </w:tc>
      </w:tr>
      <w:tr w:rsidTr="005633E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BodyText"/>
              <w:rPr>
                <w:lang w:val="en-NZ"/>
              </w:rPr>
            </w:pPr>
            <w:r w:rsidRPr="00A17141">
              <w:rPr>
                <w:rStyle w:val="SpecialBold"/>
              </w:rPr>
              <w:t>Pre-start checks</w:t>
            </w:r>
            <w:r w:rsidRPr="00A17141">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141" w:rsidP="00A17141">
            <w:pPr>
              <w:pStyle w:val="ListBullet"/>
            </w:pPr>
            <w:r w:rsidRPr="00A17141">
              <w:t>detection of conditions that are unusual</w:t>
            </w:r>
          </w:p>
          <w:p w:rsidR="00000000" w:rsidRPr="00A17141" w:rsidP="00A17141">
            <w:pPr>
              <w:pStyle w:val="ListBullet"/>
            </w:pPr>
            <w:r w:rsidRPr="00A17141">
              <w:t>personnel availability</w:t>
            </w:r>
          </w:p>
          <w:p w:rsidR="00000000" w:rsidRPr="00A17141" w:rsidP="00A17141">
            <w:pPr>
              <w:pStyle w:val="ListBullet"/>
            </w:pPr>
            <w:r w:rsidRPr="00A17141">
              <w:t>job requirements for the shift</w:t>
            </w:r>
          </w:p>
          <w:p w:rsidR="00000000" w:rsidRPr="00A17141" w:rsidP="00A17141">
            <w:pPr>
              <w:pStyle w:val="ListBullet"/>
            </w:pPr>
            <w:r w:rsidRPr="00A17141">
              <w:t>walk through plant</w:t>
            </w:r>
          </w:p>
          <w:p w:rsidR="00000000" w:rsidRPr="00A17141" w:rsidP="00A17141">
            <w:pPr>
              <w:pStyle w:val="ListBullet"/>
            </w:pPr>
            <w:r w:rsidRPr="00A17141">
              <w:t>interlocks</w:t>
            </w:r>
          </w:p>
          <w:p w:rsidR="00000000" w:rsidP="00A17141">
            <w:pPr>
              <w:pStyle w:val="ListBullet"/>
              <w:rPr>
                <w:lang w:val="en-NZ"/>
              </w:rPr>
            </w:pPr>
            <w:r w:rsidRPr="00A17141">
              <w:t>alarms</w:t>
            </w:r>
          </w:p>
        </w:tc>
      </w:tr>
      <w:tr w:rsidTr="005633E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BodyText"/>
              <w:rPr>
                <w:lang w:val="en-NZ"/>
              </w:rPr>
            </w:pPr>
            <w:r w:rsidRPr="00A17141">
              <w:rPr>
                <w:rStyle w:val="SpecialBold"/>
              </w:rPr>
              <w:t>Equipment</w:t>
            </w:r>
            <w:r w:rsidRPr="00A17141">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141" w:rsidP="00A17141">
            <w:pPr>
              <w:pStyle w:val="ListBullet"/>
            </w:pPr>
            <w:r w:rsidRPr="00A17141">
              <w:t>vibratory feeders</w:t>
            </w:r>
          </w:p>
          <w:p w:rsidR="00000000" w:rsidRPr="00A17141" w:rsidP="00A17141">
            <w:pPr>
              <w:pStyle w:val="ListBullet"/>
            </w:pPr>
            <w:r w:rsidRPr="00A17141">
              <w:t>conveyors</w:t>
            </w:r>
          </w:p>
          <w:p w:rsidR="00000000" w:rsidRPr="00A17141" w:rsidP="00A17141">
            <w:pPr>
              <w:pStyle w:val="ListBullet"/>
            </w:pPr>
            <w:r w:rsidRPr="00A17141">
              <w:t>grizzlies</w:t>
            </w:r>
          </w:p>
          <w:p w:rsidR="00000000" w:rsidRPr="00A17141" w:rsidP="00A17141">
            <w:pPr>
              <w:pStyle w:val="ListBullet"/>
            </w:pPr>
            <w:r w:rsidRPr="00A17141">
              <w:t>holding bin</w:t>
            </w:r>
          </w:p>
          <w:p w:rsidR="00000000" w:rsidRPr="00A17141" w:rsidP="00A17141">
            <w:pPr>
              <w:pStyle w:val="ListBullet"/>
            </w:pPr>
            <w:r w:rsidRPr="00A17141">
              <w:t>skip hoist</w:t>
            </w:r>
          </w:p>
          <w:p w:rsidR="00000000" w:rsidRPr="00A17141" w:rsidP="00A17141">
            <w:pPr>
              <w:pStyle w:val="ListBullet"/>
            </w:pPr>
            <w:r w:rsidRPr="00A17141">
              <w:t>chutes and flaps</w:t>
            </w:r>
          </w:p>
          <w:p w:rsidR="00000000" w:rsidRPr="00A17141" w:rsidP="00A17141">
            <w:pPr>
              <w:pStyle w:val="ListBullet"/>
            </w:pPr>
            <w:r w:rsidRPr="00A17141">
              <w:t>kiln</w:t>
            </w:r>
          </w:p>
          <w:p w:rsidR="00000000" w:rsidRPr="00A17141" w:rsidP="00A17141">
            <w:pPr>
              <w:pStyle w:val="ListBullet"/>
            </w:pPr>
            <w:r w:rsidRPr="00A17141">
              <w:t>crusher</w:t>
            </w:r>
          </w:p>
          <w:p w:rsidR="00000000" w:rsidRPr="00A17141" w:rsidP="00A17141">
            <w:pPr>
              <w:pStyle w:val="ListBullet"/>
            </w:pPr>
            <w:r w:rsidRPr="00A17141">
              <w:t>bucket elevator</w:t>
            </w:r>
          </w:p>
          <w:p w:rsidR="00000000" w:rsidRPr="00A17141" w:rsidP="00A17141">
            <w:pPr>
              <w:pStyle w:val="ListBullet"/>
            </w:pPr>
            <w:r w:rsidRPr="00A17141">
              <w:t>silos</w:t>
            </w:r>
          </w:p>
          <w:p w:rsidR="00000000" w:rsidRPr="00A17141" w:rsidP="00A17141">
            <w:pPr>
              <w:pStyle w:val="ListBullet"/>
            </w:pPr>
            <w:r w:rsidRPr="00A17141">
              <w:t>bag house (de-dust and dust collection)</w:t>
            </w:r>
          </w:p>
          <w:p w:rsidR="00000000" w:rsidRPr="00A17141" w:rsidP="00A17141">
            <w:pPr>
              <w:pStyle w:val="ListBullet"/>
            </w:pPr>
            <w:r w:rsidRPr="00A17141">
              <w:t>rake classifier</w:t>
            </w:r>
          </w:p>
          <w:p w:rsidR="00000000" w:rsidP="00A17141">
            <w:pPr>
              <w:pStyle w:val="ListBullet"/>
              <w:rPr>
                <w:lang w:val="en-NZ"/>
              </w:rPr>
            </w:pPr>
            <w:r w:rsidRPr="00A17141">
              <w:t>tanks, pumps, valves and scale traps</w:t>
            </w:r>
          </w:p>
        </w:tc>
      </w:tr>
      <w:tr w:rsidTr="005633E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BodyText"/>
              <w:rPr>
                <w:lang w:val="en-NZ"/>
              </w:rPr>
            </w:pPr>
            <w:r w:rsidRPr="00A17141">
              <w:rPr>
                <w:rStyle w:val="SpecialBold"/>
              </w:rPr>
              <w:t>Environmental issues</w:t>
            </w:r>
            <w:r w:rsidRPr="00A17141">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141" w:rsidP="00A17141">
            <w:pPr>
              <w:pStyle w:val="ListBullet"/>
            </w:pPr>
            <w:r w:rsidRPr="00A17141">
              <w:t>drainage</w:t>
            </w:r>
          </w:p>
          <w:p w:rsidR="00000000" w:rsidRPr="00A17141" w:rsidP="00A17141">
            <w:pPr>
              <w:pStyle w:val="ListBullet"/>
            </w:pPr>
            <w:r w:rsidRPr="00A17141">
              <w:t>dust (dump)</w:t>
            </w:r>
          </w:p>
          <w:p w:rsidR="00000000" w:rsidRPr="00A17141" w:rsidP="00A17141">
            <w:pPr>
              <w:pStyle w:val="ListBullet"/>
            </w:pPr>
            <w:r w:rsidRPr="00A17141">
              <w:t>emissions</w:t>
            </w:r>
          </w:p>
          <w:p w:rsidR="00000000" w:rsidRPr="00A17141" w:rsidP="00A17141">
            <w:pPr>
              <w:pStyle w:val="ListBullet"/>
            </w:pPr>
            <w:r w:rsidRPr="00A17141">
              <w:t>flora and fauna</w:t>
            </w:r>
          </w:p>
          <w:p w:rsidR="00000000" w:rsidRPr="00A17141" w:rsidP="00A17141">
            <w:pPr>
              <w:pStyle w:val="ListBullet"/>
            </w:pPr>
            <w:r w:rsidRPr="00A17141">
              <w:t>hazardous chemicals</w:t>
            </w:r>
          </w:p>
          <w:p w:rsidR="00000000" w:rsidRPr="00A17141" w:rsidP="00A17141">
            <w:pPr>
              <w:pStyle w:val="ListBullet"/>
            </w:pPr>
            <w:r w:rsidRPr="00A17141">
              <w:t>noise</w:t>
            </w:r>
          </w:p>
          <w:p w:rsidR="00000000" w:rsidRPr="00A17141" w:rsidP="00A17141">
            <w:pPr>
              <w:pStyle w:val="ListBullet"/>
            </w:pPr>
            <w:r w:rsidRPr="00A17141">
              <w:t>recycling</w:t>
            </w:r>
          </w:p>
          <w:p w:rsidR="00000000" w:rsidRPr="00A17141" w:rsidP="00A17141">
            <w:pPr>
              <w:pStyle w:val="ListBullet"/>
            </w:pPr>
            <w:r w:rsidRPr="00A17141">
              <w:t>run-off</w:t>
            </w:r>
          </w:p>
          <w:p w:rsidR="00000000" w:rsidRPr="00A17141" w:rsidP="00A17141">
            <w:pPr>
              <w:pStyle w:val="ListBullet"/>
            </w:pPr>
            <w:r w:rsidRPr="00A17141">
              <w:t>spills</w:t>
            </w:r>
          </w:p>
          <w:p w:rsidR="00000000" w:rsidRPr="00A17141" w:rsidP="00A17141">
            <w:pPr>
              <w:pStyle w:val="ListBullet"/>
            </w:pPr>
            <w:r w:rsidRPr="00A17141">
              <w:t>waste management and disposal</w:t>
            </w:r>
          </w:p>
          <w:p w:rsidR="00000000" w:rsidP="00A17141">
            <w:pPr>
              <w:pStyle w:val="ListBullet"/>
              <w:rPr>
                <w:lang w:val="en-NZ"/>
              </w:rPr>
            </w:pPr>
            <w:r w:rsidRPr="00A17141">
              <w:t>water quality</w:t>
            </w:r>
          </w:p>
        </w:tc>
      </w:tr>
      <w:tr w:rsidTr="005633E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BodyText"/>
              <w:rPr>
                <w:lang w:val="en-NZ"/>
              </w:rPr>
            </w:pPr>
            <w:r w:rsidRPr="00A17141">
              <w:rPr>
                <w:rStyle w:val="SpecialBold"/>
              </w:rPr>
              <w:t>Feed systems</w:t>
            </w:r>
            <w:r w:rsidRPr="00A17141">
              <w:t xml:space="preserve"> may </w:t>
            </w:r>
            <w:r w:rsidRPr="00A17141">
              <w:t>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141" w:rsidP="00A17141">
            <w:pPr>
              <w:pStyle w:val="ListBullet"/>
            </w:pPr>
            <w:r w:rsidRPr="00A17141">
              <w:t>conveyors</w:t>
            </w:r>
          </w:p>
          <w:p w:rsidR="00000000" w:rsidRPr="00A17141" w:rsidP="00A17141">
            <w:pPr>
              <w:pStyle w:val="ListBullet"/>
            </w:pPr>
            <w:r w:rsidRPr="00A17141">
              <w:t>tramp metal magnet</w:t>
            </w:r>
          </w:p>
          <w:p w:rsidR="00000000" w:rsidRPr="00A17141" w:rsidP="00A17141">
            <w:pPr>
              <w:pStyle w:val="ListBullet"/>
            </w:pPr>
            <w:r w:rsidRPr="00A17141">
              <w:t>undersize grizzly</w:t>
            </w:r>
          </w:p>
          <w:p w:rsidR="00000000" w:rsidRPr="00A17141" w:rsidP="00A17141">
            <w:pPr>
              <w:pStyle w:val="ListBullet"/>
            </w:pPr>
            <w:r w:rsidRPr="00A17141">
              <w:t>rill tower and stockpile</w:t>
            </w:r>
          </w:p>
          <w:p w:rsidR="00000000" w:rsidP="00A17141">
            <w:pPr>
              <w:pStyle w:val="ListBullet"/>
              <w:rPr>
                <w:lang w:val="en-NZ"/>
              </w:rPr>
            </w:pPr>
            <w:r w:rsidRPr="00A17141">
              <w:t>distributed Control Systems (DCS)</w:t>
            </w:r>
          </w:p>
        </w:tc>
      </w:tr>
      <w:tr w:rsidTr="005633E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BodyText"/>
              <w:rPr>
                <w:lang w:val="en-NZ"/>
              </w:rPr>
            </w:pPr>
            <w:r w:rsidRPr="00A17141">
              <w:rPr>
                <w:rStyle w:val="SpecialBold"/>
              </w:rPr>
              <w:t>Feeder plant and equipment</w:t>
            </w:r>
            <w:r w:rsidRPr="00A17141">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141" w:rsidP="00A17141">
            <w:pPr>
              <w:pStyle w:val="ListBullet"/>
            </w:pPr>
            <w:r w:rsidRPr="00A17141">
              <w:t>storage/holding bin</w:t>
            </w:r>
          </w:p>
          <w:p w:rsidR="00000000" w:rsidRPr="00A17141" w:rsidP="00A17141">
            <w:pPr>
              <w:pStyle w:val="ListBullet"/>
            </w:pPr>
            <w:r w:rsidRPr="00A17141">
              <w:t>weigh hopper</w:t>
            </w:r>
          </w:p>
          <w:p w:rsidR="00000000" w:rsidRPr="00A17141" w:rsidP="00A17141">
            <w:pPr>
              <w:pStyle w:val="ListBullet"/>
            </w:pPr>
            <w:r w:rsidRPr="00A17141">
              <w:t>skip hoist</w:t>
            </w:r>
          </w:p>
          <w:p w:rsidR="00000000" w:rsidRPr="00A17141" w:rsidP="00A17141">
            <w:pPr>
              <w:pStyle w:val="ListBullet"/>
            </w:pPr>
            <w:r w:rsidRPr="00A17141">
              <w:t>service hopper and control flaps</w:t>
            </w:r>
          </w:p>
          <w:p w:rsidR="00000000" w:rsidP="00A17141">
            <w:pPr>
              <w:pStyle w:val="ListBullet"/>
              <w:rPr>
                <w:lang w:val="en-NZ"/>
              </w:rPr>
            </w:pPr>
            <w:r w:rsidRPr="00A17141">
              <w:t>DCS</w:t>
            </w:r>
          </w:p>
        </w:tc>
      </w:tr>
      <w:tr w:rsidTr="005633E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BodyText"/>
              <w:rPr>
                <w:lang w:val="en-NZ"/>
              </w:rPr>
            </w:pPr>
            <w:r w:rsidRPr="00A17141">
              <w:rPr>
                <w:rStyle w:val="SpecialBold"/>
              </w:rPr>
              <w:t>Alarms and indicators</w:t>
            </w:r>
            <w:r w:rsidRPr="00A17141">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141" w:rsidP="00A17141">
            <w:pPr>
              <w:pStyle w:val="ListBullet"/>
            </w:pPr>
            <w:r w:rsidRPr="00A17141">
              <w:t>flow</w:t>
            </w:r>
          </w:p>
          <w:p w:rsidR="00000000" w:rsidRPr="00A17141" w:rsidP="00A17141">
            <w:pPr>
              <w:pStyle w:val="ListBullet"/>
            </w:pPr>
            <w:r w:rsidRPr="00A17141">
              <w:t>current (e.g. agitators)</w:t>
            </w:r>
          </w:p>
          <w:p w:rsidR="00000000" w:rsidRPr="00A17141" w:rsidP="00A17141">
            <w:pPr>
              <w:pStyle w:val="ListBullet"/>
            </w:pPr>
            <w:r w:rsidRPr="00A17141">
              <w:t>density</w:t>
            </w:r>
          </w:p>
          <w:p w:rsidR="00000000" w:rsidRPr="00A17141" w:rsidP="00A17141">
            <w:pPr>
              <w:pStyle w:val="ListBullet"/>
            </w:pPr>
            <w:r w:rsidRPr="00A17141">
              <w:t>levels</w:t>
            </w:r>
          </w:p>
          <w:p w:rsidR="00000000" w:rsidRPr="00A17141" w:rsidP="00A17141">
            <w:pPr>
              <w:pStyle w:val="ListBullet"/>
            </w:pPr>
            <w:r w:rsidRPr="00A17141">
              <w:t>restrictions</w:t>
            </w:r>
          </w:p>
          <w:p w:rsidR="00000000" w:rsidRPr="00A17141" w:rsidP="00A17141">
            <w:pPr>
              <w:pStyle w:val="ListBullet"/>
            </w:pPr>
            <w:r w:rsidRPr="00A17141">
              <w:t>air flows</w:t>
            </w:r>
          </w:p>
          <w:p w:rsidR="00000000" w:rsidRPr="00A17141" w:rsidP="00A17141">
            <w:pPr>
              <w:pStyle w:val="ListBullet"/>
            </w:pPr>
            <w:r w:rsidRPr="00A17141">
              <w:t>pressure</w:t>
            </w:r>
          </w:p>
          <w:p w:rsidR="00000000" w:rsidRPr="00A17141" w:rsidP="00A17141">
            <w:pPr>
              <w:pStyle w:val="ListBullet"/>
            </w:pPr>
            <w:r w:rsidRPr="00A17141">
              <w:t>speed (e.g. pumps)</w:t>
            </w:r>
          </w:p>
          <w:p w:rsidR="00000000" w:rsidRPr="00A17141" w:rsidP="00A17141">
            <w:pPr>
              <w:pStyle w:val="ListBullet"/>
            </w:pPr>
            <w:r w:rsidRPr="00A17141">
              <w:t>unusual noises</w:t>
            </w:r>
          </w:p>
          <w:p w:rsidR="00000000" w:rsidRPr="00A17141" w:rsidP="00A17141">
            <w:pPr>
              <w:pStyle w:val="ListBullet"/>
            </w:pPr>
            <w:r w:rsidRPr="00A17141">
              <w:t>vibrations</w:t>
            </w:r>
          </w:p>
          <w:p w:rsidR="00000000" w:rsidRPr="00A17141" w:rsidP="00A17141">
            <w:pPr>
              <w:pStyle w:val="ListBullet"/>
            </w:pPr>
            <w:r w:rsidRPr="00A17141">
              <w:t>power</w:t>
            </w:r>
          </w:p>
          <w:p w:rsidR="00000000" w:rsidRPr="00A17141" w:rsidP="00A17141">
            <w:pPr>
              <w:pStyle w:val="ListBullet"/>
            </w:pPr>
            <w:r w:rsidRPr="00A17141">
              <w:t>temperature</w:t>
            </w:r>
          </w:p>
          <w:p w:rsidR="00000000" w:rsidP="00A17141">
            <w:pPr>
              <w:pStyle w:val="ListBullet"/>
              <w:rPr>
                <w:lang w:val="en-NZ"/>
              </w:rPr>
            </w:pPr>
            <w:r w:rsidRPr="00A17141">
              <w:t>radiation levels</w:t>
            </w:r>
          </w:p>
        </w:tc>
      </w:tr>
      <w:tr w:rsidTr="005633E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BodyText"/>
              <w:rPr>
                <w:lang w:val="en-NZ"/>
              </w:rPr>
            </w:pPr>
            <w:r w:rsidRPr="00A17141">
              <w:rPr>
                <w:rStyle w:val="SpecialBold"/>
              </w:rPr>
              <w:t>Safety procedures</w:t>
            </w:r>
            <w:r w:rsidRPr="00A17141">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141" w:rsidP="00A17141">
            <w:pPr>
              <w:pStyle w:val="ListBullet"/>
            </w:pPr>
            <w:r w:rsidRPr="00A17141">
              <w:t>feeder plant:</w:t>
            </w:r>
          </w:p>
          <w:p w:rsidR="00000000" w:rsidRPr="00A17141" w:rsidP="00A17141">
            <w:pPr>
              <w:pStyle w:val="ListBullet2"/>
            </w:pPr>
            <w:r w:rsidRPr="00A17141">
              <w:t>electrical checks/inspections on conveyors and all associated equipment</w:t>
            </w:r>
          </w:p>
          <w:p w:rsidR="00000000" w:rsidRPr="00A17141" w:rsidP="00A17141">
            <w:pPr>
              <w:pStyle w:val="ListBullet2"/>
            </w:pPr>
            <w:r w:rsidRPr="00A17141">
              <w:t>mechanical checks/inspections on conveyors and all associated equipment</w:t>
            </w:r>
          </w:p>
          <w:p w:rsidR="00000000" w:rsidRPr="00A17141" w:rsidP="00A17141">
            <w:pPr>
              <w:pStyle w:val="ListBullet2"/>
            </w:pPr>
            <w:r w:rsidRPr="00A17141">
              <w:t>checks/inspections control systems</w:t>
            </w:r>
          </w:p>
          <w:p w:rsidR="00000000" w:rsidRPr="00A17141" w:rsidP="00A17141">
            <w:pPr>
              <w:pStyle w:val="ListBullet"/>
            </w:pPr>
            <w:r w:rsidRPr="00A17141">
              <w:t>manual handling</w:t>
            </w:r>
          </w:p>
          <w:p w:rsidR="00000000" w:rsidRPr="00A17141" w:rsidP="00A17141">
            <w:pPr>
              <w:pStyle w:val="ListBullet"/>
            </w:pPr>
            <w:r w:rsidRPr="00A17141">
              <w:t>reporting incident/accident/near misses</w:t>
            </w:r>
          </w:p>
          <w:p w:rsidR="00000000" w:rsidRPr="00A17141" w:rsidP="00A17141">
            <w:pPr>
              <w:pStyle w:val="ListBullet"/>
            </w:pPr>
            <w:r w:rsidRPr="00A17141">
              <w:t>commission/de-commission the system</w:t>
            </w:r>
          </w:p>
          <w:p w:rsidR="00000000" w:rsidRPr="00A17141" w:rsidP="00A17141">
            <w:pPr>
              <w:pStyle w:val="ListBullet"/>
            </w:pPr>
            <w:r w:rsidRPr="00A17141">
              <w:t>emergency response</w:t>
            </w:r>
          </w:p>
          <w:p w:rsidR="00000000" w:rsidRPr="00A17141" w:rsidP="00A17141">
            <w:pPr>
              <w:pStyle w:val="ListBullet"/>
            </w:pPr>
            <w:r w:rsidRPr="00A17141">
              <w:t>Hot kilns:</w:t>
            </w:r>
          </w:p>
          <w:p w:rsidR="00000000" w:rsidRPr="00A17141" w:rsidP="00A17141">
            <w:pPr>
              <w:pStyle w:val="ListBullet"/>
            </w:pPr>
            <w:r w:rsidRPr="00A17141">
              <w:t>electrical checks/inspections on kilns and all associated equipment</w:t>
            </w:r>
          </w:p>
          <w:p w:rsidR="00000000" w:rsidRPr="00A17141" w:rsidP="00A17141">
            <w:pPr>
              <w:pStyle w:val="ListBullet"/>
            </w:pPr>
            <w:r w:rsidRPr="00A17141">
              <w:t>mechanical checks/inspections on kilns and all associated equipment</w:t>
            </w:r>
          </w:p>
          <w:p w:rsidR="00000000" w:rsidRPr="00A17141" w:rsidP="00A17141">
            <w:pPr>
              <w:pStyle w:val="ListBullet"/>
            </w:pPr>
            <w:r w:rsidRPr="00A17141">
              <w:t>control system checks/inspections</w:t>
            </w:r>
          </w:p>
          <w:p w:rsidR="00000000" w:rsidRPr="00A17141" w:rsidP="00A17141">
            <w:pPr>
              <w:pStyle w:val="ListBullet"/>
            </w:pPr>
            <w:r w:rsidRPr="00A17141">
              <w:t>commission/de-commis</w:t>
            </w:r>
            <w:r w:rsidRPr="00A17141">
              <w:t>sion the system</w:t>
            </w:r>
          </w:p>
          <w:p w:rsidR="00000000" w:rsidRPr="00A17141" w:rsidP="00A17141">
            <w:pPr>
              <w:pStyle w:val="ListBullet"/>
            </w:pPr>
            <w:r w:rsidRPr="00A17141">
              <w:t>emergency response</w:t>
            </w:r>
          </w:p>
          <w:p w:rsidR="00000000" w:rsidRPr="00A17141" w:rsidP="00A17141">
            <w:pPr>
              <w:pStyle w:val="ListBullet"/>
            </w:pPr>
            <w:r w:rsidRPr="00A17141">
              <w:t>reporting incidents/accidents near misses</w:t>
            </w:r>
          </w:p>
          <w:p w:rsidR="00000000" w:rsidRPr="00A17141" w:rsidP="00A17141">
            <w:pPr>
              <w:pStyle w:val="ListBullet"/>
            </w:pPr>
            <w:r w:rsidRPr="00A17141">
              <w:t xml:space="preserve">Burnt limestone: </w:t>
            </w:r>
          </w:p>
          <w:p w:rsidR="00000000" w:rsidRPr="00A17141" w:rsidP="00A17141">
            <w:pPr>
              <w:pStyle w:val="ListBullet"/>
            </w:pPr>
            <w:r w:rsidRPr="00A17141">
              <w:t>personal protective equipment.</w:t>
            </w:r>
          </w:p>
          <w:p w:rsidR="00000000" w:rsidRPr="00A17141" w:rsidP="00A17141">
            <w:pPr>
              <w:pStyle w:val="ListBullet"/>
            </w:pPr>
            <w:r w:rsidRPr="00A17141">
              <w:t>housekeeping</w:t>
            </w:r>
          </w:p>
          <w:p w:rsidR="00000000" w:rsidP="00A17141">
            <w:pPr>
              <w:pStyle w:val="ListBullet"/>
              <w:rPr>
                <w:lang w:val="en-NZ"/>
              </w:rPr>
            </w:pPr>
            <w:r w:rsidRPr="00A17141">
              <w:t>routine checks/inspections</w:t>
            </w:r>
          </w:p>
        </w:tc>
      </w:tr>
      <w:tr w:rsidTr="005633E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BodyText"/>
              <w:rPr>
                <w:lang w:val="en-NZ"/>
              </w:rPr>
            </w:pPr>
            <w:r w:rsidRPr="00A17141">
              <w:rPr>
                <w:rStyle w:val="SpecialBold"/>
              </w:rPr>
              <w:t>Kiln processing systems</w:t>
            </w:r>
            <w:r w:rsidRPr="00A17141">
              <w:t xml:space="preserve"> and media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141" w:rsidP="00A17141">
            <w:pPr>
              <w:pStyle w:val="ListBullet"/>
            </w:pPr>
            <w:r w:rsidRPr="00A17141">
              <w:t>combustion air</w:t>
            </w:r>
          </w:p>
          <w:p w:rsidR="00000000" w:rsidRPr="00A17141" w:rsidP="00A17141">
            <w:pPr>
              <w:pStyle w:val="ListBullet"/>
            </w:pPr>
            <w:r w:rsidRPr="00A17141">
              <w:t>cooling air</w:t>
            </w:r>
          </w:p>
          <w:p w:rsidR="00000000" w:rsidRPr="00A17141" w:rsidP="00A17141">
            <w:pPr>
              <w:pStyle w:val="ListBullet"/>
            </w:pPr>
            <w:r w:rsidRPr="00A17141">
              <w:t>hydraulic systems</w:t>
            </w:r>
          </w:p>
          <w:p w:rsidR="00000000" w:rsidRPr="00A17141" w:rsidP="00A17141">
            <w:pPr>
              <w:pStyle w:val="ListBullet"/>
            </w:pPr>
            <w:r w:rsidRPr="00A17141">
              <w:t>cooling oil</w:t>
            </w:r>
          </w:p>
          <w:p w:rsidR="00000000" w:rsidRPr="00A17141" w:rsidP="00A17141">
            <w:pPr>
              <w:pStyle w:val="ListBullet"/>
            </w:pPr>
            <w:r w:rsidRPr="00A17141">
              <w:t>fuel</w:t>
            </w:r>
          </w:p>
          <w:p w:rsidR="00000000" w:rsidP="00A17141">
            <w:pPr>
              <w:pStyle w:val="ListBullet"/>
              <w:rPr>
                <w:lang w:val="en-NZ"/>
              </w:rPr>
            </w:pPr>
            <w:r w:rsidRPr="00A17141">
              <w:t>DCS and other control systems as may be used in refineries</w:t>
            </w:r>
          </w:p>
        </w:tc>
      </w:tr>
      <w:tr w:rsidTr="005633E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BodyText"/>
              <w:rPr>
                <w:lang w:val="en-NZ"/>
              </w:rPr>
            </w:pPr>
            <w:r w:rsidRPr="00A17141">
              <w:rPr>
                <w:rStyle w:val="SpecialBold"/>
              </w:rPr>
              <w:t>Product quality</w:t>
            </w:r>
            <w:r w:rsidRPr="00A17141">
              <w:t xml:space="preserve"> may be compromised by:</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141" w:rsidP="00A17141">
            <w:pPr>
              <w:pStyle w:val="ListBullet"/>
            </w:pPr>
            <w:r w:rsidRPr="00A17141">
              <w:t>over burnt limestone</w:t>
            </w:r>
          </w:p>
          <w:p w:rsidR="00000000" w:rsidRPr="00A17141" w:rsidP="00A17141">
            <w:pPr>
              <w:pStyle w:val="ListBullet"/>
            </w:pPr>
            <w:r w:rsidRPr="00A17141">
              <w:t>under burnt limestone</w:t>
            </w:r>
          </w:p>
          <w:p w:rsidR="00000000" w:rsidRPr="00A17141" w:rsidP="00A17141">
            <w:pPr>
              <w:pStyle w:val="ListBullet"/>
            </w:pPr>
            <w:r w:rsidRPr="00A17141">
              <w:t>milk of lime outside of parameters</w:t>
            </w:r>
          </w:p>
          <w:p w:rsidR="00000000" w:rsidRPr="00A17141" w:rsidP="00A17141">
            <w:pPr>
              <w:pStyle w:val="ListBullet"/>
            </w:pPr>
            <w:r w:rsidRPr="00A17141">
              <w:t>mechanical equipment breakdown</w:t>
            </w:r>
          </w:p>
          <w:p w:rsidR="00000000" w:rsidRPr="00A17141" w:rsidP="00A17141">
            <w:pPr>
              <w:pStyle w:val="ListBullet"/>
            </w:pPr>
            <w:r w:rsidRPr="00A17141">
              <w:t>electrical equipment breakdown</w:t>
            </w:r>
          </w:p>
          <w:p w:rsidR="00000000" w:rsidP="00A17141">
            <w:pPr>
              <w:pStyle w:val="ListBullet"/>
              <w:rPr>
                <w:lang w:val="en-NZ"/>
              </w:rPr>
            </w:pPr>
            <w:r w:rsidRPr="00A17141">
              <w:t>control system fault</w:t>
            </w:r>
          </w:p>
        </w:tc>
      </w:tr>
      <w:tr w:rsidTr="005633E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BodyText"/>
              <w:rPr>
                <w:lang w:val="en-NZ"/>
              </w:rPr>
            </w:pPr>
            <w:r w:rsidRPr="00A17141">
              <w:rPr>
                <w:rStyle w:val="SpecialBold"/>
              </w:rPr>
              <w:t>Adjustment or replacement of burner components</w:t>
            </w:r>
            <w:r w:rsidRPr="00A17141">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141" w:rsidP="00A17141">
            <w:pPr>
              <w:pStyle w:val="ListBullet"/>
            </w:pPr>
            <w:r w:rsidRPr="00A17141">
              <w:t>burner tips</w:t>
            </w:r>
          </w:p>
          <w:p w:rsidR="00000000" w:rsidRPr="00A17141" w:rsidP="00A17141">
            <w:pPr>
              <w:pStyle w:val="ListBullet"/>
            </w:pPr>
            <w:r w:rsidRPr="00A17141">
              <w:t>burner lances</w:t>
            </w:r>
          </w:p>
          <w:p w:rsidR="00000000" w:rsidRPr="00A17141" w:rsidP="00A17141">
            <w:pPr>
              <w:pStyle w:val="ListBullet"/>
            </w:pPr>
            <w:r w:rsidRPr="00A17141">
              <w:t>steam purge</w:t>
            </w:r>
          </w:p>
          <w:p w:rsidR="00000000" w:rsidRPr="00A17141" w:rsidP="00A17141">
            <w:pPr>
              <w:pStyle w:val="ListBullet"/>
            </w:pPr>
            <w:r w:rsidRPr="00A17141">
              <w:t>fuel supply</w:t>
            </w:r>
          </w:p>
          <w:p w:rsidR="00000000" w:rsidRPr="00A17141" w:rsidP="00A17141">
            <w:pPr>
              <w:pStyle w:val="ListBullet"/>
            </w:pPr>
            <w:r w:rsidRPr="00A17141">
              <w:t>filters</w:t>
            </w:r>
          </w:p>
          <w:p w:rsidR="00000000" w:rsidP="00A17141">
            <w:pPr>
              <w:pStyle w:val="ListBullet"/>
              <w:rPr>
                <w:lang w:val="en-NZ"/>
              </w:rPr>
            </w:pPr>
            <w:r w:rsidRPr="00A17141">
              <w:t>gauges (e.g. flow, pressure)</w:t>
            </w:r>
          </w:p>
        </w:tc>
      </w:tr>
      <w:tr w:rsidTr="005633ED">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7141">
            <w:pPr>
              <w:pStyle w:val="BodyText"/>
              <w:rPr>
                <w:lang w:val="en-NZ"/>
              </w:rPr>
            </w:pPr>
            <w:r w:rsidRPr="00A17141">
              <w:rPr>
                <w:rStyle w:val="SpecialBold"/>
              </w:rPr>
              <w:t>Dust extraction plant</w:t>
            </w:r>
            <w:r w:rsidRPr="00A17141">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7141" w:rsidP="00A17141">
            <w:pPr>
              <w:pStyle w:val="ListBullet"/>
            </w:pPr>
            <w:r w:rsidRPr="00A17141">
              <w:t>de-dust system</w:t>
            </w:r>
          </w:p>
          <w:p w:rsidR="00000000" w:rsidRPr="00A17141" w:rsidP="00A17141">
            <w:pPr>
              <w:pStyle w:val="ListBullet"/>
            </w:pPr>
            <w:r w:rsidRPr="00A17141">
              <w:t>bag house</w:t>
            </w:r>
          </w:p>
          <w:p w:rsidR="00000000" w:rsidRPr="00A17141" w:rsidP="00A17141">
            <w:pPr>
              <w:pStyle w:val="ListBullet"/>
            </w:pPr>
            <w:r w:rsidRPr="00A17141">
              <w:t>filter bags</w:t>
            </w:r>
          </w:p>
          <w:p w:rsidR="00000000" w:rsidRPr="00A17141" w:rsidP="00A17141">
            <w:pPr>
              <w:pStyle w:val="ListBullet"/>
            </w:pPr>
            <w:r w:rsidRPr="00A17141">
              <w:t>pulse air</w:t>
            </w:r>
          </w:p>
          <w:p w:rsidR="00000000" w:rsidRPr="00A17141" w:rsidP="00A17141">
            <w:pPr>
              <w:pStyle w:val="ListBullet"/>
            </w:pPr>
            <w:r w:rsidRPr="00A17141">
              <w:t>electronic and mechanical controls</w:t>
            </w:r>
          </w:p>
        </w:tc>
      </w:tr>
    </w:tbl>
    <w:p w:rsidR="00000000" w:rsidRPr="00A17141" w:rsidP="00A17141">
      <w:pPr>
        <w:pStyle w:val="BodyText"/>
      </w:pPr>
    </w:p>
    <w:p w:rsidR="00000000" w:rsidRPr="00A17141" w:rsidP="00A17141">
      <w:pPr>
        <w:pStyle w:val="AllowPageBreak"/>
      </w:pPr>
    </w:p>
    <w:p w:rsidR="00000000" w:rsidRPr="00A17141" w:rsidP="00A17141">
      <w:pPr>
        <w:pStyle w:val="Heading1"/>
      </w:pPr>
      <w:bookmarkStart w:id="12" w:name="O_132950"/>
      <w:bookmarkEnd w:id="12"/>
      <w:r w:rsidRPr="00A17141">
        <w:t>Unit Sector(s)</w:t>
      </w:r>
    </w:p>
    <w:p w:rsidR="00000000" w:rsidRPr="00A17141" w:rsidP="00A17141">
      <w:pPr>
        <w:pStyle w:val="BodyText"/>
      </w:pPr>
      <w:r w:rsidRPr="00A17141">
        <w:t>Processing</w:t>
      </w:r>
    </w:p>
    <w:p w:rsidR="00000000" w:rsidRPr="00A17141" w:rsidP="00A17141">
      <w:pPr>
        <w:pStyle w:val="AllowPageBreak"/>
      </w:pPr>
    </w:p>
    <w:p w:rsidR="00000000" w:rsidRPr="00A17141" w:rsidP="00A17141">
      <w:pPr>
        <w:pStyle w:val="Heading1"/>
      </w:pPr>
      <w:bookmarkStart w:id="13" w:name="O_161945"/>
      <w:bookmarkEnd w:id="13"/>
      <w:r w:rsidRPr="00A17141">
        <w:t>Competency field</w:t>
      </w:r>
    </w:p>
    <w:p w:rsidR="00000000" w:rsidRPr="00A17141" w:rsidP="00A17141">
      <w:pPr>
        <w:pStyle w:val="BodyText"/>
      </w:pPr>
      <w:r w:rsidRPr="00A17141">
        <w:t>Refer to Unit Sector(s).</w:t>
      </w:r>
    </w:p>
    <w:p w:rsidR="00000000" w:rsidRPr="00A17141" w:rsidP="00A17141">
      <w:pPr>
        <w:pStyle w:val="AllowPageBreak"/>
      </w:pPr>
    </w:p>
    <w:p w:rsidR="00000000" w:rsidRPr="00A17141" w:rsidP="00A17141">
      <w:pPr>
        <w:pStyle w:val="Heading1"/>
      </w:pPr>
      <w:bookmarkStart w:id="14" w:name="O_161944"/>
      <w:bookmarkEnd w:id="14"/>
      <w:r w:rsidRPr="00A17141">
        <w:t>Co-requisite units</w:t>
      </w:r>
    </w:p>
    <w:p w:rsidR="00000000" w:rsidRPr="00A17141" w:rsidP="00A17141">
      <w:pPr>
        <w:pStyle w:val="BodyText"/>
      </w:pPr>
      <w:r w:rsidRPr="00A17141">
        <w:t>Not applicable.</w:t>
      </w:r>
    </w:p>
    <w:p w:rsidR="00000000" w:rsidRPr="00A17141" w:rsidP="00A17141"/>
    <w:sectPr w:rsidSect="00A171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1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33ED" w:rsidP="005633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1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3ED" w:rsidP="00A171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633ED" w:rsidP="00A171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633ED" w:rsidP="00A171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1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33ED" w:rsidP="005633E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1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3ED" w:rsidP="00A17141">
    <w:pPr>
      <w:pStyle w:val="Header"/>
      <w:framePr w:wrap="around"/>
    </w:pPr>
    <w:r>
      <w:fldChar w:fldCharType="begin"/>
    </w:r>
    <w:r>
      <w:instrText xml:space="preserve"> TITLE   \* MERGEFORMAT </w:instrText>
    </w:r>
    <w:r>
      <w:fldChar w:fldCharType="separate"/>
    </w:r>
    <w:r>
      <w:t>RIIPBP301A Process lime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33ED" w:rsidP="00A171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F481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FED0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14E0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1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7141"/>
    <w:pPr>
      <w:spacing w:before="360" w:after="60"/>
      <w:outlineLvl w:val="0"/>
    </w:pPr>
    <w:rPr>
      <w:sz w:val="32"/>
    </w:rPr>
  </w:style>
  <w:style w:type="paragraph" w:styleId="Heading2">
    <w:name w:val="heading 2"/>
    <w:basedOn w:val="HeadingBase"/>
    <w:next w:val="BodyText"/>
    <w:link w:val="Heading2Char"/>
    <w:qFormat/>
    <w:rsid w:val="00A17141"/>
    <w:pPr>
      <w:keepLines/>
      <w:spacing w:before="240" w:after="120"/>
      <w:outlineLvl w:val="1"/>
    </w:pPr>
    <w:rPr>
      <w:sz w:val="28"/>
      <w:szCs w:val="40"/>
    </w:rPr>
  </w:style>
  <w:style w:type="paragraph" w:styleId="Heading3">
    <w:name w:val="heading 3"/>
    <w:basedOn w:val="HeadingBase"/>
    <w:next w:val="BodyText"/>
    <w:link w:val="Heading3Char"/>
    <w:qFormat/>
    <w:rsid w:val="00A17141"/>
    <w:pPr>
      <w:spacing w:before="180" w:after="120"/>
      <w:outlineLvl w:val="2"/>
    </w:pPr>
    <w:rPr>
      <w:spacing w:val="-10"/>
      <w:kern w:val="32"/>
    </w:rPr>
  </w:style>
  <w:style w:type="paragraph" w:styleId="Heading4">
    <w:name w:val="heading 4"/>
    <w:basedOn w:val="HeadingBase"/>
    <w:next w:val="BodyText"/>
    <w:link w:val="Heading4Char"/>
    <w:qFormat/>
    <w:rsid w:val="00A17141"/>
    <w:pPr>
      <w:spacing w:before="160" w:after="120"/>
      <w:outlineLvl w:val="3"/>
    </w:pPr>
    <w:rPr>
      <w:sz w:val="22"/>
    </w:rPr>
  </w:style>
  <w:style w:type="paragraph" w:styleId="Heading5">
    <w:name w:val="heading 5"/>
    <w:basedOn w:val="HeadingBase"/>
    <w:next w:val="Normal"/>
    <w:link w:val="Heading5Char"/>
    <w:qFormat/>
    <w:rsid w:val="00A17141"/>
    <w:pPr>
      <w:spacing w:before="80"/>
      <w:outlineLvl w:val="4"/>
    </w:pPr>
    <w:rPr>
      <w:color w:val="918585"/>
      <w:sz w:val="20"/>
    </w:rPr>
  </w:style>
  <w:style w:type="paragraph" w:styleId="Heading6">
    <w:name w:val="heading 6"/>
    <w:basedOn w:val="HeadingBase"/>
    <w:next w:val="Normal"/>
    <w:link w:val="Heading6Char"/>
    <w:qFormat/>
    <w:rsid w:val="00A17141"/>
    <w:pPr>
      <w:spacing w:before="60"/>
      <w:outlineLvl w:val="5"/>
    </w:pPr>
    <w:rPr>
      <w:color w:val="918585"/>
      <w:sz w:val="20"/>
    </w:rPr>
  </w:style>
  <w:style w:type="paragraph" w:styleId="Heading7">
    <w:name w:val="heading 7"/>
    <w:basedOn w:val="Normal"/>
    <w:next w:val="Normal"/>
    <w:link w:val="Heading7Char"/>
    <w:qFormat/>
    <w:rsid w:val="00A17141"/>
    <w:pPr>
      <w:ind w:left="720"/>
      <w:outlineLvl w:val="6"/>
    </w:pPr>
    <w:rPr>
      <w:i/>
    </w:rPr>
  </w:style>
  <w:style w:type="paragraph" w:styleId="Heading8">
    <w:name w:val="heading 8"/>
    <w:basedOn w:val="Normal"/>
    <w:next w:val="Normal"/>
    <w:link w:val="Heading8Char"/>
    <w:qFormat/>
    <w:rsid w:val="00A17141"/>
    <w:pPr>
      <w:ind w:left="720"/>
      <w:outlineLvl w:val="7"/>
    </w:pPr>
    <w:rPr>
      <w:i/>
    </w:rPr>
  </w:style>
  <w:style w:type="paragraph" w:styleId="Heading9">
    <w:name w:val="heading 9"/>
    <w:basedOn w:val="Normal"/>
    <w:next w:val="Normal"/>
    <w:link w:val="Heading9Char"/>
    <w:qFormat/>
    <w:rsid w:val="00A17141"/>
    <w:pPr>
      <w:ind w:left="720"/>
      <w:outlineLvl w:val="8"/>
    </w:pPr>
    <w:rPr>
      <w:i/>
    </w:rPr>
  </w:style>
  <w:style w:type="character" w:default="1" w:styleId="DefaultParagraphFont">
    <w:name w:val="Default Paragraph Font"/>
    <w:uiPriority w:val="1"/>
    <w:unhideWhenUsed/>
    <w:rsid w:val="00A171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7141"/>
  </w:style>
  <w:style w:type="character" w:customStyle="1" w:styleId="Heading1Char">
    <w:name w:val="Heading 1 Char"/>
    <w:link w:val="Heading1"/>
    <w:rsid w:val="00A17141"/>
    <w:rPr>
      <w:rFonts w:ascii="Times New Roman" w:eastAsia="Times New Roman" w:hAnsi="Times New Roman" w:cs="Times New Roman"/>
      <w:b/>
      <w:sz w:val="32"/>
      <w:szCs w:val="20"/>
      <w:lang w:eastAsia="en-US"/>
    </w:rPr>
  </w:style>
  <w:style w:type="paragraph" w:styleId="BodyText">
    <w:name w:val="Body Text"/>
    <w:basedOn w:val="Normal"/>
    <w:link w:val="BodyTextChar"/>
    <w:rsid w:val="00A17141"/>
    <w:pPr>
      <w:spacing w:before="120" w:after="120"/>
      <w:contextualSpacing/>
    </w:pPr>
    <w:rPr>
      <w:rFonts w:ascii="Times New Roman" w:hAnsi="Times New Roman"/>
      <w:sz w:val="24"/>
      <w:szCs w:val="22"/>
    </w:rPr>
  </w:style>
  <w:style w:type="character" w:customStyle="1" w:styleId="BodyTextChar">
    <w:name w:val="Body Text Char"/>
    <w:link w:val="BodyText"/>
    <w:rsid w:val="00A17141"/>
    <w:rPr>
      <w:rFonts w:ascii="Times New Roman" w:eastAsia="Times New Roman" w:hAnsi="Times New Roman" w:cs="Times New Roman"/>
      <w:sz w:val="24"/>
      <w:lang w:val="en-US" w:eastAsia="en-US"/>
    </w:rPr>
  </w:style>
  <w:style w:type="paragraph" w:styleId="Footer">
    <w:name w:val="footer"/>
    <w:basedOn w:val="Normal"/>
    <w:link w:val="FooterChar"/>
    <w:rsid w:val="00A171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17141"/>
    <w:rPr>
      <w:rFonts w:ascii="Times New Roman" w:eastAsia="Times New Roman" w:hAnsi="Times New Roman" w:cs="Times New Roman"/>
      <w:sz w:val="16"/>
      <w:lang w:val="en-US" w:eastAsia="en-US"/>
    </w:rPr>
  </w:style>
  <w:style w:type="paragraph" w:styleId="List">
    <w:name w:val="List"/>
    <w:basedOn w:val="BodyText"/>
    <w:next w:val="BodyText"/>
    <w:rsid w:val="00A17141"/>
    <w:pPr>
      <w:tabs>
        <w:tab w:val="left" w:pos="340"/>
      </w:tabs>
      <w:spacing w:before="60" w:after="60"/>
      <w:ind w:left="340" w:hanging="340"/>
    </w:pPr>
  </w:style>
  <w:style w:type="paragraph" w:styleId="ListBullet">
    <w:name w:val="List Bullet"/>
    <w:basedOn w:val="List"/>
    <w:rsid w:val="00A17141"/>
    <w:pPr>
      <w:numPr>
        <w:numId w:val="13"/>
      </w:numPr>
      <w:tabs>
        <w:tab w:val="clear" w:pos="340"/>
      </w:tabs>
      <w:spacing w:before="40" w:after="40"/>
    </w:pPr>
  </w:style>
  <w:style w:type="character" w:customStyle="1" w:styleId="SpecialBold">
    <w:name w:val="Special Bold"/>
    <w:rsid w:val="00A17141"/>
    <w:rPr>
      <w:b/>
      <w:spacing w:val="0"/>
    </w:rPr>
  </w:style>
  <w:style w:type="paragraph" w:styleId="ListBullet2">
    <w:name w:val="List Bullet 2"/>
    <w:basedOn w:val="List2"/>
    <w:rsid w:val="00A17141"/>
    <w:pPr>
      <w:numPr>
        <w:numId w:val="14"/>
      </w:numPr>
      <w:tabs>
        <w:tab w:val="clear" w:pos="680"/>
      </w:tabs>
    </w:pPr>
  </w:style>
  <w:style w:type="paragraph" w:styleId="Header">
    <w:name w:val="header"/>
    <w:basedOn w:val="Normal"/>
    <w:link w:val="HeaderChar"/>
    <w:rsid w:val="00A171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17141"/>
    <w:rPr>
      <w:rFonts w:ascii="Times New Roman" w:eastAsia="Times New Roman" w:hAnsi="Times New Roman" w:cs="Times New Roman"/>
      <w:sz w:val="16"/>
      <w:szCs w:val="20"/>
      <w:lang w:val="en-GB" w:eastAsia="en-US"/>
    </w:rPr>
  </w:style>
  <w:style w:type="character" w:styleId="Emphasis">
    <w:name w:val="Emphasis"/>
    <w:qFormat/>
    <w:rsid w:val="00A17141"/>
    <w:rPr>
      <w:i/>
    </w:rPr>
  </w:style>
  <w:style w:type="paragraph" w:customStyle="1" w:styleId="SuperHeading">
    <w:name w:val="SuperHeading"/>
    <w:basedOn w:val="Normal"/>
    <w:rsid w:val="00A17141"/>
    <w:pPr>
      <w:spacing w:before="240" w:after="120"/>
      <w:outlineLvl w:val="0"/>
    </w:pPr>
    <w:rPr>
      <w:rFonts w:ascii="Times New Roman" w:hAnsi="Times New Roman"/>
      <w:b/>
      <w:sz w:val="28"/>
    </w:rPr>
  </w:style>
  <w:style w:type="paragraph" w:customStyle="1" w:styleId="AllowPageBreak">
    <w:name w:val="AllowPageBreak"/>
    <w:rsid w:val="00A171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17141"/>
    <w:pPr>
      <w:tabs>
        <w:tab w:val="left" w:pos="680"/>
      </w:tabs>
      <w:spacing w:before="60" w:after="60"/>
      <w:ind w:left="680" w:hanging="340"/>
    </w:pPr>
  </w:style>
  <w:style w:type="character" w:customStyle="1" w:styleId="BoldandItalics">
    <w:name w:val="Bold and Italics"/>
    <w:qFormat/>
    <w:rsid w:val="00A17141"/>
    <w:rPr>
      <w:b/>
      <w:i/>
      <w:u w:val="none"/>
    </w:rPr>
  </w:style>
  <w:style w:type="character" w:customStyle="1" w:styleId="Heading2Char">
    <w:name w:val="Heading 2 Char"/>
    <w:link w:val="Heading2"/>
    <w:rsid w:val="00A17141"/>
    <w:rPr>
      <w:rFonts w:ascii="Times New Roman" w:eastAsia="Times New Roman" w:hAnsi="Times New Roman" w:cs="Times New Roman"/>
      <w:b/>
      <w:sz w:val="28"/>
      <w:szCs w:val="40"/>
      <w:lang w:eastAsia="en-US"/>
    </w:rPr>
  </w:style>
  <w:style w:type="character" w:customStyle="1" w:styleId="Heading3Char">
    <w:name w:val="Heading 3 Char"/>
    <w:link w:val="Heading3"/>
    <w:rsid w:val="00A1714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17141"/>
    <w:rPr>
      <w:rFonts w:ascii="Times New Roman" w:eastAsia="Times New Roman" w:hAnsi="Times New Roman" w:cs="Times New Roman"/>
      <w:b/>
      <w:szCs w:val="20"/>
      <w:lang w:eastAsia="en-US"/>
    </w:rPr>
  </w:style>
  <w:style w:type="character" w:customStyle="1" w:styleId="Heading5Char">
    <w:name w:val="Heading 5 Char"/>
    <w:link w:val="Heading5"/>
    <w:rsid w:val="00A1714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171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71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71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7141"/>
    <w:rPr>
      <w:rFonts w:ascii="Courier New" w:eastAsia="Times New Roman" w:hAnsi="Courier New" w:cs="Times New Roman"/>
      <w:i/>
      <w:szCs w:val="20"/>
      <w:lang w:val="en-US" w:eastAsia="en-US"/>
    </w:rPr>
  </w:style>
  <w:style w:type="paragraph" w:customStyle="1" w:styleId="HeadingBase">
    <w:name w:val="Heading Base"/>
    <w:rsid w:val="00A171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7141"/>
    <w:pPr>
      <w:tabs>
        <w:tab w:val="right" w:leader="dot" w:pos="9072"/>
      </w:tabs>
      <w:ind w:left="567"/>
    </w:pPr>
    <w:rPr>
      <w:szCs w:val="22"/>
    </w:rPr>
  </w:style>
  <w:style w:type="paragraph" w:customStyle="1" w:styleId="TOCBase">
    <w:name w:val="TOC Base"/>
    <w:rsid w:val="00A171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7141"/>
    <w:pPr>
      <w:tabs>
        <w:tab w:val="right" w:leader="dot" w:pos="9072"/>
      </w:tabs>
      <w:spacing w:before="40" w:after="40"/>
      <w:ind w:left="284"/>
    </w:pPr>
    <w:rPr>
      <w:rFonts w:ascii="Times New Roman" w:hAnsi="Times New Roman"/>
    </w:rPr>
  </w:style>
  <w:style w:type="paragraph" w:styleId="TOC1">
    <w:name w:val="toc 1"/>
    <w:basedOn w:val="TOCBase"/>
    <w:next w:val="Normal"/>
    <w:rsid w:val="00A171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7141"/>
    <w:pPr>
      <w:spacing w:before="5040"/>
      <w:jc w:val="center"/>
    </w:pPr>
    <w:rPr>
      <w:sz w:val="48"/>
      <w:szCs w:val="72"/>
      <w:lang w:val="en-US"/>
    </w:rPr>
  </w:style>
  <w:style w:type="character" w:customStyle="1" w:styleId="TitleChar">
    <w:name w:val="Title Char"/>
    <w:link w:val="Title"/>
    <w:rsid w:val="00A171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7141"/>
    <w:pPr>
      <w:tabs>
        <w:tab w:val="left" w:pos="3600"/>
        <w:tab w:val="left" w:pos="3958"/>
      </w:tabs>
    </w:pPr>
  </w:style>
  <w:style w:type="paragraph" w:customStyle="1" w:styleId="Note">
    <w:name w:val="Note"/>
    <w:basedOn w:val="BodyText"/>
    <w:rsid w:val="00A171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7141"/>
    <w:pPr>
      <w:framePr w:wrap="auto" w:hAnchor="text" w:y="6049"/>
    </w:pPr>
    <w:rPr>
      <w:color w:val="000000"/>
      <w:sz w:val="40"/>
    </w:rPr>
  </w:style>
  <w:style w:type="paragraph" w:customStyle="1" w:styleId="TOCTitle">
    <w:name w:val="TOCTitle"/>
    <w:basedOn w:val="Heading1"/>
    <w:rsid w:val="00A17141"/>
    <w:pPr>
      <w:spacing w:after="240"/>
      <w:jc w:val="center"/>
      <w:outlineLvl w:val="9"/>
    </w:pPr>
    <w:rPr>
      <w:caps/>
    </w:rPr>
  </w:style>
  <w:style w:type="paragraph" w:customStyle="1" w:styleId="Version">
    <w:name w:val="Version"/>
    <w:rsid w:val="00A171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7141"/>
    <w:pPr>
      <w:keepNext w:val="0"/>
      <w:tabs>
        <w:tab w:val="right" w:pos="4176"/>
      </w:tabs>
      <w:ind w:left="198" w:hanging="198"/>
    </w:pPr>
    <w:rPr>
      <w:rFonts w:ascii="Garamond" w:hAnsi="Garamond"/>
    </w:rPr>
  </w:style>
  <w:style w:type="paragraph" w:styleId="IndexHeading">
    <w:name w:val="index heading"/>
    <w:basedOn w:val="Normal"/>
    <w:next w:val="Index1"/>
    <w:semiHidden/>
    <w:rsid w:val="00A17141"/>
    <w:pPr>
      <w:spacing w:before="120" w:after="120"/>
    </w:pPr>
    <w:rPr>
      <w:rFonts w:ascii="Arial" w:hAnsi="Arial"/>
      <w:b/>
      <w:color w:val="918585"/>
      <w:sz w:val="24"/>
    </w:rPr>
  </w:style>
  <w:style w:type="paragraph" w:customStyle="1" w:styleId="Chapter">
    <w:name w:val="Chapter"/>
    <w:basedOn w:val="Normal"/>
    <w:rsid w:val="00A17141"/>
    <w:pPr>
      <w:spacing w:before="240"/>
    </w:pPr>
    <w:rPr>
      <w:rFonts w:ascii="Times New Roman" w:hAnsi="Times New Roman"/>
      <w:smallCaps/>
      <w:spacing w:val="80"/>
      <w:sz w:val="28"/>
    </w:rPr>
  </w:style>
  <w:style w:type="paragraph" w:customStyle="1" w:styleId="InChapter">
    <w:name w:val="InChapter"/>
    <w:basedOn w:val="Heading3"/>
    <w:rsid w:val="00A17141"/>
    <w:pPr>
      <w:spacing w:after="240"/>
      <w:outlineLvl w:val="9"/>
    </w:pPr>
    <w:rPr>
      <w:noProof/>
    </w:rPr>
  </w:style>
  <w:style w:type="paragraph" w:styleId="Index2">
    <w:name w:val="index 2"/>
    <w:basedOn w:val="Normal"/>
    <w:next w:val="Normal"/>
    <w:semiHidden/>
    <w:rsid w:val="00A17141"/>
    <w:pPr>
      <w:tabs>
        <w:tab w:val="right" w:pos="4176"/>
      </w:tabs>
      <w:ind w:left="568" w:hanging="284"/>
    </w:pPr>
    <w:rPr>
      <w:rFonts w:ascii="Garamond" w:hAnsi="Garamond"/>
    </w:rPr>
  </w:style>
  <w:style w:type="paragraph" w:customStyle="1" w:styleId="Byline">
    <w:name w:val="Byline"/>
    <w:rsid w:val="00A171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7141"/>
    <w:pPr>
      <w:tabs>
        <w:tab w:val="clear" w:pos="3600"/>
        <w:tab w:val="clear" w:pos="3958"/>
      </w:tabs>
      <w:jc w:val="right"/>
    </w:pPr>
  </w:style>
  <w:style w:type="paragraph" w:styleId="Caption">
    <w:name w:val="caption"/>
    <w:basedOn w:val="BodyText"/>
    <w:next w:val="Normal"/>
    <w:qFormat/>
    <w:rsid w:val="00A17141"/>
    <w:pPr>
      <w:framePr w:w="2268" w:hSpace="181" w:vSpace="181" w:wrap="around" w:vAnchor="text" w:hAnchor="page" w:x="1135" w:y="285" w:anchorLock="1"/>
    </w:pPr>
    <w:rPr>
      <w:i/>
    </w:rPr>
  </w:style>
  <w:style w:type="paragraph" w:customStyle="1" w:styleId="MiniTOCTitle">
    <w:name w:val="MiniTOCTitle"/>
    <w:basedOn w:val="Heading4"/>
    <w:rsid w:val="00A17141"/>
    <w:pPr>
      <w:spacing w:before="240"/>
      <w:outlineLvl w:val="9"/>
    </w:pPr>
    <w:rPr>
      <w:noProof/>
      <w:sz w:val="24"/>
    </w:rPr>
  </w:style>
  <w:style w:type="paragraph" w:customStyle="1" w:styleId="MiniTOCItem">
    <w:name w:val="MiniTOCItem"/>
    <w:basedOn w:val="ListBullet"/>
    <w:rsid w:val="00A17141"/>
    <w:pPr>
      <w:numPr>
        <w:numId w:val="0"/>
      </w:numPr>
      <w:tabs>
        <w:tab w:val="right" w:leader="dot" w:pos="6521"/>
      </w:tabs>
      <w:spacing w:before="0" w:after="0"/>
    </w:pPr>
  </w:style>
  <w:style w:type="paragraph" w:customStyle="1" w:styleId="TOFTitle">
    <w:name w:val="TOFTitle"/>
    <w:basedOn w:val="TOCTitle"/>
    <w:rsid w:val="00A17141"/>
  </w:style>
  <w:style w:type="paragraph" w:styleId="TableofFigures">
    <w:name w:val="table of figures"/>
    <w:basedOn w:val="Normal"/>
    <w:next w:val="Normal"/>
    <w:semiHidden/>
    <w:rsid w:val="00A17141"/>
    <w:pPr>
      <w:tabs>
        <w:tab w:val="right" w:leader="dot" w:pos="9072"/>
      </w:tabs>
      <w:ind w:left="970" w:hanging="403"/>
    </w:pPr>
    <w:rPr>
      <w:rFonts w:ascii="Times New Roman" w:hAnsi="Times New Roman"/>
      <w:b/>
    </w:rPr>
  </w:style>
  <w:style w:type="paragraph" w:styleId="ListNumber">
    <w:name w:val="List Number"/>
    <w:basedOn w:val="List"/>
    <w:rsid w:val="00A17141"/>
    <w:pPr>
      <w:numPr>
        <w:numId w:val="11"/>
      </w:numPr>
    </w:pPr>
  </w:style>
  <w:style w:type="character" w:customStyle="1" w:styleId="WingdingSymbols">
    <w:name w:val="Wingding Symbols"/>
    <w:rsid w:val="00A17141"/>
    <w:rPr>
      <w:rFonts w:ascii="Wingdings" w:hAnsi="Wingdings"/>
    </w:rPr>
  </w:style>
  <w:style w:type="paragraph" w:customStyle="1" w:styleId="TableHeading">
    <w:name w:val="Table Heading"/>
    <w:basedOn w:val="HeadingBase"/>
    <w:rsid w:val="00A17141"/>
    <w:pPr>
      <w:keepLines/>
      <w:pBdr>
        <w:bottom w:val="single" w:sz="6" w:space="1" w:color="918585"/>
      </w:pBdr>
      <w:spacing w:before="240"/>
    </w:pPr>
  </w:style>
  <w:style w:type="character" w:customStyle="1" w:styleId="HotSpot">
    <w:name w:val="HotSpot"/>
    <w:rsid w:val="00A17141"/>
    <w:rPr>
      <w:color w:val="0033CC"/>
      <w:u w:val="none"/>
    </w:rPr>
  </w:style>
  <w:style w:type="paragraph" w:customStyle="1" w:styleId="BodyTextRight">
    <w:name w:val="Body Text Right"/>
    <w:basedOn w:val="BodyText"/>
    <w:rsid w:val="00A17141"/>
    <w:pPr>
      <w:spacing w:before="0" w:after="0"/>
      <w:jc w:val="right"/>
    </w:pPr>
  </w:style>
  <w:style w:type="paragraph" w:styleId="Index3">
    <w:name w:val="index 3"/>
    <w:basedOn w:val="ListNumber2"/>
    <w:next w:val="Normal"/>
    <w:semiHidden/>
    <w:rsid w:val="00A17141"/>
    <w:pPr>
      <w:numPr>
        <w:numId w:val="0"/>
      </w:numPr>
      <w:tabs>
        <w:tab w:val="right" w:leader="dot" w:pos="4176"/>
      </w:tabs>
    </w:pPr>
  </w:style>
  <w:style w:type="paragraph" w:styleId="ListNumber2">
    <w:name w:val="List Number 2"/>
    <w:basedOn w:val="List2"/>
    <w:rsid w:val="00A17141"/>
    <w:pPr>
      <w:numPr>
        <w:numId w:val="10"/>
      </w:numPr>
      <w:tabs>
        <w:tab w:val="clear" w:pos="1060"/>
      </w:tabs>
    </w:pPr>
  </w:style>
  <w:style w:type="paragraph" w:customStyle="1" w:styleId="MarginNote">
    <w:name w:val="Margin Note"/>
    <w:basedOn w:val="BodyText"/>
    <w:rsid w:val="00A171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71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171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7141"/>
    <w:rPr>
      <w:sz w:val="32"/>
    </w:rPr>
  </w:style>
  <w:style w:type="paragraph" w:customStyle="1" w:styleId="HeadingProcedure">
    <w:name w:val="Heading Procedure"/>
    <w:basedOn w:val="HeadingBase"/>
    <w:next w:val="Normal"/>
    <w:rsid w:val="00A17141"/>
    <w:pPr>
      <w:tabs>
        <w:tab w:val="left" w:pos="0"/>
      </w:tabs>
      <w:spacing w:before="120" w:after="60"/>
    </w:pPr>
    <w:rPr>
      <w:i/>
      <w:color w:val="918585"/>
      <w:sz w:val="22"/>
    </w:rPr>
  </w:style>
  <w:style w:type="paragraph" w:customStyle="1" w:styleId="TableBodyText">
    <w:name w:val="Table Body Text"/>
    <w:basedOn w:val="BodyText"/>
    <w:rsid w:val="00A17141"/>
    <w:pPr>
      <w:spacing w:before="60" w:after="60"/>
    </w:pPr>
  </w:style>
  <w:style w:type="paragraph" w:styleId="ListContinue">
    <w:name w:val="List Continue"/>
    <w:basedOn w:val="List"/>
    <w:rsid w:val="00A17141"/>
    <w:pPr>
      <w:ind w:firstLine="0"/>
    </w:pPr>
  </w:style>
  <w:style w:type="paragraph" w:customStyle="1" w:styleId="ListNote">
    <w:name w:val="List Note"/>
    <w:basedOn w:val="List"/>
    <w:rsid w:val="00A17141"/>
    <w:pPr>
      <w:pBdr>
        <w:top w:val="single" w:sz="6" w:space="2" w:color="918585"/>
        <w:bottom w:val="single" w:sz="6" w:space="2" w:color="918585"/>
      </w:pBdr>
      <w:tabs>
        <w:tab w:val="left" w:pos="1021"/>
      </w:tabs>
      <w:ind w:firstLine="0"/>
    </w:pPr>
  </w:style>
  <w:style w:type="paragraph" w:customStyle="1" w:styleId="Warning">
    <w:name w:val="Warning"/>
    <w:basedOn w:val="BodyText"/>
    <w:rsid w:val="00A17141"/>
    <w:pPr>
      <w:shd w:val="clear" w:color="auto" w:fill="D9D9D9"/>
      <w:tabs>
        <w:tab w:val="left" w:pos="992"/>
      </w:tabs>
      <w:ind w:left="119" w:right="119"/>
    </w:pPr>
    <w:rPr>
      <w:sz w:val="20"/>
    </w:rPr>
  </w:style>
  <w:style w:type="paragraph" w:customStyle="1" w:styleId="MarginIcons">
    <w:name w:val="Margin Icons"/>
    <w:basedOn w:val="BodyText"/>
    <w:rsid w:val="00A1714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17141"/>
    <w:rPr>
      <w:rFonts w:ascii="Courier New" w:hAnsi="Courier New"/>
    </w:rPr>
  </w:style>
  <w:style w:type="paragraph" w:customStyle="1" w:styleId="NoteBullet">
    <w:name w:val="Note Bullet"/>
    <w:basedOn w:val="Note"/>
    <w:rsid w:val="00A17141"/>
    <w:pPr>
      <w:tabs>
        <w:tab w:val="clear" w:pos="680"/>
      </w:tabs>
      <w:spacing w:before="60" w:after="60"/>
    </w:pPr>
  </w:style>
  <w:style w:type="paragraph" w:customStyle="1" w:styleId="SubHeading2">
    <w:name w:val="SubHeading2"/>
    <w:basedOn w:val="HeadingBase"/>
    <w:rsid w:val="00A17141"/>
    <w:pPr>
      <w:spacing w:before="240" w:after="60"/>
    </w:pPr>
    <w:rPr>
      <w:sz w:val="20"/>
    </w:rPr>
  </w:style>
  <w:style w:type="paragraph" w:customStyle="1" w:styleId="SubHeading1">
    <w:name w:val="SubHeading1"/>
    <w:basedOn w:val="HeadingBase"/>
    <w:rsid w:val="00A17141"/>
    <w:pPr>
      <w:spacing w:before="240" w:after="60"/>
    </w:pPr>
    <w:rPr>
      <w:color w:val="918585"/>
      <w:sz w:val="22"/>
    </w:rPr>
  </w:style>
  <w:style w:type="paragraph" w:customStyle="1" w:styleId="SideHeading">
    <w:name w:val="Side Heading"/>
    <w:basedOn w:val="HeadingBase"/>
    <w:rsid w:val="00A171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7141"/>
    <w:pPr>
      <w:numPr>
        <w:numId w:val="12"/>
      </w:numPr>
    </w:pPr>
  </w:style>
  <w:style w:type="paragraph" w:styleId="PlainText">
    <w:name w:val="Plain Text"/>
    <w:basedOn w:val="Normal"/>
    <w:link w:val="PlainTextChar"/>
    <w:rsid w:val="00A17141"/>
    <w:rPr>
      <w:sz w:val="20"/>
    </w:rPr>
  </w:style>
  <w:style w:type="character" w:customStyle="1" w:styleId="PlainTextChar">
    <w:name w:val="Plain Text Char"/>
    <w:basedOn w:val="DefaultParagraphFont"/>
    <w:link w:val="PlainText"/>
    <w:rsid w:val="00A17141"/>
    <w:rPr>
      <w:rFonts w:ascii="Courier New" w:eastAsia="Times New Roman" w:hAnsi="Courier New" w:cs="Times New Roman"/>
      <w:sz w:val="20"/>
      <w:szCs w:val="20"/>
      <w:lang w:val="en-US" w:eastAsia="en-US"/>
    </w:rPr>
  </w:style>
  <w:style w:type="character" w:customStyle="1" w:styleId="MenuOption">
    <w:name w:val="Menu Option"/>
    <w:rsid w:val="00A17141"/>
    <w:rPr>
      <w:b/>
      <w:smallCaps/>
    </w:rPr>
  </w:style>
  <w:style w:type="paragraph" w:customStyle="1" w:styleId="TableListNumber">
    <w:name w:val="Table List Number"/>
    <w:basedOn w:val="ListNumber"/>
    <w:rsid w:val="00A17141"/>
    <w:pPr>
      <w:numPr>
        <w:numId w:val="0"/>
      </w:numPr>
    </w:pPr>
  </w:style>
  <w:style w:type="paragraph" w:styleId="TOC4">
    <w:name w:val="toc 4"/>
    <w:basedOn w:val="TOCBase"/>
    <w:next w:val="Normal"/>
    <w:semiHidden/>
    <w:rsid w:val="00A17141"/>
    <w:pPr>
      <w:tabs>
        <w:tab w:val="right" w:leader="dot" w:pos="9071"/>
      </w:tabs>
      <w:ind w:left="1701"/>
    </w:pPr>
  </w:style>
  <w:style w:type="paragraph" w:customStyle="1" w:styleId="ListAlpha">
    <w:name w:val="List Alpha"/>
    <w:basedOn w:val="List"/>
    <w:rsid w:val="00A17141"/>
    <w:pPr>
      <w:numPr>
        <w:numId w:val="9"/>
      </w:numPr>
    </w:pPr>
  </w:style>
  <w:style w:type="paragraph" w:customStyle="1" w:styleId="ListAlpha2">
    <w:name w:val="List Alpha 2"/>
    <w:basedOn w:val="List2"/>
    <w:rsid w:val="00A17141"/>
    <w:pPr>
      <w:numPr>
        <w:numId w:val="8"/>
      </w:numPr>
    </w:pPr>
  </w:style>
  <w:style w:type="paragraph" w:styleId="List3">
    <w:name w:val="List 3"/>
    <w:basedOn w:val="BodyText"/>
    <w:rsid w:val="00A17141"/>
    <w:pPr>
      <w:tabs>
        <w:tab w:val="left" w:pos="1021"/>
      </w:tabs>
      <w:spacing w:before="60" w:after="60"/>
      <w:ind w:left="1020" w:hanging="340"/>
    </w:pPr>
  </w:style>
  <w:style w:type="paragraph" w:styleId="List4">
    <w:name w:val="List 4"/>
    <w:basedOn w:val="BodyText"/>
    <w:rsid w:val="00A17141"/>
    <w:pPr>
      <w:tabs>
        <w:tab w:val="left" w:pos="1361"/>
      </w:tabs>
      <w:spacing w:before="60" w:after="60"/>
      <w:ind w:left="1361" w:hanging="340"/>
    </w:pPr>
  </w:style>
  <w:style w:type="paragraph" w:styleId="List5">
    <w:name w:val="List 5"/>
    <w:basedOn w:val="BodyText"/>
    <w:rsid w:val="00A17141"/>
    <w:pPr>
      <w:tabs>
        <w:tab w:val="left" w:pos="1701"/>
      </w:tabs>
      <w:spacing w:before="60" w:after="60"/>
      <w:ind w:left="1701" w:hanging="340"/>
    </w:pPr>
  </w:style>
  <w:style w:type="paragraph" w:styleId="ListBullet3">
    <w:name w:val="List Bullet 3"/>
    <w:basedOn w:val="List3"/>
    <w:rsid w:val="00A17141"/>
    <w:pPr>
      <w:numPr>
        <w:numId w:val="15"/>
      </w:numPr>
      <w:tabs>
        <w:tab w:val="clear" w:pos="1021"/>
      </w:tabs>
      <w:ind w:left="1037" w:hanging="357"/>
    </w:pPr>
  </w:style>
  <w:style w:type="paragraph" w:styleId="ListBullet4">
    <w:name w:val="List Bullet 4"/>
    <w:basedOn w:val="List4"/>
    <w:rsid w:val="00A17141"/>
    <w:pPr>
      <w:numPr>
        <w:numId w:val="3"/>
      </w:numPr>
    </w:pPr>
  </w:style>
  <w:style w:type="paragraph" w:styleId="ListBullet5">
    <w:name w:val="List Bullet 5"/>
    <w:basedOn w:val="List5"/>
    <w:rsid w:val="00A17141"/>
    <w:pPr>
      <w:numPr>
        <w:numId w:val="4"/>
      </w:numPr>
    </w:pPr>
  </w:style>
  <w:style w:type="paragraph" w:styleId="ListContinue2">
    <w:name w:val="List Continue 2"/>
    <w:basedOn w:val="List2"/>
    <w:rsid w:val="00A17141"/>
    <w:pPr>
      <w:ind w:firstLine="0"/>
    </w:pPr>
  </w:style>
  <w:style w:type="paragraph" w:styleId="ListContinue3">
    <w:name w:val="List Continue 3"/>
    <w:basedOn w:val="List3"/>
    <w:rsid w:val="00A17141"/>
    <w:pPr>
      <w:ind w:left="1021" w:firstLine="0"/>
    </w:pPr>
  </w:style>
  <w:style w:type="paragraph" w:styleId="ListContinue4">
    <w:name w:val="List Continue 4"/>
    <w:basedOn w:val="List4"/>
    <w:rsid w:val="00A17141"/>
    <w:pPr>
      <w:ind w:firstLine="0"/>
    </w:pPr>
  </w:style>
  <w:style w:type="paragraph" w:styleId="ListContinue5">
    <w:name w:val="List Continue 5"/>
    <w:basedOn w:val="List5"/>
    <w:rsid w:val="00A17141"/>
    <w:pPr>
      <w:ind w:firstLine="0"/>
    </w:pPr>
  </w:style>
  <w:style w:type="paragraph" w:styleId="ListNumber3">
    <w:name w:val="List Number 3"/>
    <w:basedOn w:val="List3"/>
    <w:rsid w:val="00A17141"/>
    <w:pPr>
      <w:numPr>
        <w:numId w:val="5"/>
      </w:numPr>
    </w:pPr>
  </w:style>
  <w:style w:type="paragraph" w:styleId="ListNumber4">
    <w:name w:val="List Number 4"/>
    <w:basedOn w:val="List4"/>
    <w:rsid w:val="00A17141"/>
    <w:pPr>
      <w:numPr>
        <w:numId w:val="6"/>
      </w:numPr>
    </w:pPr>
  </w:style>
  <w:style w:type="paragraph" w:styleId="ListNumber5">
    <w:name w:val="List Number 5"/>
    <w:basedOn w:val="List5"/>
    <w:rsid w:val="00A17141"/>
    <w:pPr>
      <w:numPr>
        <w:numId w:val="7"/>
      </w:numPr>
    </w:pPr>
  </w:style>
  <w:style w:type="paragraph" w:styleId="BlockText">
    <w:name w:val="Block Text"/>
    <w:basedOn w:val="Normal"/>
    <w:rsid w:val="00A17141"/>
    <w:pPr>
      <w:spacing w:after="120"/>
      <w:ind w:left="1440" w:right="1440"/>
    </w:pPr>
  </w:style>
  <w:style w:type="character" w:customStyle="1" w:styleId="Subscript">
    <w:name w:val="Subscript"/>
    <w:rsid w:val="00A17141"/>
    <w:rPr>
      <w:sz w:val="16"/>
      <w:vertAlign w:val="subscript"/>
    </w:rPr>
  </w:style>
  <w:style w:type="character" w:customStyle="1" w:styleId="Superscript">
    <w:name w:val="Superscript"/>
    <w:rsid w:val="00A17141"/>
    <w:rPr>
      <w:sz w:val="16"/>
      <w:vertAlign w:val="superscript"/>
    </w:rPr>
  </w:style>
  <w:style w:type="character" w:customStyle="1" w:styleId="Symbols">
    <w:name w:val="Symbols"/>
    <w:rsid w:val="00A17141"/>
    <w:rPr>
      <w:rFonts w:ascii="Symbol" w:hAnsi="Symbol"/>
    </w:rPr>
  </w:style>
  <w:style w:type="character" w:customStyle="1" w:styleId="MenuOptions">
    <w:name w:val="Menu Options"/>
    <w:rsid w:val="00A17141"/>
    <w:rPr>
      <w:rFonts w:ascii="Arial Narrow" w:hAnsi="Arial Narrow"/>
      <w:smallCaps/>
    </w:rPr>
  </w:style>
  <w:style w:type="character" w:customStyle="1" w:styleId="Buttons">
    <w:name w:val="Buttons"/>
    <w:rsid w:val="00A17141"/>
    <w:rPr>
      <w:b/>
    </w:rPr>
  </w:style>
  <w:style w:type="character" w:customStyle="1" w:styleId="Underlined">
    <w:name w:val="Underlined"/>
    <w:rsid w:val="00A17141"/>
    <w:rPr>
      <w:u w:val="single"/>
    </w:rPr>
  </w:style>
  <w:style w:type="paragraph" w:customStyle="1" w:styleId="TableBodyTextRight">
    <w:name w:val="Table Body Text Right"/>
    <w:basedOn w:val="TableBodyText"/>
    <w:rsid w:val="00A17141"/>
    <w:pPr>
      <w:widowControl w:val="0"/>
      <w:autoSpaceDE w:val="0"/>
      <w:autoSpaceDN w:val="0"/>
      <w:adjustRightInd w:val="0"/>
      <w:jc w:val="right"/>
    </w:pPr>
    <w:rPr>
      <w:rFonts w:cs="Arial"/>
      <w:szCs w:val="18"/>
    </w:rPr>
  </w:style>
  <w:style w:type="paragraph" w:customStyle="1" w:styleId="CopyrightText">
    <w:name w:val="Copyright Text"/>
    <w:basedOn w:val="BodyText"/>
    <w:rsid w:val="00A17141"/>
    <w:rPr>
      <w:sz w:val="18"/>
    </w:rPr>
  </w:style>
  <w:style w:type="paragraph" w:customStyle="1" w:styleId="BodySmallRight">
    <w:name w:val="Body Small Right"/>
    <w:basedOn w:val="BodyTextRight"/>
    <w:rsid w:val="00A17141"/>
    <w:rPr>
      <w:sz w:val="18"/>
      <w:szCs w:val="18"/>
    </w:rPr>
  </w:style>
  <w:style w:type="paragraph" w:customStyle="1" w:styleId="MarginEdition">
    <w:name w:val="Margin Edition"/>
    <w:basedOn w:val="MarginNote"/>
    <w:rsid w:val="00A17141"/>
    <w:pPr>
      <w:spacing w:before="0" w:after="0"/>
    </w:pPr>
    <w:rPr>
      <w:rFonts w:ascii="Times New Roman" w:hAnsi="Times New Roman"/>
      <w:color w:val="999999"/>
    </w:rPr>
  </w:style>
  <w:style w:type="paragraph" w:customStyle="1" w:styleId="Spacer">
    <w:name w:val="Spacer"/>
    <w:basedOn w:val="Normal"/>
    <w:rsid w:val="00A17141"/>
    <w:rPr>
      <w:sz w:val="2"/>
      <w:szCs w:val="2"/>
    </w:rPr>
  </w:style>
  <w:style w:type="character" w:customStyle="1" w:styleId="Small">
    <w:name w:val="Small"/>
    <w:rsid w:val="00A17141"/>
    <w:rPr>
      <w:sz w:val="16"/>
    </w:rPr>
  </w:style>
  <w:style w:type="paragraph" w:customStyle="1" w:styleId="WideTable">
    <w:name w:val="Wide Table"/>
    <w:basedOn w:val="Normal"/>
    <w:rsid w:val="00A17141"/>
    <w:pPr>
      <w:ind w:left="-1418"/>
    </w:pPr>
    <w:rPr>
      <w:sz w:val="2"/>
      <w:szCs w:val="2"/>
    </w:rPr>
  </w:style>
  <w:style w:type="character" w:styleId="PageNumber">
    <w:name w:val="page number"/>
    <w:rsid w:val="00A17141"/>
  </w:style>
  <w:style w:type="paragraph" w:styleId="Quote">
    <w:name w:val="Quote"/>
    <w:basedOn w:val="Heading1"/>
    <w:link w:val="QuoteChar"/>
    <w:qFormat/>
    <w:rsid w:val="00A17141"/>
    <w:rPr>
      <w:b w:val="0"/>
      <w:sz w:val="72"/>
      <w:szCs w:val="72"/>
      <w:lang w:val="en-NZ"/>
    </w:rPr>
  </w:style>
  <w:style w:type="character" w:customStyle="1" w:styleId="QuoteChar">
    <w:name w:val="Quote Char"/>
    <w:link w:val="Quote"/>
    <w:rsid w:val="00A171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7141"/>
    <w:pPr>
      <w:pageBreakBefore/>
    </w:pPr>
  </w:style>
  <w:style w:type="paragraph" w:customStyle="1" w:styleId="Border">
    <w:name w:val="Border"/>
    <w:basedOn w:val="Normal"/>
    <w:qFormat/>
    <w:rsid w:val="00A17141"/>
    <w:pPr>
      <w:pBdr>
        <w:top w:val="single" w:sz="18" w:space="1" w:color="auto"/>
      </w:pBdr>
    </w:pPr>
    <w:rPr>
      <w:rFonts w:ascii="Times New Roman" w:hAnsi="Times New Roman"/>
      <w:color w:val="FFFFFF"/>
      <w:sz w:val="2"/>
    </w:rPr>
  </w:style>
  <w:style w:type="character" w:styleId="IntenseEmphasis">
    <w:name w:val="Intense Emphasis"/>
    <w:uiPriority w:val="21"/>
    <w:qFormat/>
    <w:rsid w:val="00A17141"/>
    <w:rPr>
      <w:b/>
      <w:bCs/>
      <w:i/>
      <w:iCs/>
      <w:color w:val="auto"/>
    </w:rPr>
  </w:style>
  <w:style w:type="paragraph" w:styleId="IntenseQuote">
    <w:name w:val="Intense Quote"/>
    <w:basedOn w:val="Normal"/>
    <w:next w:val="Normal"/>
    <w:link w:val="IntenseQuoteChar"/>
    <w:uiPriority w:val="30"/>
    <w:qFormat/>
    <w:rsid w:val="00A1714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17141"/>
    <w:rPr>
      <w:rFonts w:ascii="Courier New" w:eastAsia="Times New Roman" w:hAnsi="Courier New" w:cs="Times New Roman"/>
      <w:b/>
      <w:bCs/>
      <w:i/>
      <w:iCs/>
      <w:szCs w:val="20"/>
      <w:lang w:val="en-US" w:eastAsia="en-US"/>
    </w:rPr>
  </w:style>
  <w:style w:type="character" w:styleId="SubtleReference">
    <w:name w:val="Subtle Reference"/>
    <w:uiPriority w:val="31"/>
    <w:qFormat/>
    <w:rsid w:val="00A17141"/>
    <w:rPr>
      <w:smallCaps/>
      <w:color w:val="auto"/>
      <w:u w:val="single"/>
    </w:rPr>
  </w:style>
  <w:style w:type="character" w:styleId="IntenseReference">
    <w:name w:val="Intense Reference"/>
    <w:uiPriority w:val="32"/>
    <w:qFormat/>
    <w:rsid w:val="00A17141"/>
    <w:rPr>
      <w:b/>
      <w:bCs/>
      <w:smallCaps/>
      <w:color w:val="auto"/>
      <w:spacing w:val="5"/>
      <w:u w:val="single"/>
    </w:rPr>
  </w:style>
  <w:style w:type="paragraph" w:customStyle="1" w:styleId="2ColumnHeading">
    <w:name w:val="2Column Heading"/>
    <w:basedOn w:val="BodyText"/>
    <w:qFormat/>
    <w:rsid w:val="00A17141"/>
    <w:pPr>
      <w:spacing w:after="60"/>
      <w:ind w:left="-2268"/>
    </w:pPr>
    <w:rPr>
      <w:b/>
    </w:rPr>
  </w:style>
  <w:style w:type="paragraph" w:customStyle="1" w:styleId="Heading1TOC">
    <w:name w:val="Heading1 TOC"/>
    <w:basedOn w:val="Normal"/>
    <w:qFormat/>
    <w:rsid w:val="00A17141"/>
    <w:pPr>
      <w:spacing w:before="240" w:after="120"/>
    </w:pPr>
    <w:rPr>
      <w:rFonts w:ascii="Times New Roman" w:hAnsi="Times New Roman"/>
      <w:b/>
      <w:sz w:val="32"/>
    </w:rPr>
  </w:style>
  <w:style w:type="paragraph" w:customStyle="1" w:styleId="Heading2TOC">
    <w:name w:val="Heading2 TOC"/>
    <w:basedOn w:val="Normal"/>
    <w:qFormat/>
    <w:rsid w:val="00A17141"/>
    <w:pPr>
      <w:spacing w:before="240" w:after="60"/>
    </w:pPr>
    <w:rPr>
      <w:rFonts w:ascii="Times New Roman" w:hAnsi="Times New Roman"/>
      <w:b/>
      <w:sz w:val="28"/>
    </w:rPr>
  </w:style>
  <w:style w:type="character" w:customStyle="1" w:styleId="Underline">
    <w:name w:val="Underline"/>
    <w:qFormat/>
    <w:rsid w:val="00A17141"/>
    <w:rPr>
      <w:u w:val="single"/>
    </w:rPr>
  </w:style>
  <w:style w:type="paragraph" w:styleId="BalloonText">
    <w:name w:val="Balloon Text"/>
    <w:basedOn w:val="Normal"/>
    <w:link w:val="BalloonTextChar"/>
    <w:rsid w:val="00A17141"/>
    <w:rPr>
      <w:rFonts w:ascii="Tahoma" w:hAnsi="Tahoma" w:cs="Tahoma"/>
      <w:sz w:val="16"/>
      <w:szCs w:val="16"/>
    </w:rPr>
  </w:style>
  <w:style w:type="character" w:customStyle="1" w:styleId="BalloonTextChar">
    <w:name w:val="Balloon Text Char"/>
    <w:link w:val="BalloonText"/>
    <w:rsid w:val="00A171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714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1714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CCF043AC.dotm</Template>
  <TotalTime>0</TotalTime>
  <Pages>9</Pages>
  <Words>1753</Words>
  <Characters>11154</Characters>
  <Application>Microsoft Office Word</Application>
  <DocSecurity>0</DocSecurity>
  <Lines>434</Lines>
  <Paragraphs>265</Paragraphs>
  <ScaleCrop>false</ScaleCrop>
  <Company>Author-it Software Corporation Ltd.</Company>
  <LinksUpToDate>false</LinksUpToDate>
  <CharactersWithSpaces>12810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RIIPBP301A Process lime products</dc:title>
  <dc:subject>Approved</dc:subject>
  <dc:creator>SkillsDMC</dc:creator>
  <cp:keywords>Release: 1</cp:keywords>
  <dc:description>Copyright © 1996-2007 Author-it Software Corporation Ltd., all rights reserved.</dc:description>
  <cp:lastModifiedBy>Narendra Tomar</cp:lastModifiedBy>
  <cp:revision>3</cp:revision>
  <dcterms:created xsi:type="dcterms:W3CDTF">2012-05-26T21:13:00Z</dcterms:created>
  <dcterms:modified xsi:type="dcterms:W3CDTF">2012-05-26T21:13:00Z</dcterms:modified>
</cp:coreProperties>
</file>