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649" w:rsidP="002E1649">
      <w:pPr>
        <w:pStyle w:val="Title"/>
      </w:pPr>
      <w:r>
        <w:fldChar w:fldCharType="begin"/>
      </w:r>
      <w:r>
        <w:instrText xml:space="preserve"> TITLE   \* MERGEFORMAT </w:instrText>
      </w:r>
      <w:r>
        <w:fldChar w:fldCharType="separate"/>
      </w:r>
      <w:r>
        <w:t>RIIPBE309B Conduct wet gravity separation</w:t>
      </w:r>
      <w:r>
        <w:fldChar w:fldCharType="end"/>
      </w:r>
    </w:p>
    <w:p w:rsidR="002E1649" w:rsidP="002E1649">
      <w:pPr>
        <w:pStyle w:val="Version"/>
        <w:sectPr w:rsidSect="00E607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783" w:rsidP="00E60783">
      <w:pPr>
        <w:pStyle w:val="SuperHeading"/>
      </w:pPr>
      <w:r w:rsidRPr="00E60783">
        <w:t>RIIPBE309B Conduct wet gravity separation</w:t>
      </w:r>
    </w:p>
    <w:p w:rsidR="00000000" w:rsidRPr="00E60783" w:rsidP="00E60783">
      <w:pPr>
        <w:pStyle w:val="Heading1"/>
      </w:pPr>
      <w:bookmarkStart w:id="1" w:name="O_132891"/>
      <w:bookmarkEnd w:id="1"/>
      <w:r w:rsidRPr="00E60783">
        <w:t>Modification History</w:t>
      </w:r>
    </w:p>
    <w:p w:rsidR="00000000" w:rsidRPr="00E60783" w:rsidP="00E60783">
      <w:pPr>
        <w:pStyle w:val="BodyText"/>
      </w:pPr>
      <w:r w:rsidRPr="00E60783">
        <w:t>Not applicable.</w:t>
      </w:r>
    </w:p>
    <w:p w:rsidR="00000000" w:rsidRPr="00E60783" w:rsidP="00E60783">
      <w:pPr>
        <w:pStyle w:val="AllowPageBreak"/>
      </w:pPr>
    </w:p>
    <w:p w:rsidR="00000000" w:rsidRPr="00E60783" w:rsidP="00E60783">
      <w:pPr>
        <w:pStyle w:val="Heading1"/>
      </w:pPr>
      <w:bookmarkStart w:id="2" w:name="O_132892"/>
      <w:bookmarkEnd w:id="2"/>
      <w:r w:rsidRPr="00E60783">
        <w:t>Unit Descriptor</w:t>
      </w:r>
    </w:p>
    <w:p w:rsidR="00000000" w:rsidRPr="00E60783" w:rsidP="00E60783">
      <w:pPr>
        <w:pStyle w:val="BodyText"/>
      </w:pPr>
      <w:r w:rsidRPr="00E60783">
        <w:t>This unit covers the conduct of wet gravity separation in the mining industry. It includes planning and preparing for wet gra</w:t>
      </w:r>
      <w:r w:rsidRPr="00E60783">
        <w:t>vity separation, starting up equipment in sequence, operating and monitoring equipment, conducting housekeeping activities, and shutting down in sequence and/or isolating equipment. Licensing, legislative, regulatory and certification requirements that app</w:t>
      </w:r>
      <w:r w:rsidRPr="00E60783">
        <w:t>ly to this unit can vary between states, territories, and industry sectors. Relevant information must be sourced prior to application of the unit.</w:t>
      </w:r>
    </w:p>
    <w:p w:rsidR="00000000" w:rsidRPr="00E60783" w:rsidP="00E60783">
      <w:pPr>
        <w:pStyle w:val="AllowPageBreak"/>
      </w:pPr>
    </w:p>
    <w:p w:rsidR="00000000" w:rsidRPr="00E60783" w:rsidP="00E60783">
      <w:pPr>
        <w:pStyle w:val="Heading1"/>
      </w:pPr>
      <w:bookmarkStart w:id="3" w:name="O_132893"/>
      <w:bookmarkEnd w:id="3"/>
      <w:r w:rsidRPr="00E60783">
        <w:t>Application of the Unit</w:t>
      </w:r>
    </w:p>
    <w:p w:rsidR="00000000" w:rsidRPr="00E60783" w:rsidP="00E60783">
      <w:pPr>
        <w:pStyle w:val="BodyText"/>
      </w:pPr>
      <w:r w:rsidRPr="00E60783">
        <w:t>This unit is appropriate for those working in an operational role at</w:t>
      </w:r>
      <w:r w:rsidRPr="00E60783">
        <w:t xml:space="preserve"> worksites within:</w:t>
      </w:r>
    </w:p>
    <w:p w:rsidR="00000000" w:rsidRPr="00E60783" w:rsidP="00E60783">
      <w:pPr>
        <w:pStyle w:val="ListBullet"/>
      </w:pPr>
      <w:r w:rsidRPr="00E60783">
        <w:t>Metalliferous mining</w:t>
      </w:r>
    </w:p>
    <w:p w:rsidR="00000000" w:rsidRPr="00E60783" w:rsidP="00E60783">
      <w:pPr>
        <w:pStyle w:val="ListBullet"/>
      </w:pPr>
      <w:r w:rsidRPr="00E60783">
        <w:t>Coal mining</w:t>
      </w:r>
    </w:p>
    <w:p w:rsidR="00000000" w:rsidRPr="00E60783" w:rsidP="00E60783">
      <w:pPr>
        <w:pStyle w:val="AllowPageBreak"/>
      </w:pPr>
    </w:p>
    <w:p w:rsidR="00000000" w:rsidRPr="00E60783" w:rsidP="00E60783">
      <w:pPr>
        <w:pStyle w:val="Heading1"/>
      </w:pPr>
      <w:bookmarkStart w:id="4" w:name="O_132894"/>
      <w:bookmarkEnd w:id="4"/>
      <w:r w:rsidRPr="00E60783">
        <w:t>Licensing/Regulatory Information</w:t>
      </w:r>
    </w:p>
    <w:p w:rsidR="00000000" w:rsidRPr="00E60783" w:rsidP="00E60783">
      <w:pPr>
        <w:pStyle w:val="BodyText"/>
      </w:pPr>
      <w:r w:rsidRPr="00E60783">
        <w:t>Refer to Unit Descriptor.</w:t>
      </w:r>
    </w:p>
    <w:p w:rsidR="00000000" w:rsidRPr="00E60783" w:rsidP="00E60783">
      <w:pPr>
        <w:pStyle w:val="AllowPageBreak"/>
      </w:pPr>
    </w:p>
    <w:p w:rsidR="00000000" w:rsidRPr="00E60783" w:rsidP="00E60783">
      <w:pPr>
        <w:pStyle w:val="Heading1"/>
      </w:pPr>
      <w:bookmarkStart w:id="5" w:name="O_132896"/>
      <w:bookmarkEnd w:id="5"/>
      <w:r w:rsidRPr="00E60783">
        <w:t>Pre-Requisites</w:t>
      </w:r>
    </w:p>
    <w:p w:rsidR="00000000" w:rsidRPr="00E60783" w:rsidP="00E60783">
      <w:pPr>
        <w:pStyle w:val="BodyText"/>
      </w:pPr>
      <w:r w:rsidRPr="00E60783">
        <w:t>Not applicable.</w:t>
      </w:r>
    </w:p>
    <w:p w:rsidR="00000000" w:rsidRPr="00E60783" w:rsidP="00E60783">
      <w:pPr>
        <w:pStyle w:val="AllowPageBreak"/>
      </w:pPr>
    </w:p>
    <w:p w:rsidR="00000000" w:rsidRPr="00E60783" w:rsidP="00E60783">
      <w:pPr>
        <w:pStyle w:val="Heading1"/>
      </w:pPr>
      <w:bookmarkStart w:id="6" w:name="O_132895"/>
      <w:bookmarkEnd w:id="6"/>
      <w:r w:rsidRPr="00E60783">
        <w:t>Employability Skills Information</w:t>
      </w:r>
    </w:p>
    <w:p w:rsidR="00000000" w:rsidRPr="00E60783" w:rsidP="00E60783">
      <w:pPr>
        <w:pStyle w:val="BodyText"/>
      </w:pPr>
      <w:r w:rsidRPr="00E60783">
        <w:t>This unit contains employability skills.</w:t>
      </w:r>
    </w:p>
    <w:p w:rsidR="00000000" w:rsidRPr="00E60783" w:rsidP="00E60783">
      <w:pPr>
        <w:pStyle w:val="AllowPageBreak"/>
      </w:pPr>
    </w:p>
    <w:p w:rsidR="00000000" w:rsidRPr="00E60783" w:rsidP="00E60783">
      <w:pPr>
        <w:pStyle w:val="Heading1"/>
      </w:pPr>
      <w:bookmarkStart w:id="7" w:name="O_132897"/>
      <w:bookmarkEnd w:id="7"/>
      <w:r w:rsidRPr="00E60783">
        <w:t>Elements and Performance Criteria Pre-Content</w:t>
      </w:r>
    </w:p>
    <w:tbl>
      <w:tblPr>
        <w:tblW w:w="0" w:type="auto"/>
        <w:tblLayout w:type="fixed"/>
        <w:tblCellMar>
          <w:left w:w="62" w:type="dxa"/>
          <w:right w:w="62" w:type="dxa"/>
        </w:tblCellMar>
        <w:tblLook w:val="0000"/>
      </w:tblPr>
      <w:tblGrid>
        <w:gridCol w:w="2565"/>
        <w:gridCol w:w="5957"/>
      </w:tblGrid>
      <w:tr w:rsidTr="002E1649">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BodyText"/>
            </w:pPr>
            <w:r w:rsidRPr="00E60783">
              <w:t>Performance criteria describe the performance needed to demonstrate achievement of the element. Where bold italicised text is used, further information is detailed in the required skills and knowledge section and the range statement. Assessment of performa</w:t>
            </w:r>
            <w:r w:rsidRPr="00E60783">
              <w:t>nce is to be consistent with the evidence guide.</w:t>
            </w:r>
          </w:p>
        </w:tc>
      </w:tr>
    </w:tbl>
    <w:p w:rsidR="00000000" w:rsidRPr="00E60783" w:rsidP="00E60783">
      <w:pPr>
        <w:pStyle w:val="BodyText"/>
      </w:pPr>
    </w:p>
    <w:p w:rsidR="00000000" w:rsidRPr="00E60783" w:rsidP="00E60783">
      <w:pPr>
        <w:pStyle w:val="AllowPageBreak"/>
      </w:pPr>
    </w:p>
    <w:p w:rsidR="00000000" w:rsidRPr="00E60783" w:rsidP="00E60783">
      <w:pPr>
        <w:pStyle w:val="Heading1"/>
      </w:pPr>
      <w:bookmarkStart w:id="8" w:name="O_132898"/>
      <w:bookmarkEnd w:id="8"/>
      <w:r w:rsidRPr="00E60783">
        <w:t>Elements and Performance Criteria</w:t>
      </w:r>
    </w:p>
    <w:tbl>
      <w:tblPr>
        <w:tblW w:w="0" w:type="auto"/>
        <w:tblLayout w:type="fixed"/>
        <w:tblCellMar>
          <w:left w:w="62" w:type="dxa"/>
          <w:right w:w="62" w:type="dxa"/>
        </w:tblCellMar>
        <w:tblLook w:val="0000"/>
      </w:tblPr>
      <w:tblGrid>
        <w:gridCol w:w="3471"/>
        <w:gridCol w:w="5051"/>
      </w:tblGrid>
      <w:tr w:rsidTr="002E16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BodyText"/>
            </w:pPr>
            <w:r w:rsidRPr="00E6078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PERFORMANCE CRITERIA</w:t>
            </w:r>
          </w:p>
        </w:tc>
      </w:tr>
      <w:tr w:rsidTr="002E16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List"/>
              <w:rPr>
                <w:lang w:val="en-NZ"/>
              </w:rPr>
            </w:pPr>
            <w:r w:rsidRPr="00E60783">
              <w:t>1.</w:t>
            </w:r>
            <w:r w:rsidRPr="00E60783">
              <w:tab/>
              <w:t>Plan and prepare for wet gravity separation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2"/>
            </w:pPr>
            <w:r w:rsidRPr="00E60783">
              <w:t>1.1.</w:t>
            </w:r>
            <w:r w:rsidRPr="00E60783">
              <w:tab/>
              <w:t xml:space="preserve">Access, interpret and apply </w:t>
            </w:r>
            <w:r w:rsidRPr="00E60783">
              <w:rPr>
                <w:rStyle w:val="BoldandItalics"/>
              </w:rPr>
              <w:t>compliance documentation</w:t>
            </w:r>
            <w:r w:rsidRPr="00E60783">
              <w:t xml:space="preserve"> relevant to the work activity</w:t>
            </w:r>
          </w:p>
          <w:p w:rsidR="00000000" w:rsidRPr="00E60783" w:rsidP="00E60783">
            <w:pPr>
              <w:pStyle w:val="List2"/>
            </w:pPr>
            <w:r w:rsidRPr="00E60783">
              <w:t>1.2.</w:t>
            </w:r>
            <w:r w:rsidRPr="00E60783">
              <w:tab/>
              <w:t xml:space="preserve">Receive, interpret and clarify shift changeover details </w:t>
            </w:r>
          </w:p>
          <w:p w:rsidR="00000000" w:rsidRPr="00E60783" w:rsidP="00E60783">
            <w:pPr>
              <w:pStyle w:val="List2"/>
            </w:pPr>
            <w:r w:rsidRPr="00E60783">
              <w:t>1.3.</w:t>
            </w:r>
            <w:r w:rsidRPr="00E60783">
              <w:tab/>
              <w:t xml:space="preserve">Communicate with other personnel using approved communication methods </w:t>
            </w:r>
          </w:p>
          <w:p w:rsidR="00000000" w:rsidRPr="00E60783" w:rsidP="00E60783">
            <w:pPr>
              <w:pStyle w:val="List2"/>
            </w:pPr>
            <w:r w:rsidRPr="00E60783">
              <w:t>1.4.</w:t>
            </w:r>
            <w:r w:rsidRPr="00E60783">
              <w:tab/>
              <w:t xml:space="preserve">Select personal protective equipment appropriate for work activities </w:t>
            </w:r>
          </w:p>
          <w:p w:rsidR="00000000" w:rsidRPr="00E60783" w:rsidP="00E60783">
            <w:pPr>
              <w:pStyle w:val="List2"/>
            </w:pPr>
            <w:r w:rsidRPr="00E60783">
              <w:t>1.5.</w:t>
            </w:r>
            <w:r w:rsidRPr="00E60783">
              <w:tab/>
            </w:r>
            <w:r w:rsidRPr="00E60783">
              <w:t xml:space="preserve">Select appropriate type of auxiliary equipment for work activities </w:t>
            </w:r>
          </w:p>
          <w:p w:rsidR="00000000" w:rsidRPr="00E60783" w:rsidP="00E60783">
            <w:pPr>
              <w:pStyle w:val="List2"/>
            </w:pPr>
            <w:r w:rsidRPr="00E60783">
              <w:t>1.6.</w:t>
            </w:r>
            <w:r w:rsidRPr="00E60783">
              <w:tab/>
              <w:t xml:space="preserve">Perform </w:t>
            </w:r>
            <w:r w:rsidRPr="00E60783">
              <w:rPr>
                <w:rStyle w:val="BoldandItalics"/>
              </w:rPr>
              <w:t>equipment pre</w:t>
            </w:r>
            <w:r w:rsidRPr="00E60783">
              <w:t>-</w:t>
            </w:r>
            <w:r w:rsidRPr="00E60783">
              <w:rPr>
                <w:rStyle w:val="BoldandItalics"/>
              </w:rPr>
              <w:t>start checks</w:t>
            </w:r>
            <w:r w:rsidRPr="00E60783">
              <w:t xml:space="preserve"> to ensure equipment is ready for operation </w:t>
            </w:r>
          </w:p>
          <w:p w:rsidR="00000000" w:rsidRPr="00E60783" w:rsidP="00E60783">
            <w:pPr>
              <w:pStyle w:val="List2"/>
            </w:pPr>
            <w:r w:rsidRPr="00E60783">
              <w:t>1.7.</w:t>
            </w:r>
            <w:r w:rsidRPr="00E60783">
              <w:tab/>
              <w:t xml:space="preserve">Identify, address and report potential risks and hazards </w:t>
            </w:r>
          </w:p>
          <w:p w:rsidR="00000000" w:rsidRPr="00E60783" w:rsidP="00E60783">
            <w:pPr>
              <w:pStyle w:val="List2"/>
            </w:pPr>
            <w:r w:rsidRPr="00E60783">
              <w:t>1.8.</w:t>
            </w:r>
            <w:r w:rsidRPr="00E60783">
              <w:tab/>
              <w:t xml:space="preserve">Identify, address and report </w:t>
            </w:r>
            <w:r w:rsidRPr="00E60783">
              <w:rPr>
                <w:rStyle w:val="BoldandItalics"/>
              </w:rPr>
              <w:t>environ</w:t>
            </w:r>
            <w:r w:rsidRPr="00E60783">
              <w:rPr>
                <w:rStyle w:val="BoldandItalics"/>
              </w:rPr>
              <w:t>mental issues</w:t>
            </w:r>
          </w:p>
          <w:p w:rsidR="00000000" w:rsidRPr="00E60783" w:rsidP="00E60783">
            <w:pPr>
              <w:pStyle w:val="List2"/>
            </w:pPr>
            <w:r w:rsidRPr="00E60783">
              <w:t>1.9.</w:t>
            </w:r>
            <w:r w:rsidRPr="00E60783">
              <w:tab/>
              <w:t xml:space="preserve">Adhere to emergency procedures to ensure safety of personnel and </w:t>
            </w:r>
            <w:r w:rsidRPr="00E60783">
              <w:rPr>
                <w:rStyle w:val="BoldandItalics"/>
              </w:rPr>
              <w:t>plant</w:t>
            </w:r>
          </w:p>
          <w:p w:rsidR="00000000" w:rsidRPr="00E60783" w:rsidP="00E60783">
            <w:pPr>
              <w:pStyle w:val="List2"/>
            </w:pPr>
            <w:r w:rsidRPr="00E60783">
              <w:t>1.10.</w:t>
            </w:r>
            <w:r w:rsidRPr="00E60783">
              <w:tab/>
              <w:t xml:space="preserve">Use approved dust suppression and extraction methods </w:t>
            </w:r>
          </w:p>
          <w:p w:rsidR="00000000" w:rsidP="00E60783">
            <w:pPr>
              <w:pStyle w:val="List2"/>
              <w:rPr>
                <w:lang w:val="en-NZ"/>
              </w:rPr>
            </w:pPr>
            <w:r w:rsidRPr="00E60783">
              <w:t>1.11.</w:t>
            </w:r>
            <w:r w:rsidRPr="00E60783">
              <w:tab/>
              <w:t xml:space="preserve">Ensure area is well ventilated before entry into work area </w:t>
            </w:r>
          </w:p>
        </w:tc>
      </w:tr>
      <w:tr w:rsidTr="002E16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List"/>
              <w:rPr>
                <w:lang w:val="en-NZ"/>
              </w:rPr>
            </w:pPr>
            <w:r w:rsidRPr="00E60783">
              <w:t>2.</w:t>
            </w:r>
            <w:r w:rsidRPr="00E60783">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2"/>
            </w:pPr>
            <w:r w:rsidRPr="00E60783">
              <w:t>2.1.</w:t>
            </w:r>
            <w:r w:rsidRPr="00E60783">
              <w:tab/>
            </w:r>
            <w:r w:rsidRPr="00E60783">
              <w:t xml:space="preserve">Carry out </w:t>
            </w:r>
            <w:r w:rsidRPr="00E60783">
              <w:rPr>
                <w:rStyle w:val="BoldandItalics"/>
              </w:rPr>
              <w:t>start</w:t>
            </w:r>
            <w:r w:rsidRPr="00E60783">
              <w:t>-</w:t>
            </w:r>
            <w:r w:rsidRPr="00E60783">
              <w:rPr>
                <w:rStyle w:val="BoldandItalics"/>
              </w:rPr>
              <w:t>up procedures</w:t>
            </w:r>
            <w:r w:rsidRPr="00E60783">
              <w:t xml:space="preserve"> and complete start-up checks according to plant configurations and system requirements </w:t>
            </w:r>
          </w:p>
          <w:p w:rsidR="00000000" w:rsidP="00E60783">
            <w:pPr>
              <w:pStyle w:val="List2"/>
              <w:rPr>
                <w:lang w:val="en-NZ"/>
              </w:rPr>
            </w:pPr>
            <w:r w:rsidRPr="00E60783">
              <w:t>2.2.</w:t>
            </w:r>
            <w:r w:rsidRPr="00E60783">
              <w:tab/>
              <w:t xml:space="preserve">Confirm plant is operational </w:t>
            </w:r>
          </w:p>
        </w:tc>
      </w:tr>
      <w:tr w:rsidTr="002E16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List"/>
              <w:rPr>
                <w:lang w:val="en-NZ"/>
              </w:rPr>
            </w:pPr>
            <w:r w:rsidRPr="00E60783">
              <w:t>3.</w:t>
            </w:r>
            <w:r w:rsidRPr="00E60783">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2"/>
            </w:pPr>
            <w:r w:rsidRPr="00E60783">
              <w:t>3.1.</w:t>
            </w:r>
            <w:r w:rsidRPr="00E60783">
              <w:tab/>
            </w:r>
            <w:r w:rsidRPr="00E60783">
              <w:rPr>
                <w:rStyle w:val="BoldandItalics"/>
              </w:rPr>
              <w:t>Read</w:t>
            </w:r>
            <w:r w:rsidRPr="00E60783">
              <w:t xml:space="preserve"> and interpret data from equipment </w:t>
            </w:r>
            <w:r w:rsidRPr="00E60783">
              <w:rPr>
                <w:rStyle w:val="BoldandItalics"/>
              </w:rPr>
              <w:t>indicators</w:t>
            </w:r>
            <w:r w:rsidRPr="00E60783">
              <w:t xml:space="preserve"> to determine </w:t>
            </w:r>
            <w:r w:rsidRPr="00E60783">
              <w:rPr>
                <w:rStyle w:val="BoldandItalics"/>
              </w:rPr>
              <w:t>s</w:t>
            </w:r>
            <w:r w:rsidRPr="00E60783">
              <w:rPr>
                <w:rStyle w:val="BoldandItalics"/>
              </w:rPr>
              <w:t>eparation</w:t>
            </w:r>
            <w:r w:rsidRPr="00E60783">
              <w:t xml:space="preserve"> efficiency </w:t>
            </w:r>
          </w:p>
          <w:p w:rsidR="00000000" w:rsidRPr="00E60783" w:rsidP="00E60783">
            <w:pPr>
              <w:pStyle w:val="List2"/>
            </w:pPr>
            <w:r w:rsidRPr="00E60783">
              <w:t>3.2.</w:t>
            </w:r>
            <w:r w:rsidRPr="00E60783">
              <w:tab/>
              <w:t xml:space="preserve">Continuously inspect and </w:t>
            </w:r>
            <w:r w:rsidRPr="00E60783">
              <w:rPr>
                <w:rStyle w:val="BoldandItalics"/>
              </w:rPr>
              <w:t>monitor</w:t>
            </w:r>
            <w:r w:rsidRPr="00E60783">
              <w:t xml:space="preserve"> plant and identify separation process defects and potential problems </w:t>
            </w:r>
          </w:p>
          <w:p w:rsidR="00000000" w:rsidRPr="00E60783" w:rsidP="00E60783">
            <w:pPr>
              <w:pStyle w:val="List2"/>
            </w:pPr>
            <w:r w:rsidRPr="00E60783">
              <w:t>3.3.</w:t>
            </w:r>
            <w:r w:rsidRPr="00E60783">
              <w:tab/>
              <w:t xml:space="preserve">Assess mineral content of ore according to separation parameters </w:t>
            </w:r>
          </w:p>
          <w:p w:rsidR="00000000" w:rsidRPr="00E60783" w:rsidP="00E60783">
            <w:pPr>
              <w:pStyle w:val="List2"/>
            </w:pPr>
            <w:r w:rsidRPr="00E60783">
              <w:t>3.4.</w:t>
            </w:r>
            <w:r w:rsidRPr="00E60783">
              <w:tab/>
              <w:t>Make appropriate adjustments to separation process</w:t>
            </w:r>
            <w:r w:rsidRPr="00E60783">
              <w:t xml:space="preserve"> to optimise targets </w:t>
            </w:r>
          </w:p>
          <w:p w:rsidR="00000000" w:rsidRPr="00E60783" w:rsidP="00E60783">
            <w:pPr>
              <w:pStyle w:val="List2"/>
            </w:pPr>
            <w:r w:rsidRPr="00E60783">
              <w:t>3.5.</w:t>
            </w:r>
            <w:r w:rsidRPr="00E60783">
              <w:tab/>
              <w:t xml:space="preserve">Adjust equipment to approved operating parameters to optimise separation performance, maintain efficient separation and to meet project quality targets </w:t>
            </w:r>
          </w:p>
          <w:p w:rsidR="00000000" w:rsidRPr="00E60783" w:rsidP="00E60783">
            <w:pPr>
              <w:pStyle w:val="List2"/>
            </w:pPr>
            <w:r w:rsidRPr="00E60783">
              <w:t>3.6.</w:t>
            </w:r>
            <w:r w:rsidRPr="00E60783">
              <w:tab/>
              <w:t xml:space="preserve">Control feed to separation equipment </w:t>
            </w:r>
          </w:p>
          <w:p w:rsidR="00000000" w:rsidRPr="00E60783" w:rsidP="00E60783">
            <w:pPr>
              <w:pStyle w:val="List2"/>
            </w:pPr>
            <w:r w:rsidRPr="00E60783">
              <w:t>3.7.</w:t>
            </w:r>
            <w:r w:rsidRPr="00E60783">
              <w:tab/>
            </w:r>
            <w:r w:rsidRPr="00E60783">
              <w:t xml:space="preserve">Carry out minor maintenance to maintain condition of equipment </w:t>
            </w:r>
          </w:p>
          <w:p w:rsidR="00000000" w:rsidRPr="00E60783" w:rsidP="00E60783">
            <w:pPr>
              <w:pStyle w:val="List2"/>
            </w:pPr>
            <w:r w:rsidRPr="00E60783">
              <w:t>3.8.</w:t>
            </w:r>
            <w:r w:rsidRPr="00E60783">
              <w:tab/>
              <w:t xml:space="preserve">Complete all required documentation, clearly, concisely and on time </w:t>
            </w:r>
          </w:p>
          <w:p w:rsidR="00000000" w:rsidP="00E60783">
            <w:pPr>
              <w:pStyle w:val="List2"/>
              <w:rPr>
                <w:lang w:val="en-NZ"/>
              </w:rPr>
            </w:pPr>
            <w:r w:rsidRPr="00E60783">
              <w:t>3.9.</w:t>
            </w:r>
            <w:r w:rsidRPr="00E60783">
              <w:tab/>
              <w:t xml:space="preserve">Pass on end of shift information to oncoming shift </w:t>
            </w:r>
          </w:p>
        </w:tc>
      </w:tr>
      <w:tr w:rsidTr="002E16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List"/>
              <w:rPr>
                <w:lang w:val="en-NZ"/>
              </w:rPr>
            </w:pPr>
            <w:r w:rsidRPr="00E60783">
              <w:t>4.</w:t>
            </w:r>
            <w:r w:rsidRPr="00E60783">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2"/>
            </w:pPr>
            <w:r w:rsidRPr="00E60783">
              <w:t>4.1.</w:t>
            </w:r>
            <w:r w:rsidRPr="00E60783">
              <w:tab/>
            </w:r>
            <w:r w:rsidRPr="00E60783">
              <w:rPr>
                <w:rStyle w:val="BoldandItalics"/>
              </w:rPr>
              <w:t>Clean plant</w:t>
            </w:r>
            <w:r w:rsidRPr="00E60783">
              <w:t xml:space="preserve"> to maint</w:t>
            </w:r>
            <w:r w:rsidRPr="00E60783">
              <w:t xml:space="preserve">ain condition of all equipment to ensure safe and efficient operations </w:t>
            </w:r>
          </w:p>
          <w:p w:rsidR="00000000" w:rsidP="00E60783">
            <w:pPr>
              <w:pStyle w:val="List2"/>
              <w:rPr>
                <w:lang w:val="en-NZ"/>
              </w:rPr>
            </w:pPr>
            <w:r w:rsidRPr="00E60783">
              <w:t>4.2.</w:t>
            </w:r>
            <w:r w:rsidRPr="00E60783">
              <w:tab/>
              <w:t>Address and report hazards to maintain a safe working environment</w:t>
            </w:r>
          </w:p>
        </w:tc>
      </w:tr>
      <w:tr w:rsidTr="002E16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List"/>
              <w:rPr>
                <w:lang w:val="en-NZ"/>
              </w:rPr>
            </w:pPr>
            <w:r w:rsidRPr="00E60783">
              <w:t>5.</w:t>
            </w:r>
            <w:r w:rsidRPr="00E60783">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2"/>
            </w:pPr>
            <w:r w:rsidRPr="00E60783">
              <w:t>5.1.</w:t>
            </w:r>
            <w:r w:rsidRPr="00E60783">
              <w:tab/>
              <w:t xml:space="preserve">Shutdown or isolate equipment based on process and safety </w:t>
            </w:r>
            <w:r w:rsidRPr="00E60783">
              <w:t>requirements</w:t>
            </w:r>
          </w:p>
          <w:p w:rsidR="00000000" w:rsidRPr="00E60783" w:rsidP="00E60783">
            <w:pPr>
              <w:pStyle w:val="List2"/>
            </w:pPr>
            <w:r w:rsidRPr="00E60783">
              <w:t>5.2.</w:t>
            </w:r>
            <w:r w:rsidRPr="00E60783">
              <w:tab/>
              <w:t xml:space="preserve">Perform </w:t>
            </w:r>
            <w:r w:rsidRPr="00E60783">
              <w:rPr>
                <w:rStyle w:val="BoldandItalics"/>
              </w:rPr>
              <w:t>post</w:t>
            </w:r>
            <w:r w:rsidRPr="00E60783">
              <w:t>-</w:t>
            </w:r>
            <w:r w:rsidRPr="00E60783">
              <w:rPr>
                <w:rStyle w:val="BoldandItalics"/>
              </w:rPr>
              <w:t>shutdown</w:t>
            </w:r>
            <w:r w:rsidRPr="00E60783">
              <w:t xml:space="preserve"> or isolation checks</w:t>
            </w:r>
          </w:p>
        </w:tc>
      </w:tr>
    </w:tbl>
    <w:p w:rsidR="00000000" w:rsidRPr="00E60783" w:rsidP="00E60783">
      <w:pPr>
        <w:pStyle w:val="BodyText"/>
      </w:pPr>
    </w:p>
    <w:p w:rsidR="00000000" w:rsidRPr="00E60783" w:rsidP="00E60783">
      <w:pPr>
        <w:pStyle w:val="AllowPageBreak"/>
      </w:pPr>
    </w:p>
    <w:p w:rsidR="00000000" w:rsidRPr="00E60783" w:rsidP="00E60783">
      <w:pPr>
        <w:pStyle w:val="Heading1"/>
      </w:pPr>
      <w:bookmarkStart w:id="9" w:name="O_132899"/>
      <w:bookmarkEnd w:id="9"/>
      <w:r w:rsidRPr="00E60783">
        <w:t>Required Skills and Knowledge</w:t>
      </w:r>
    </w:p>
    <w:tbl>
      <w:tblPr>
        <w:tblW w:w="0" w:type="auto"/>
        <w:tblLayout w:type="fixed"/>
        <w:tblCellMar>
          <w:left w:w="62" w:type="dxa"/>
          <w:right w:w="62" w:type="dxa"/>
        </w:tblCellMar>
        <w:tblLook w:val="0000"/>
      </w:tblPr>
      <w:tblGrid>
        <w:gridCol w:w="8522"/>
      </w:tblGrid>
      <w:tr w:rsidTr="002E16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t>This section describes the skills and knowledge required for this unit.</w:t>
            </w:r>
          </w:p>
        </w:tc>
      </w:tr>
      <w:tr w:rsidTr="002E16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Required skills</w:t>
            </w:r>
          </w:p>
        </w:tc>
      </w:tr>
      <w:tr w:rsidTr="002E16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BodyText"/>
            </w:pPr>
            <w:r w:rsidRPr="00E60783">
              <w:t>Specific skills are required to achieve the performance criteria of this unit, particularly for its application in the various circumstances in which this unit may be used. This includes the ability to carry out the following as required to conduct wet gra</w:t>
            </w:r>
            <w:r w:rsidRPr="00E60783">
              <w:t>vity separation:</w:t>
            </w:r>
          </w:p>
          <w:p w:rsidR="00000000" w:rsidRPr="00E60783" w:rsidP="00E60783">
            <w:pPr>
              <w:pStyle w:val="ListBullet"/>
            </w:pPr>
            <w:r w:rsidRPr="00E60783">
              <w:t>apply legislative, organisation and site requirements and procedures</w:t>
            </w:r>
          </w:p>
          <w:p w:rsidR="00000000" w:rsidRPr="00E60783" w:rsidP="00E60783">
            <w:pPr>
              <w:pStyle w:val="ListBullet"/>
            </w:pPr>
            <w:r w:rsidRPr="00E60783">
              <w:t>handle hazardous goods</w:t>
            </w:r>
          </w:p>
          <w:p w:rsidR="00000000" w:rsidRPr="00E60783" w:rsidP="00E60783">
            <w:pPr>
              <w:pStyle w:val="ListBullet"/>
            </w:pPr>
            <w:r w:rsidRPr="00E60783">
              <w:t xml:space="preserve">identify and address hazards </w:t>
            </w:r>
          </w:p>
          <w:p w:rsidR="00000000" w:rsidRPr="00E60783" w:rsidP="00E60783">
            <w:pPr>
              <w:pStyle w:val="ListBullet"/>
            </w:pPr>
            <w:r w:rsidRPr="00E60783">
              <w:t>interpret reports</w:t>
            </w:r>
          </w:p>
          <w:p w:rsidR="00000000" w:rsidRPr="00E60783" w:rsidP="00E60783">
            <w:pPr>
              <w:pStyle w:val="ListBullet"/>
            </w:pPr>
            <w:r w:rsidRPr="00E60783">
              <w:t>apply lifting techniques (manual, cranes and loads)</w:t>
            </w:r>
          </w:p>
          <w:p w:rsidR="00000000" w:rsidRPr="00E60783" w:rsidP="00E60783">
            <w:pPr>
              <w:pStyle w:val="ListBullet"/>
            </w:pPr>
            <w:r w:rsidRPr="00E60783">
              <w:t>report defects</w:t>
            </w:r>
          </w:p>
          <w:p w:rsidR="00000000" w:rsidRPr="00E60783" w:rsidP="00E60783">
            <w:pPr>
              <w:pStyle w:val="ListBullet"/>
            </w:pPr>
            <w:r w:rsidRPr="00E60783">
              <w:t>apply safe work practices</w:t>
            </w:r>
          </w:p>
          <w:p w:rsidR="00000000" w:rsidP="00E60783">
            <w:pPr>
              <w:pStyle w:val="ListBullet"/>
              <w:rPr>
                <w:lang w:val="en-NZ"/>
              </w:rPr>
            </w:pPr>
            <w:r w:rsidRPr="00E60783">
              <w:t>use h</w:t>
            </w:r>
            <w:r w:rsidRPr="00E60783">
              <w:t>and and power tools</w:t>
            </w:r>
          </w:p>
        </w:tc>
      </w:tr>
      <w:tr w:rsidTr="002E16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Required knowledge</w:t>
            </w:r>
          </w:p>
        </w:tc>
      </w:tr>
      <w:tr w:rsidTr="002E16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BodyText"/>
            </w:pPr>
            <w:r w:rsidRPr="00E60783">
              <w:t>Specific knowledge is required to achieve the performance criteria of this unit, particularly for its application in the various circumstances in which this unit may be used. This includes knowledge of the following</w:t>
            </w:r>
            <w:r w:rsidRPr="00E60783">
              <w:t xml:space="preserve"> as required to conduct wet gravity separation:</w:t>
            </w:r>
          </w:p>
          <w:p w:rsidR="00000000" w:rsidRPr="00E60783" w:rsidP="00E60783">
            <w:pPr>
              <w:pStyle w:val="ListBullet"/>
            </w:pPr>
            <w:r w:rsidRPr="00E60783">
              <w:t>breakdown procedures</w:t>
            </w:r>
          </w:p>
          <w:p w:rsidR="00000000" w:rsidRPr="00E60783" w:rsidP="00E60783">
            <w:pPr>
              <w:pStyle w:val="ListBullet"/>
            </w:pPr>
            <w:r w:rsidRPr="00E60783">
              <w:t>contaminants</w:t>
            </w:r>
          </w:p>
          <w:p w:rsidR="00000000" w:rsidRPr="00E60783" w:rsidP="00E60783">
            <w:pPr>
              <w:pStyle w:val="ListBullet"/>
            </w:pPr>
            <w:r w:rsidRPr="00E60783">
              <w:t>emergency procedures</w:t>
            </w:r>
          </w:p>
          <w:p w:rsidR="00000000" w:rsidRPr="00E60783" w:rsidP="00E60783">
            <w:pPr>
              <w:pStyle w:val="ListBullet"/>
            </w:pPr>
            <w:r w:rsidRPr="00E60783">
              <w:t>environmental procedures</w:t>
            </w:r>
          </w:p>
          <w:p w:rsidR="00000000" w:rsidRPr="00E60783" w:rsidP="00E60783">
            <w:pPr>
              <w:pStyle w:val="ListBullet"/>
            </w:pPr>
            <w:r w:rsidRPr="00E60783">
              <w:t>equipment processes, limitations and operating parameters</w:t>
            </w:r>
          </w:p>
          <w:p w:rsidR="00000000" w:rsidRPr="00E60783" w:rsidP="00E60783">
            <w:pPr>
              <w:pStyle w:val="ListBullet"/>
            </w:pPr>
            <w:r w:rsidRPr="00E60783">
              <w:t>equipment safety requirements</w:t>
            </w:r>
          </w:p>
          <w:p w:rsidR="00000000" w:rsidRPr="00E60783" w:rsidP="00E60783">
            <w:pPr>
              <w:pStyle w:val="ListBullet"/>
            </w:pPr>
            <w:r w:rsidRPr="00E60783">
              <w:t>separation plant (basic)</w:t>
            </w:r>
          </w:p>
          <w:p w:rsidR="00000000" w:rsidRPr="00E60783" w:rsidP="00E60783">
            <w:pPr>
              <w:pStyle w:val="ListBullet"/>
            </w:pPr>
            <w:r w:rsidRPr="00E60783">
              <w:t>hazardous goods procedures and consequences of spills</w:t>
            </w:r>
          </w:p>
          <w:p w:rsidR="00000000" w:rsidRPr="00E60783" w:rsidP="00E60783">
            <w:pPr>
              <w:pStyle w:val="ListBullet"/>
            </w:pPr>
            <w:r w:rsidRPr="00E60783">
              <w:t>repair requirements identification</w:t>
            </w:r>
          </w:p>
          <w:p w:rsidR="00000000" w:rsidRPr="00E60783" w:rsidP="00E60783">
            <w:pPr>
              <w:pStyle w:val="ListBullet"/>
            </w:pPr>
            <w:r w:rsidRPr="00E60783">
              <w:t>isolation procedures</w:t>
            </w:r>
          </w:p>
          <w:p w:rsidR="00000000" w:rsidRPr="00E60783" w:rsidP="00E60783">
            <w:pPr>
              <w:pStyle w:val="ListBullet"/>
            </w:pPr>
            <w:r w:rsidRPr="00E60783">
              <w:t>metallurgical and technical data</w:t>
            </w:r>
          </w:p>
          <w:p w:rsidR="00000000" w:rsidRPr="00E60783" w:rsidP="00E60783">
            <w:pPr>
              <w:pStyle w:val="ListBullet"/>
            </w:pPr>
            <w:r w:rsidRPr="00E60783">
              <w:t>OHS procedures</w:t>
            </w:r>
          </w:p>
          <w:p w:rsidR="00000000" w:rsidRPr="00E60783" w:rsidP="00E60783">
            <w:pPr>
              <w:pStyle w:val="ListBullet"/>
            </w:pPr>
            <w:r w:rsidRPr="00E60783">
              <w:t>operational procedures and checks</w:t>
            </w:r>
          </w:p>
          <w:p w:rsidR="00000000" w:rsidRPr="00E60783" w:rsidP="00E60783">
            <w:pPr>
              <w:pStyle w:val="ListBullet"/>
            </w:pPr>
            <w:r w:rsidRPr="00E60783">
              <w:t>site procedures</w:t>
            </w:r>
          </w:p>
          <w:p w:rsidR="00000000" w:rsidRPr="00E60783" w:rsidP="00E60783">
            <w:pPr>
              <w:pStyle w:val="ListBullet"/>
            </w:pPr>
            <w:r w:rsidRPr="00E60783">
              <w:t>site safety requirements</w:t>
            </w:r>
          </w:p>
          <w:p w:rsidR="00000000" w:rsidRPr="00E60783" w:rsidP="00E60783">
            <w:pPr>
              <w:pStyle w:val="ListBullet"/>
            </w:pPr>
            <w:r w:rsidRPr="00E60783">
              <w:t>types of ores and grade</w:t>
            </w:r>
            <w:r w:rsidRPr="00E60783">
              <w:t>s (basic)</w:t>
            </w:r>
          </w:p>
        </w:tc>
      </w:tr>
    </w:tbl>
    <w:p w:rsidR="00000000" w:rsidRPr="00E60783" w:rsidP="00E60783">
      <w:pPr>
        <w:pStyle w:val="BodyText"/>
      </w:pPr>
    </w:p>
    <w:p w:rsidR="00000000" w:rsidRPr="00E60783" w:rsidP="00E60783">
      <w:pPr>
        <w:pStyle w:val="AllowPageBreak"/>
      </w:pPr>
    </w:p>
    <w:p w:rsidR="00000000" w:rsidRPr="00E60783" w:rsidP="00E60783">
      <w:pPr>
        <w:pStyle w:val="Heading1"/>
      </w:pPr>
      <w:bookmarkStart w:id="10" w:name="O_132900"/>
      <w:bookmarkEnd w:id="10"/>
      <w:r w:rsidRPr="00E60783">
        <w:t>Evidence Guide</w:t>
      </w:r>
    </w:p>
    <w:tbl>
      <w:tblPr>
        <w:tblW w:w="0" w:type="auto"/>
        <w:tblLayout w:type="fixed"/>
        <w:tblCellMar>
          <w:left w:w="62" w:type="dxa"/>
          <w:right w:w="62" w:type="dxa"/>
        </w:tblCellMar>
        <w:tblLook w:val="0000"/>
      </w:tblPr>
      <w:tblGrid>
        <w:gridCol w:w="3448"/>
        <w:gridCol w:w="5074"/>
      </w:tblGrid>
      <w:tr w:rsidTr="002E16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t xml:space="preserve">The evidence guide provides advice on assessment and must be read in conjunction with the performance criteria, required skills and knowledge, </w:t>
            </w:r>
            <w:r w:rsidRPr="00E60783">
              <w:t>range statement and the Assessment Guidelines for the Training Package.</w:t>
            </w:r>
          </w:p>
        </w:tc>
      </w:tr>
      <w:tr w:rsidTr="002E16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p>
        </w:tc>
      </w:tr>
      <w:tr w:rsidTr="002E16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BodyText"/>
            </w:pPr>
            <w:r w:rsidRPr="00E60783">
              <w:t>The evidence required to demonst</w:t>
            </w:r>
            <w:r w:rsidRPr="00E60783">
              <w:t>rate competency in this unit must be relevant to worksite operations and satisfy all of the requirements of the performance criteria, required skills and knowledge and the range statement of this unit and include evidence of the following:</w:t>
            </w:r>
          </w:p>
          <w:p w:rsidR="00000000" w:rsidRPr="00E60783" w:rsidP="00E60783">
            <w:pPr>
              <w:pStyle w:val="ListBullet"/>
            </w:pPr>
            <w:r w:rsidRPr="00E60783">
              <w:t>knowledge of th</w:t>
            </w:r>
            <w:r w:rsidRPr="00E60783">
              <w:t>e requirements, procedures and instructions for conducting wet gravity separation</w:t>
            </w:r>
          </w:p>
          <w:p w:rsidR="00000000" w:rsidRPr="00E60783" w:rsidP="00E60783">
            <w:pPr>
              <w:pStyle w:val="ListBullet"/>
            </w:pPr>
            <w:r w:rsidRPr="00E60783">
              <w:t>implementation of requirements, procedures and techniques for the safe, effective and efficient completion of wet gravity separation</w:t>
            </w:r>
          </w:p>
          <w:p w:rsidR="00000000" w:rsidRPr="00E60783" w:rsidP="00E60783">
            <w:pPr>
              <w:pStyle w:val="ListBullet"/>
            </w:pPr>
            <w:r w:rsidRPr="00E60783">
              <w:t>working with others to undertake and comp</w:t>
            </w:r>
            <w:r w:rsidRPr="00E60783">
              <w:t>lete the wet gravity separation in a way that meets all of the required outcomes</w:t>
            </w:r>
          </w:p>
          <w:p w:rsidR="00000000" w:rsidP="00E60783">
            <w:pPr>
              <w:pStyle w:val="ListBullet"/>
              <w:rPr>
                <w:lang w:val="en-NZ"/>
              </w:rPr>
            </w:pPr>
            <w:r w:rsidRPr="00E60783">
              <w:t>consistent timely completion of wet gravity separation that safely, effectively and efficiently meets the required outcomes</w:t>
            </w:r>
          </w:p>
        </w:tc>
      </w:tr>
      <w:tr w:rsidTr="002E16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This unit must be assessed in the context of the work environment. Where personal safety or environmental damage are limiting factors, assessment may occur in a simulated environment provided it is realistic and sufficiently rigorous to cover all aspects o</w:t>
            </w:r>
            <w:r w:rsidRPr="00E60783">
              <w:t>f workplace performance, including task skills, task management skills, contingency management skills and job role environment skills.</w:t>
            </w:r>
          </w:p>
          <w:p w:rsidR="00000000" w:rsidRPr="00E60783" w:rsidP="00E60783">
            <w:pPr>
              <w:pStyle w:val="ListBullet"/>
            </w:pPr>
            <w:r w:rsidRPr="00E60783">
              <w:t>Assessment of this competency requires typical resources normally used in a resources and infrastructure sector environme</w:t>
            </w:r>
            <w:r w:rsidRPr="00E60783">
              <w:t>nt. Selection and use of resources for particular worksites may differ due to the site circumstances.</w:t>
            </w:r>
          </w:p>
          <w:p w:rsidR="00000000" w:rsidRPr="00E60783" w:rsidP="00E60783">
            <w:pPr>
              <w:pStyle w:val="ListBullet"/>
            </w:pPr>
            <w:r w:rsidRPr="00E60783">
              <w:t>The assessment environment should not disadvantage the participant. For example, language, literacy and numeracy demands of assessment should not be great</w:t>
            </w:r>
            <w:r w:rsidRPr="00E60783">
              <w:t>er than those required on the job.</w:t>
            </w:r>
          </w:p>
          <w:p w:rsidR="00000000" w:rsidRPr="00E60783" w:rsidP="00E60783">
            <w:pPr>
              <w:pStyle w:val="ListBullet"/>
            </w:pPr>
            <w:r w:rsidRPr="00E60783">
              <w:t>Customisation of assessment and delivery environment to sensitively accommodate cultural diversity.</w:t>
            </w:r>
          </w:p>
          <w:p w:rsidR="00000000" w:rsidRPr="00E60783" w:rsidP="00E60783">
            <w:pPr>
              <w:pStyle w:val="ListBullet"/>
            </w:pPr>
            <w:r w:rsidRPr="00E60783">
              <w:t>Aboriginal people and other people from a non English speaking background may have second language issues.</w:t>
            </w:r>
          </w:p>
          <w:p w:rsidR="00000000" w:rsidP="00E60783">
            <w:pPr>
              <w:pStyle w:val="ListBullet"/>
              <w:rPr>
                <w:lang w:val="en-NZ"/>
              </w:rPr>
            </w:pPr>
            <w:r w:rsidRPr="00E60783">
              <w:t>Where applicab</w:t>
            </w:r>
            <w:r w:rsidRPr="00E60783">
              <w:t>le, physical resources should include equipment modified for people with disabilities. Access must be provided to appropriate learning and/or assessment support when required.</w:t>
            </w:r>
          </w:p>
        </w:tc>
      </w:tr>
      <w:tr w:rsidTr="002E16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BodyText"/>
            </w:pPr>
            <w:r w:rsidRPr="00E60783">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E60783" w:rsidP="00E60783">
            <w:pPr>
              <w:pStyle w:val="ListBullet"/>
            </w:pPr>
            <w:r w:rsidRPr="00E60783">
              <w:t>written and/or o</w:t>
            </w:r>
            <w:r w:rsidRPr="00E60783">
              <w:t>ral assessment of the candidate's required knowledge</w:t>
            </w:r>
          </w:p>
          <w:p w:rsidR="00000000" w:rsidRPr="00E60783" w:rsidP="00E60783">
            <w:pPr>
              <w:pStyle w:val="ListBullet"/>
            </w:pPr>
            <w:r w:rsidRPr="00E60783">
              <w:t>observed, documented and/or first hand testimonial evidence of the candidate's:</w:t>
            </w:r>
          </w:p>
          <w:p w:rsidR="00000000" w:rsidRPr="00E60783" w:rsidP="00E60783">
            <w:pPr>
              <w:pStyle w:val="ListBullet2"/>
            </w:pPr>
            <w:r w:rsidRPr="00E60783">
              <w:t xml:space="preserve">implementation of appropriate requirement, procedures and techniques for the safe, effective and efficient achievement of </w:t>
            </w:r>
            <w:r w:rsidRPr="00E60783">
              <w:t>required outcomes</w:t>
            </w:r>
          </w:p>
          <w:p w:rsidR="00000000" w:rsidRPr="00E60783" w:rsidP="00E60783">
            <w:pPr>
              <w:pStyle w:val="ListBullet2"/>
            </w:pPr>
            <w:r w:rsidRPr="00E60783">
              <w:t>consistent achievement of required outcomes</w:t>
            </w:r>
          </w:p>
          <w:p w:rsidR="00000000" w:rsidRPr="00E60783" w:rsidP="00E60783">
            <w:pPr>
              <w:pStyle w:val="ListBullet"/>
            </w:pPr>
            <w:r w:rsidRPr="00E60783">
              <w:t>first hand testimonial evidence of the candidate's:</w:t>
            </w:r>
          </w:p>
          <w:p w:rsidR="00000000" w:rsidP="00E60783">
            <w:pPr>
              <w:pStyle w:val="ListBullet2"/>
              <w:rPr>
                <w:lang w:val="en-NZ"/>
              </w:rPr>
            </w:pPr>
            <w:r w:rsidRPr="00E60783">
              <w:t>working with others to undertake and complete the wet gravity separation</w:t>
            </w:r>
          </w:p>
        </w:tc>
      </w:tr>
      <w:tr w:rsidTr="002E16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BodyText"/>
            </w:pPr>
            <w:r w:rsidRPr="00E60783">
              <w:t>Consult the SkillsDMC User Gui</w:t>
            </w:r>
            <w:r w:rsidRPr="00E60783">
              <w:t>de for further information on assessment including access and equity issues.</w:t>
            </w:r>
          </w:p>
        </w:tc>
      </w:tr>
    </w:tbl>
    <w:p w:rsidR="00000000" w:rsidRPr="00E60783" w:rsidP="00E60783">
      <w:pPr>
        <w:pStyle w:val="BodyText"/>
      </w:pPr>
    </w:p>
    <w:p w:rsidR="00000000" w:rsidRPr="00E60783" w:rsidP="00E60783">
      <w:pPr>
        <w:pStyle w:val="AllowPageBreak"/>
      </w:pPr>
    </w:p>
    <w:p w:rsidR="00000000" w:rsidRPr="00E60783" w:rsidP="00E60783">
      <w:pPr>
        <w:pStyle w:val="Heading1"/>
      </w:pPr>
      <w:bookmarkStart w:id="11" w:name="O_132901"/>
      <w:bookmarkEnd w:id="11"/>
      <w:r w:rsidRPr="00E60783">
        <w:t>Range Statement</w:t>
      </w:r>
    </w:p>
    <w:tbl>
      <w:tblPr>
        <w:tblW w:w="0" w:type="auto"/>
        <w:tblLayout w:type="fixed"/>
        <w:tblCellMar>
          <w:left w:w="62" w:type="dxa"/>
          <w:right w:w="62" w:type="dxa"/>
        </w:tblCellMar>
        <w:tblLook w:val="0000"/>
      </w:tblPr>
      <w:tblGrid>
        <w:gridCol w:w="3519"/>
        <w:gridCol w:w="5003"/>
      </w:tblGrid>
      <w:tr w:rsidTr="002E16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t xml:space="preserve">The range statement relates to the unit of competency as a whole. It allows for different work environments and situations that may affect </w:t>
            </w:r>
            <w:r w:rsidRPr="00E60783">
              <w:t>performance. Bold italicised wording, if used in the performance criteria, is detailed below. Essential operating conditions that may be present with training and assessment (depending on the work situation, needs of the candidate, accessibility of the ite</w:t>
            </w:r>
            <w:r w:rsidRPr="00E60783">
              <w:t>m, and local industry and regional contexts) may also be included.</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Relevant compliance documentation</w:t>
            </w:r>
            <w:r w:rsidRPr="00E6078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legislative, organisational and site requirements and procedures</w:t>
            </w:r>
          </w:p>
          <w:p w:rsidR="00000000" w:rsidRPr="00E60783" w:rsidP="00E60783">
            <w:pPr>
              <w:pStyle w:val="ListBullet"/>
            </w:pPr>
            <w:r w:rsidRPr="00E60783">
              <w:t>manufacturer's guidelines and specifications</w:t>
            </w:r>
          </w:p>
          <w:p w:rsidR="00000000" w:rsidRPr="00E60783" w:rsidP="00E60783">
            <w:pPr>
              <w:pStyle w:val="ListBullet"/>
            </w:pPr>
            <w:r w:rsidRPr="00E60783">
              <w:t>Australian standards</w:t>
            </w:r>
          </w:p>
          <w:p w:rsidR="00000000" w:rsidRPr="00E60783" w:rsidP="00E60783">
            <w:pPr>
              <w:pStyle w:val="ListBullet"/>
            </w:pPr>
            <w:r w:rsidRPr="00E60783">
              <w:t>Employment and Workplace Relations legislation</w:t>
            </w:r>
          </w:p>
          <w:p w:rsidR="00000000" w:rsidP="00E60783">
            <w:pPr>
              <w:pStyle w:val="ListBullet"/>
              <w:rPr>
                <w:lang w:val="en-NZ"/>
              </w:rPr>
            </w:pPr>
            <w:r w:rsidRPr="00E60783">
              <w:t>Equal Employment Opportunity and Disability Discrimination legislation</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Legislation</w:t>
            </w:r>
            <w:r w:rsidRPr="00E60783">
              <w:t xml:space="preserve"> may include acts and regulations dealing with:</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mining safety and health</w:t>
            </w:r>
          </w:p>
          <w:p w:rsidR="00000000" w:rsidRPr="00E60783" w:rsidP="00E60783">
            <w:pPr>
              <w:pStyle w:val="ListBullet"/>
            </w:pPr>
            <w:r w:rsidRPr="00E60783">
              <w:t>mine inspection</w:t>
            </w:r>
          </w:p>
          <w:p w:rsidR="00000000" w:rsidRPr="00E60783" w:rsidP="00E60783">
            <w:pPr>
              <w:pStyle w:val="ListBullet"/>
            </w:pPr>
            <w:r w:rsidRPr="00E60783">
              <w:t>OHS</w:t>
            </w:r>
          </w:p>
          <w:p w:rsidR="00000000" w:rsidRPr="00E60783" w:rsidP="00E60783">
            <w:pPr>
              <w:pStyle w:val="ListBullet"/>
            </w:pPr>
            <w:r w:rsidRPr="00E60783">
              <w:t>explosives</w:t>
            </w:r>
          </w:p>
          <w:p w:rsidR="00000000" w:rsidP="00E60783">
            <w:pPr>
              <w:pStyle w:val="ListBullet"/>
              <w:rPr>
                <w:lang w:val="en-NZ"/>
              </w:rPr>
            </w:pPr>
            <w:r w:rsidRPr="00E60783">
              <w:t>environment</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Equipmen</w:t>
            </w:r>
            <w:r w:rsidRPr="00E60783">
              <w:rPr>
                <w:rStyle w:val="SpecialBold"/>
              </w:rPr>
              <w:t>t</w:t>
            </w:r>
            <w:r w:rsidRPr="00E6078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gantry cranes and attachments</w:t>
            </w:r>
          </w:p>
          <w:p w:rsidR="00000000" w:rsidRPr="00E60783" w:rsidP="00E60783">
            <w:pPr>
              <w:pStyle w:val="ListBullet"/>
            </w:pPr>
            <w:r w:rsidRPr="00E60783">
              <w:t>hand and power tools</w:t>
            </w:r>
          </w:p>
          <w:p w:rsidR="00000000" w:rsidRPr="00E60783" w:rsidP="00E60783">
            <w:pPr>
              <w:pStyle w:val="ListBullet"/>
            </w:pPr>
            <w:r w:rsidRPr="00E60783">
              <w:t>hoses (water and air)</w:t>
            </w:r>
          </w:p>
          <w:p w:rsidR="00000000" w:rsidP="00E60783">
            <w:pPr>
              <w:pStyle w:val="ListBullet"/>
              <w:rPr>
                <w:lang w:val="en-NZ"/>
              </w:rPr>
            </w:pPr>
            <w:r w:rsidRPr="00E60783">
              <w:t>pumps systems</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Pre-start checks</w:t>
            </w:r>
            <w:r w:rsidRPr="00E6078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availability of equipment</w:t>
            </w:r>
          </w:p>
          <w:p w:rsidR="00000000" w:rsidRPr="00E60783" w:rsidP="00E60783">
            <w:pPr>
              <w:pStyle w:val="ListBullet"/>
            </w:pPr>
            <w:r w:rsidRPr="00E60783">
              <w:t>detection of conditions that are unusual</w:t>
            </w:r>
          </w:p>
          <w:p w:rsidR="00000000" w:rsidRPr="00E60783" w:rsidP="00E60783">
            <w:pPr>
              <w:pStyle w:val="ListBullet"/>
            </w:pPr>
            <w:r w:rsidRPr="00E60783">
              <w:t>fluid levels</w:t>
            </w:r>
          </w:p>
          <w:p w:rsidR="00000000" w:rsidRPr="00E60783" w:rsidP="00E60783">
            <w:pPr>
              <w:pStyle w:val="ListBullet"/>
            </w:pPr>
            <w:r w:rsidRPr="00E60783">
              <w:t>isolation and/or lockout checks</w:t>
            </w:r>
          </w:p>
          <w:p w:rsidR="00000000" w:rsidRPr="00E60783" w:rsidP="00E60783">
            <w:pPr>
              <w:pStyle w:val="ListBullet"/>
            </w:pPr>
            <w:r w:rsidRPr="00E60783">
              <w:t>job requirements</w:t>
            </w:r>
          </w:p>
          <w:p w:rsidR="00000000" w:rsidRPr="00E60783" w:rsidP="00E60783">
            <w:pPr>
              <w:pStyle w:val="ListBullet"/>
            </w:pPr>
            <w:r w:rsidRPr="00E60783">
              <w:t>personnel availability</w:t>
            </w:r>
          </w:p>
          <w:p w:rsidR="00000000" w:rsidP="00E60783">
            <w:pPr>
              <w:pStyle w:val="ListBullet"/>
              <w:rPr>
                <w:lang w:val="en-NZ"/>
              </w:rPr>
            </w:pPr>
            <w:r w:rsidRPr="00E60783">
              <w:t>walk through plant</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Environmental issues</w:t>
            </w:r>
            <w:r w:rsidRPr="00E6078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drainage</w:t>
            </w:r>
          </w:p>
          <w:p w:rsidR="00000000" w:rsidRPr="00E60783" w:rsidP="00E60783">
            <w:pPr>
              <w:pStyle w:val="ListBullet"/>
            </w:pPr>
            <w:r w:rsidRPr="00E60783">
              <w:t>dust</w:t>
            </w:r>
          </w:p>
          <w:p w:rsidR="00000000" w:rsidRPr="00E60783" w:rsidP="00E60783">
            <w:pPr>
              <w:pStyle w:val="ListBullet"/>
            </w:pPr>
            <w:r w:rsidRPr="00E60783">
              <w:t>emissions</w:t>
            </w:r>
          </w:p>
          <w:p w:rsidR="00000000" w:rsidRPr="00E60783" w:rsidP="00E60783">
            <w:pPr>
              <w:pStyle w:val="ListBullet"/>
            </w:pPr>
            <w:r w:rsidRPr="00E60783">
              <w:t>flora and fauna</w:t>
            </w:r>
          </w:p>
          <w:p w:rsidR="00000000" w:rsidRPr="00E60783" w:rsidP="00E60783">
            <w:pPr>
              <w:pStyle w:val="ListBullet"/>
            </w:pPr>
            <w:r w:rsidRPr="00E60783">
              <w:t>hazardous chemicals</w:t>
            </w:r>
          </w:p>
          <w:p w:rsidR="00000000" w:rsidRPr="00E60783" w:rsidP="00E60783">
            <w:pPr>
              <w:pStyle w:val="ListBullet"/>
            </w:pPr>
            <w:r w:rsidRPr="00E60783">
              <w:t>noise</w:t>
            </w:r>
          </w:p>
          <w:p w:rsidR="00000000" w:rsidRPr="00E60783" w:rsidP="00E60783">
            <w:pPr>
              <w:pStyle w:val="ListBullet"/>
            </w:pPr>
            <w:r w:rsidRPr="00E60783">
              <w:t>recycling</w:t>
            </w:r>
          </w:p>
          <w:p w:rsidR="00000000" w:rsidRPr="00E60783" w:rsidP="00E60783">
            <w:pPr>
              <w:pStyle w:val="ListBullet"/>
            </w:pPr>
            <w:r w:rsidRPr="00E60783">
              <w:t>run-off</w:t>
            </w:r>
          </w:p>
          <w:p w:rsidR="00000000" w:rsidRPr="00E60783" w:rsidP="00E60783">
            <w:pPr>
              <w:pStyle w:val="ListBullet"/>
            </w:pPr>
            <w:r w:rsidRPr="00E60783">
              <w:t>spills</w:t>
            </w:r>
          </w:p>
          <w:p w:rsidR="00000000" w:rsidRPr="00E60783" w:rsidP="00E60783">
            <w:pPr>
              <w:pStyle w:val="ListBullet"/>
            </w:pPr>
            <w:r w:rsidRPr="00E60783">
              <w:t>waste management and disposal</w:t>
            </w:r>
          </w:p>
          <w:p w:rsidR="00000000" w:rsidP="00E60783">
            <w:pPr>
              <w:pStyle w:val="ListBullet"/>
              <w:rPr>
                <w:lang w:val="en-NZ"/>
              </w:rPr>
            </w:pPr>
            <w:r w:rsidRPr="00E60783">
              <w:t>water quality</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Plant</w:t>
            </w:r>
            <w:r w:rsidRPr="00E6078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attritioners</w:t>
            </w:r>
          </w:p>
          <w:p w:rsidR="00000000" w:rsidRPr="00E60783" w:rsidP="00E60783">
            <w:pPr>
              <w:pStyle w:val="ListBullet"/>
            </w:pPr>
            <w:r w:rsidRPr="00E60783">
              <w:t>compressors and blowers</w:t>
            </w:r>
          </w:p>
          <w:p w:rsidR="00000000" w:rsidRPr="00E60783" w:rsidP="00E60783">
            <w:pPr>
              <w:pStyle w:val="ListBullet"/>
            </w:pPr>
            <w:r w:rsidRPr="00E60783">
              <w:t>cyclones</w:t>
            </w:r>
          </w:p>
          <w:p w:rsidR="00000000" w:rsidRPr="00E60783" w:rsidP="00E60783">
            <w:pPr>
              <w:pStyle w:val="ListBullet"/>
            </w:pPr>
            <w:r w:rsidRPr="00E60783">
              <w:t>elutriator</w:t>
            </w:r>
          </w:p>
          <w:p w:rsidR="00000000" w:rsidRPr="00E60783" w:rsidP="00E60783">
            <w:pPr>
              <w:pStyle w:val="ListBullet"/>
            </w:pPr>
            <w:r w:rsidRPr="00E60783">
              <w:t>pumps</w:t>
            </w:r>
          </w:p>
          <w:p w:rsidR="00000000" w:rsidRPr="00E60783" w:rsidP="00E60783">
            <w:pPr>
              <w:pStyle w:val="ListBullet"/>
            </w:pPr>
            <w:r w:rsidRPr="00E60783">
              <w:t>rotating screens/spirals</w:t>
            </w:r>
          </w:p>
          <w:p w:rsidR="00000000" w:rsidP="00E60783">
            <w:pPr>
              <w:pStyle w:val="ListBullet"/>
              <w:rPr>
                <w:lang w:val="en-NZ"/>
              </w:rPr>
            </w:pPr>
            <w:r w:rsidRPr="00E60783">
              <w:t>wet shaker tables</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Methods used to optimise the plant</w:t>
            </w:r>
            <w:r w:rsidRPr="00E6078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adjust mineral cuts (table and spirals)</w:t>
            </w:r>
          </w:p>
          <w:p w:rsidR="00000000" w:rsidP="00E60783">
            <w:pPr>
              <w:pStyle w:val="ListBullet"/>
              <w:rPr>
                <w:lang w:val="en-NZ"/>
              </w:rPr>
            </w:pPr>
            <w:r w:rsidRPr="00E60783">
              <w:t>adjust feed input rate</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Start-up procedure</w:t>
            </w:r>
            <w:r w:rsidRPr="00E6078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cameras and monitors</w:t>
            </w:r>
          </w:p>
          <w:p w:rsidR="00000000" w:rsidRPr="00E60783" w:rsidP="00E60783">
            <w:pPr>
              <w:pStyle w:val="ListBullet"/>
            </w:pPr>
            <w:r w:rsidRPr="00E60783">
              <w:t>distribution systems</w:t>
            </w:r>
          </w:p>
          <w:p w:rsidR="00000000" w:rsidRPr="00E60783" w:rsidP="00E60783">
            <w:pPr>
              <w:pStyle w:val="ListBullet"/>
            </w:pPr>
            <w:r w:rsidRPr="00E60783">
              <w:t>drive belts</w:t>
            </w:r>
          </w:p>
          <w:p w:rsidR="00000000" w:rsidRPr="00E60783" w:rsidP="00E60783">
            <w:pPr>
              <w:pStyle w:val="ListBullet"/>
            </w:pPr>
            <w:r w:rsidRPr="00E60783">
              <w:t>fluid levels ( grease, oil, water)</w:t>
            </w:r>
          </w:p>
          <w:p w:rsidR="00000000" w:rsidRPr="00E60783" w:rsidP="00E60783">
            <w:pPr>
              <w:pStyle w:val="ListBullet"/>
            </w:pPr>
            <w:r w:rsidRPr="00E60783">
              <w:t>hoppers and launders</w:t>
            </w:r>
          </w:p>
          <w:p w:rsidR="00000000" w:rsidRPr="00E60783" w:rsidP="00E60783">
            <w:pPr>
              <w:pStyle w:val="ListBullet"/>
            </w:pPr>
            <w:r w:rsidRPr="00E60783">
              <w:t>interlocks</w:t>
            </w:r>
          </w:p>
          <w:p w:rsidR="00000000" w:rsidRPr="00E60783" w:rsidP="00E60783">
            <w:pPr>
              <w:pStyle w:val="ListBullet"/>
            </w:pPr>
            <w:r w:rsidRPr="00E60783">
              <w:t>isolations</w:t>
            </w:r>
          </w:p>
          <w:p w:rsidR="00000000" w:rsidRPr="00E60783" w:rsidP="00E60783">
            <w:pPr>
              <w:pStyle w:val="ListBullet"/>
            </w:pPr>
            <w:r w:rsidRPr="00E60783">
              <w:t>pipes and flanges</w:t>
            </w:r>
          </w:p>
          <w:p w:rsidR="00000000" w:rsidRPr="00E60783" w:rsidP="00E60783">
            <w:pPr>
              <w:pStyle w:val="ListBullet"/>
            </w:pPr>
            <w:r w:rsidRPr="00E60783">
              <w:t>pumping systems</w:t>
            </w:r>
          </w:p>
          <w:p w:rsidR="00000000" w:rsidRPr="00E60783" w:rsidP="00E60783">
            <w:pPr>
              <w:pStyle w:val="ListBullet"/>
            </w:pPr>
            <w:r w:rsidRPr="00E60783">
              <w:t>screens</w:t>
            </w:r>
          </w:p>
          <w:p w:rsidR="00000000" w:rsidRPr="00E60783" w:rsidP="00E60783">
            <w:pPr>
              <w:pStyle w:val="ListBullet"/>
            </w:pPr>
            <w:r w:rsidRPr="00E60783">
              <w:t>valves</w:t>
            </w:r>
          </w:p>
          <w:p w:rsidR="00000000" w:rsidRPr="00E60783" w:rsidP="00E60783">
            <w:pPr>
              <w:pStyle w:val="ListBullet"/>
            </w:pPr>
            <w:r w:rsidRPr="00E60783">
              <w:t>visual and audio warning devices</w:t>
            </w:r>
          </w:p>
          <w:p w:rsidR="00000000" w:rsidP="00E60783">
            <w:pPr>
              <w:pStyle w:val="ListBullet"/>
              <w:rPr>
                <w:lang w:val="en-NZ"/>
              </w:rPr>
            </w:pPr>
            <w:r w:rsidRPr="00E60783">
              <w:t>water systems (sprayers and columns)</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Indicator readings</w:t>
            </w:r>
            <w:r w:rsidRPr="00E60783">
              <w:t xml:space="preserve"> may measure: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current</w:t>
            </w:r>
          </w:p>
          <w:p w:rsidR="00000000" w:rsidRPr="00E60783" w:rsidP="00E60783">
            <w:pPr>
              <w:pStyle w:val="ListBullet"/>
            </w:pPr>
            <w:r w:rsidRPr="00E60783">
              <w:t>density</w:t>
            </w:r>
          </w:p>
          <w:p w:rsidR="00000000" w:rsidRPr="00E60783" w:rsidP="00E60783">
            <w:pPr>
              <w:pStyle w:val="ListBullet"/>
            </w:pPr>
            <w:r w:rsidRPr="00E60783">
              <w:t>levels</w:t>
            </w:r>
          </w:p>
          <w:p w:rsidR="00000000" w:rsidRPr="00E60783" w:rsidP="00E60783">
            <w:pPr>
              <w:pStyle w:val="ListBullet"/>
            </w:pPr>
            <w:r w:rsidRPr="00E60783">
              <w:t>pressure flows</w:t>
            </w:r>
          </w:p>
          <w:p w:rsidR="00000000" w:rsidP="00E60783">
            <w:pPr>
              <w:pStyle w:val="ListBullet"/>
              <w:rPr>
                <w:lang w:val="en-NZ"/>
              </w:rPr>
            </w:pPr>
            <w:r w:rsidRPr="00E60783">
              <w:t>unusual noises</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Separation methods</w:t>
            </w:r>
            <w:r w:rsidRPr="00E6078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ListBullet"/>
              <w:rPr>
                <w:lang w:val="en-NZ"/>
              </w:rPr>
            </w:pPr>
            <w:r w:rsidRPr="00E60783">
              <w:t xml:space="preserve">high tension </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Separation quality targets</w:t>
            </w:r>
            <w:r w:rsidRPr="00E6078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consumption targets</w:t>
            </w:r>
          </w:p>
          <w:p w:rsidR="00000000" w:rsidRPr="00E60783" w:rsidP="00E60783">
            <w:pPr>
              <w:pStyle w:val="ListBullet"/>
            </w:pPr>
            <w:r w:rsidRPr="00E60783">
              <w:t>density</w:t>
            </w:r>
          </w:p>
          <w:p w:rsidR="00000000" w:rsidRPr="00E60783" w:rsidP="00E60783">
            <w:pPr>
              <w:pStyle w:val="ListBullet"/>
            </w:pPr>
            <w:r w:rsidRPr="00E60783">
              <w:t>grades</w:t>
            </w:r>
          </w:p>
          <w:p w:rsidR="00000000" w:rsidRPr="00E60783" w:rsidP="00E60783">
            <w:pPr>
              <w:pStyle w:val="ListBullet"/>
            </w:pPr>
            <w:r w:rsidRPr="00E60783">
              <w:t>percentage of recovery</w:t>
            </w:r>
          </w:p>
          <w:p w:rsidR="00000000" w:rsidP="00E60783">
            <w:pPr>
              <w:pStyle w:val="ListBullet"/>
              <w:rPr>
                <w:lang w:val="en-NZ"/>
              </w:rPr>
            </w:pPr>
            <w:r w:rsidRPr="00E60783">
              <w:t>pH level</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Monitoring</w:t>
            </w:r>
            <w:r w:rsidRPr="00E60783">
              <w:t xml:space="preserve"> may include: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air flows</w:t>
            </w:r>
          </w:p>
          <w:p w:rsidR="00000000" w:rsidRPr="00E60783" w:rsidP="00E60783">
            <w:pPr>
              <w:pStyle w:val="ListBullet"/>
            </w:pPr>
            <w:r w:rsidRPr="00E60783">
              <w:t>blockages and spillages</w:t>
            </w:r>
          </w:p>
          <w:p w:rsidR="00000000" w:rsidRPr="00E60783" w:rsidP="00E60783">
            <w:pPr>
              <w:pStyle w:val="ListBullet"/>
            </w:pPr>
            <w:r w:rsidRPr="00E60783">
              <w:t>current draw</w:t>
            </w:r>
          </w:p>
          <w:p w:rsidR="00000000" w:rsidRPr="00E60783" w:rsidP="00E60783">
            <w:pPr>
              <w:pStyle w:val="ListBullet"/>
            </w:pPr>
            <w:r w:rsidRPr="00E60783">
              <w:t>feed rates</w:t>
            </w:r>
          </w:p>
          <w:p w:rsidR="00000000" w:rsidRPr="00E60783" w:rsidP="00E60783">
            <w:pPr>
              <w:pStyle w:val="ListBullet"/>
            </w:pPr>
            <w:r w:rsidRPr="00E60783">
              <w:t>power</w:t>
            </w:r>
          </w:p>
          <w:p w:rsidR="00000000" w:rsidRPr="00E60783" w:rsidP="00E60783">
            <w:pPr>
              <w:pStyle w:val="ListBullet"/>
            </w:pPr>
            <w:r w:rsidRPr="00E60783">
              <w:t>pressures</w:t>
            </w:r>
          </w:p>
          <w:p w:rsidR="00000000" w:rsidRPr="00E60783" w:rsidP="00E60783">
            <w:pPr>
              <w:pStyle w:val="ListBullet"/>
            </w:pPr>
            <w:r w:rsidRPr="00E60783">
              <w:t>temperatures</w:t>
            </w:r>
          </w:p>
          <w:p w:rsidR="00000000" w:rsidP="00E60783">
            <w:pPr>
              <w:pStyle w:val="ListBullet"/>
              <w:rPr>
                <w:lang w:val="en-NZ"/>
              </w:rPr>
            </w:pPr>
            <w:r w:rsidRPr="00E60783">
              <w:t>wear and tear</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Equipment and plant cleaning methods</w:t>
            </w:r>
            <w:r w:rsidRPr="00E6078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brush scrubbing</w:t>
            </w:r>
          </w:p>
          <w:p w:rsidR="00000000" w:rsidP="00E60783">
            <w:pPr>
              <w:pStyle w:val="ListBullet"/>
              <w:rPr>
                <w:lang w:val="en-NZ"/>
              </w:rPr>
            </w:pPr>
            <w:r w:rsidRPr="00E60783">
              <w:t>hosing with water</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Post-shutdown</w:t>
            </w:r>
            <w:r w:rsidRPr="00E60783">
              <w:t xml:space="preserve"> checks are like pre-start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Materials</w:t>
            </w:r>
            <w:r w:rsidRPr="00E6078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air</w:t>
            </w:r>
          </w:p>
          <w:p w:rsidR="00000000" w:rsidRPr="00E60783" w:rsidP="00E60783">
            <w:pPr>
              <w:pStyle w:val="ListBullet"/>
            </w:pPr>
            <w:r w:rsidRPr="00E60783">
              <w:t>slurry</w:t>
            </w:r>
          </w:p>
          <w:p w:rsidR="00000000" w:rsidP="00E60783">
            <w:pPr>
              <w:pStyle w:val="ListBullet"/>
              <w:rPr>
                <w:lang w:val="en-NZ"/>
              </w:rPr>
            </w:pPr>
            <w:r w:rsidRPr="00E60783">
              <w:t>water</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Contaminants</w:t>
            </w:r>
            <w:r w:rsidRPr="00E60783">
              <w:t xml:space="preserve"> are anything other than the slurry. Common contaminants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gravel</w:t>
            </w:r>
          </w:p>
          <w:p w:rsidR="00000000" w:rsidP="00E60783">
            <w:pPr>
              <w:pStyle w:val="ListBullet"/>
              <w:rPr>
                <w:lang w:val="en-NZ"/>
              </w:rPr>
            </w:pPr>
            <w:r w:rsidRPr="00E60783">
              <w:t>wood fibre</w:t>
            </w:r>
          </w:p>
        </w:tc>
      </w:tr>
      <w:tr w:rsidTr="002E164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783">
            <w:pPr>
              <w:pStyle w:val="BodyText"/>
              <w:rPr>
                <w:lang w:val="en-NZ"/>
              </w:rPr>
            </w:pPr>
            <w:r w:rsidRPr="00E60783">
              <w:rPr>
                <w:rStyle w:val="SpecialBold"/>
              </w:rPr>
              <w:t>Site conditions</w:t>
            </w:r>
            <w:r w:rsidRPr="00E6078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783" w:rsidP="00E60783">
            <w:pPr>
              <w:pStyle w:val="ListBullet"/>
            </w:pPr>
            <w:r w:rsidRPr="00E60783">
              <w:t>day and night</w:t>
            </w:r>
          </w:p>
          <w:p w:rsidR="00000000" w:rsidRPr="00E60783" w:rsidP="00E60783">
            <w:pPr>
              <w:pStyle w:val="ListBullet"/>
            </w:pPr>
            <w:r w:rsidRPr="00E60783">
              <w:t>weather conditions</w:t>
            </w:r>
          </w:p>
          <w:p w:rsidR="00000000" w:rsidRPr="00E60783" w:rsidP="00E60783">
            <w:pPr>
              <w:pStyle w:val="ListBullet"/>
            </w:pPr>
            <w:r w:rsidRPr="00E60783">
              <w:t>working at heights</w:t>
            </w:r>
          </w:p>
        </w:tc>
      </w:tr>
    </w:tbl>
    <w:p w:rsidR="00000000" w:rsidRPr="00E60783" w:rsidP="00E60783">
      <w:pPr>
        <w:pStyle w:val="BodyText"/>
      </w:pPr>
    </w:p>
    <w:p w:rsidR="00000000" w:rsidRPr="00E60783" w:rsidP="00E60783">
      <w:pPr>
        <w:pStyle w:val="AllowPageBreak"/>
      </w:pPr>
    </w:p>
    <w:p w:rsidR="00000000" w:rsidRPr="00E60783" w:rsidP="00E60783">
      <w:pPr>
        <w:pStyle w:val="Heading1"/>
      </w:pPr>
      <w:bookmarkStart w:id="12" w:name="O_132902"/>
      <w:bookmarkEnd w:id="12"/>
      <w:r w:rsidRPr="00E60783">
        <w:t>Unit Sector(s)</w:t>
      </w:r>
    </w:p>
    <w:p w:rsidR="00000000" w:rsidRPr="00E60783" w:rsidP="00E60783">
      <w:pPr>
        <w:pStyle w:val="BodyText"/>
      </w:pPr>
      <w:r w:rsidRPr="00E60783">
        <w:t>Beneficiation</w:t>
      </w:r>
    </w:p>
    <w:p w:rsidR="00000000" w:rsidRPr="00E60783" w:rsidP="00E60783">
      <w:pPr>
        <w:pStyle w:val="AllowPageBreak"/>
      </w:pPr>
    </w:p>
    <w:p w:rsidR="00000000" w:rsidRPr="00E60783" w:rsidP="00E60783">
      <w:pPr>
        <w:pStyle w:val="Heading1"/>
      </w:pPr>
      <w:bookmarkStart w:id="13" w:name="O_161937"/>
      <w:bookmarkEnd w:id="13"/>
      <w:r w:rsidRPr="00E60783">
        <w:t>Competency field</w:t>
      </w:r>
    </w:p>
    <w:p w:rsidR="00000000" w:rsidRPr="00E60783" w:rsidP="00E60783">
      <w:pPr>
        <w:pStyle w:val="BodyText"/>
      </w:pPr>
      <w:r w:rsidRPr="00E60783">
        <w:t>Refer to Unit Sector(s).</w:t>
      </w:r>
    </w:p>
    <w:p w:rsidR="00000000" w:rsidRPr="00E60783" w:rsidP="00E60783">
      <w:pPr>
        <w:pStyle w:val="AllowPageBreak"/>
      </w:pPr>
    </w:p>
    <w:p w:rsidR="00000000" w:rsidRPr="00E60783" w:rsidP="00E60783">
      <w:pPr>
        <w:pStyle w:val="Heading1"/>
      </w:pPr>
      <w:bookmarkStart w:id="14" w:name="O_161936"/>
      <w:bookmarkEnd w:id="14"/>
      <w:r w:rsidRPr="00E60783">
        <w:t>Co-requisite units</w:t>
      </w:r>
    </w:p>
    <w:p w:rsidR="00000000" w:rsidRPr="00E60783" w:rsidP="00E60783">
      <w:pPr>
        <w:pStyle w:val="BodyText"/>
      </w:pPr>
      <w:r w:rsidRPr="00E60783">
        <w:t>Not applicable.</w:t>
      </w:r>
    </w:p>
    <w:p w:rsidR="00000000" w:rsidRPr="00E60783" w:rsidP="00E60783"/>
    <w:sectPr w:rsidSect="00E607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1649" w:rsidP="002E1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49" w:rsidP="00E607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E1649" w:rsidP="00E607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E1649" w:rsidP="00E607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1649" w:rsidP="002E16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49" w:rsidP="00E60783">
    <w:pPr>
      <w:pStyle w:val="Header"/>
      <w:framePr w:wrap="around"/>
    </w:pPr>
    <w:r>
      <w:fldChar w:fldCharType="begin"/>
    </w:r>
    <w:r>
      <w:instrText xml:space="preserve"> TITLE   \* MERGEFORMAT </w:instrText>
    </w:r>
    <w:r>
      <w:fldChar w:fldCharType="separate"/>
    </w:r>
    <w:r>
      <w:t>RIIPBE309B Conduct wet gravity separation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1649" w:rsidP="00E607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04B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7C3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C0D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7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0783"/>
    <w:pPr>
      <w:spacing w:before="360" w:after="60"/>
      <w:outlineLvl w:val="0"/>
    </w:pPr>
    <w:rPr>
      <w:sz w:val="32"/>
    </w:rPr>
  </w:style>
  <w:style w:type="paragraph" w:styleId="Heading2">
    <w:name w:val="heading 2"/>
    <w:basedOn w:val="HeadingBase"/>
    <w:next w:val="BodyText"/>
    <w:link w:val="Heading2Char"/>
    <w:qFormat/>
    <w:rsid w:val="00E60783"/>
    <w:pPr>
      <w:keepLines/>
      <w:spacing w:before="240" w:after="120"/>
      <w:outlineLvl w:val="1"/>
    </w:pPr>
    <w:rPr>
      <w:sz w:val="28"/>
      <w:szCs w:val="40"/>
    </w:rPr>
  </w:style>
  <w:style w:type="paragraph" w:styleId="Heading3">
    <w:name w:val="heading 3"/>
    <w:basedOn w:val="HeadingBase"/>
    <w:next w:val="BodyText"/>
    <w:link w:val="Heading3Char"/>
    <w:qFormat/>
    <w:rsid w:val="00E60783"/>
    <w:pPr>
      <w:spacing w:before="180" w:after="120"/>
      <w:outlineLvl w:val="2"/>
    </w:pPr>
    <w:rPr>
      <w:spacing w:val="-10"/>
      <w:kern w:val="32"/>
    </w:rPr>
  </w:style>
  <w:style w:type="paragraph" w:styleId="Heading4">
    <w:name w:val="heading 4"/>
    <w:basedOn w:val="HeadingBase"/>
    <w:next w:val="BodyText"/>
    <w:link w:val="Heading4Char"/>
    <w:qFormat/>
    <w:rsid w:val="00E60783"/>
    <w:pPr>
      <w:spacing w:before="160" w:after="120"/>
      <w:outlineLvl w:val="3"/>
    </w:pPr>
    <w:rPr>
      <w:sz w:val="22"/>
    </w:rPr>
  </w:style>
  <w:style w:type="paragraph" w:styleId="Heading5">
    <w:name w:val="heading 5"/>
    <w:basedOn w:val="HeadingBase"/>
    <w:next w:val="Normal"/>
    <w:link w:val="Heading5Char"/>
    <w:qFormat/>
    <w:rsid w:val="00E60783"/>
    <w:pPr>
      <w:spacing w:before="80"/>
      <w:outlineLvl w:val="4"/>
    </w:pPr>
    <w:rPr>
      <w:color w:val="918585"/>
      <w:sz w:val="20"/>
    </w:rPr>
  </w:style>
  <w:style w:type="paragraph" w:styleId="Heading6">
    <w:name w:val="heading 6"/>
    <w:basedOn w:val="HeadingBase"/>
    <w:next w:val="Normal"/>
    <w:link w:val="Heading6Char"/>
    <w:qFormat/>
    <w:rsid w:val="00E60783"/>
    <w:pPr>
      <w:spacing w:before="60"/>
      <w:outlineLvl w:val="5"/>
    </w:pPr>
    <w:rPr>
      <w:color w:val="918585"/>
      <w:sz w:val="20"/>
    </w:rPr>
  </w:style>
  <w:style w:type="paragraph" w:styleId="Heading7">
    <w:name w:val="heading 7"/>
    <w:basedOn w:val="Normal"/>
    <w:next w:val="Normal"/>
    <w:link w:val="Heading7Char"/>
    <w:qFormat/>
    <w:rsid w:val="00E60783"/>
    <w:pPr>
      <w:ind w:left="720"/>
      <w:outlineLvl w:val="6"/>
    </w:pPr>
    <w:rPr>
      <w:i/>
    </w:rPr>
  </w:style>
  <w:style w:type="paragraph" w:styleId="Heading8">
    <w:name w:val="heading 8"/>
    <w:basedOn w:val="Normal"/>
    <w:next w:val="Normal"/>
    <w:link w:val="Heading8Char"/>
    <w:qFormat/>
    <w:rsid w:val="00E60783"/>
    <w:pPr>
      <w:ind w:left="720"/>
      <w:outlineLvl w:val="7"/>
    </w:pPr>
    <w:rPr>
      <w:i/>
    </w:rPr>
  </w:style>
  <w:style w:type="paragraph" w:styleId="Heading9">
    <w:name w:val="heading 9"/>
    <w:basedOn w:val="Normal"/>
    <w:next w:val="Normal"/>
    <w:link w:val="Heading9Char"/>
    <w:qFormat/>
    <w:rsid w:val="00E60783"/>
    <w:pPr>
      <w:ind w:left="720"/>
      <w:outlineLvl w:val="8"/>
    </w:pPr>
    <w:rPr>
      <w:i/>
    </w:rPr>
  </w:style>
  <w:style w:type="character" w:default="1" w:styleId="DefaultParagraphFont">
    <w:name w:val="Default Paragraph Font"/>
    <w:uiPriority w:val="1"/>
    <w:unhideWhenUsed/>
    <w:rsid w:val="00E607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783"/>
  </w:style>
  <w:style w:type="character" w:customStyle="1" w:styleId="Heading1Char">
    <w:name w:val="Heading 1 Char"/>
    <w:basedOn w:val="DefaultParagraphFont"/>
    <w:link w:val="Heading1"/>
    <w:rsid w:val="00E60783"/>
    <w:rPr>
      <w:rFonts w:ascii="Times New Roman" w:eastAsia="Times New Roman" w:hAnsi="Times New Roman" w:cs="Times New Roman"/>
      <w:b/>
      <w:sz w:val="32"/>
      <w:szCs w:val="20"/>
      <w:lang w:eastAsia="en-US"/>
    </w:rPr>
  </w:style>
  <w:style w:type="paragraph" w:styleId="BodyText">
    <w:name w:val="Body Text"/>
    <w:basedOn w:val="Normal"/>
    <w:link w:val="BodyTextChar"/>
    <w:rsid w:val="00E607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0783"/>
    <w:rPr>
      <w:rFonts w:ascii="Times New Roman" w:eastAsia="Times New Roman" w:hAnsi="Times New Roman" w:cs="Times New Roman"/>
      <w:sz w:val="24"/>
      <w:lang w:val="en-US" w:eastAsia="en-US"/>
    </w:rPr>
  </w:style>
  <w:style w:type="paragraph" w:styleId="Footer">
    <w:name w:val="footer"/>
    <w:basedOn w:val="Normal"/>
    <w:link w:val="FooterChar"/>
    <w:rsid w:val="00E607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783"/>
    <w:rPr>
      <w:rFonts w:ascii="Times New Roman" w:eastAsia="Times New Roman" w:hAnsi="Times New Roman" w:cs="Times New Roman"/>
      <w:sz w:val="16"/>
      <w:lang w:val="en-US" w:eastAsia="en-US"/>
    </w:rPr>
  </w:style>
  <w:style w:type="paragraph" w:styleId="List">
    <w:name w:val="List"/>
    <w:basedOn w:val="BodyText"/>
    <w:next w:val="BodyText"/>
    <w:rsid w:val="00E60783"/>
    <w:pPr>
      <w:tabs>
        <w:tab w:val="left" w:pos="340"/>
      </w:tabs>
      <w:spacing w:before="60" w:after="60"/>
      <w:ind w:left="340" w:hanging="340"/>
    </w:pPr>
  </w:style>
  <w:style w:type="paragraph" w:styleId="ListBullet">
    <w:name w:val="List Bullet"/>
    <w:basedOn w:val="List"/>
    <w:rsid w:val="00E60783"/>
    <w:pPr>
      <w:numPr>
        <w:numId w:val="13"/>
      </w:numPr>
      <w:tabs>
        <w:tab w:val="clear" w:pos="340"/>
      </w:tabs>
      <w:spacing w:before="40" w:after="40"/>
    </w:pPr>
  </w:style>
  <w:style w:type="character" w:customStyle="1" w:styleId="SpecialBold">
    <w:name w:val="Special Bold"/>
    <w:basedOn w:val="DefaultParagraphFont"/>
    <w:rsid w:val="00E60783"/>
    <w:rPr>
      <w:b/>
      <w:spacing w:val="0"/>
    </w:rPr>
  </w:style>
  <w:style w:type="paragraph" w:styleId="ListBullet2">
    <w:name w:val="List Bullet 2"/>
    <w:basedOn w:val="List2"/>
    <w:rsid w:val="00E60783"/>
    <w:pPr>
      <w:numPr>
        <w:numId w:val="14"/>
      </w:numPr>
      <w:tabs>
        <w:tab w:val="clear" w:pos="680"/>
      </w:tabs>
    </w:pPr>
  </w:style>
  <w:style w:type="paragraph" w:styleId="Header">
    <w:name w:val="header"/>
    <w:basedOn w:val="Normal"/>
    <w:link w:val="HeaderChar"/>
    <w:rsid w:val="00E607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7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0783"/>
    <w:pPr>
      <w:spacing w:before="240" w:after="120"/>
      <w:outlineLvl w:val="0"/>
    </w:pPr>
    <w:rPr>
      <w:rFonts w:ascii="Times New Roman" w:hAnsi="Times New Roman"/>
      <w:b/>
      <w:sz w:val="28"/>
    </w:rPr>
  </w:style>
  <w:style w:type="paragraph" w:customStyle="1" w:styleId="AllowPageBreak">
    <w:name w:val="AllowPageBreak"/>
    <w:rsid w:val="00E607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0783"/>
    <w:pPr>
      <w:tabs>
        <w:tab w:val="left" w:pos="680"/>
      </w:tabs>
      <w:spacing w:before="60" w:after="60"/>
      <w:ind w:left="680" w:hanging="340"/>
    </w:pPr>
  </w:style>
  <w:style w:type="character" w:customStyle="1" w:styleId="BoldandItalics">
    <w:name w:val="Bold and Italics"/>
    <w:qFormat/>
    <w:rsid w:val="00E60783"/>
    <w:rPr>
      <w:b/>
      <w:i/>
      <w:u w:val="none"/>
    </w:rPr>
  </w:style>
  <w:style w:type="character" w:customStyle="1" w:styleId="Heading2Char">
    <w:name w:val="Heading 2 Char"/>
    <w:basedOn w:val="DefaultParagraphFont"/>
    <w:link w:val="Heading2"/>
    <w:rsid w:val="00E607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7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7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7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7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7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07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0783"/>
    <w:rPr>
      <w:rFonts w:ascii="Courier New" w:eastAsia="Times New Roman" w:hAnsi="Courier New" w:cs="Times New Roman"/>
      <w:i/>
      <w:szCs w:val="20"/>
      <w:lang w:val="en-US" w:eastAsia="en-US"/>
    </w:rPr>
  </w:style>
  <w:style w:type="paragraph" w:customStyle="1" w:styleId="HeadingBase">
    <w:name w:val="Heading Base"/>
    <w:rsid w:val="00E607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783"/>
    <w:pPr>
      <w:tabs>
        <w:tab w:val="right" w:leader="dot" w:pos="9072"/>
      </w:tabs>
      <w:ind w:left="567"/>
    </w:pPr>
    <w:rPr>
      <w:szCs w:val="22"/>
    </w:rPr>
  </w:style>
  <w:style w:type="paragraph" w:customStyle="1" w:styleId="TOCBase">
    <w:name w:val="TOC Base"/>
    <w:rsid w:val="00E607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783"/>
    <w:pPr>
      <w:tabs>
        <w:tab w:val="right" w:leader="dot" w:pos="9072"/>
      </w:tabs>
      <w:spacing w:before="40" w:after="40"/>
      <w:ind w:left="284"/>
    </w:pPr>
    <w:rPr>
      <w:rFonts w:ascii="Times New Roman" w:hAnsi="Times New Roman"/>
    </w:rPr>
  </w:style>
  <w:style w:type="paragraph" w:styleId="TOC1">
    <w:name w:val="toc 1"/>
    <w:basedOn w:val="TOCBase"/>
    <w:next w:val="Normal"/>
    <w:rsid w:val="00E607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0783"/>
    <w:pPr>
      <w:spacing w:before="5040"/>
      <w:jc w:val="center"/>
    </w:pPr>
    <w:rPr>
      <w:sz w:val="48"/>
      <w:szCs w:val="72"/>
      <w:lang w:val="en-US"/>
    </w:rPr>
  </w:style>
  <w:style w:type="character" w:customStyle="1" w:styleId="TitleChar">
    <w:name w:val="Title Char"/>
    <w:basedOn w:val="DefaultParagraphFont"/>
    <w:link w:val="Title"/>
    <w:rsid w:val="00E607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783"/>
    <w:pPr>
      <w:tabs>
        <w:tab w:val="left" w:pos="3600"/>
        <w:tab w:val="left" w:pos="3958"/>
      </w:tabs>
    </w:pPr>
  </w:style>
  <w:style w:type="paragraph" w:customStyle="1" w:styleId="Note">
    <w:name w:val="Note"/>
    <w:basedOn w:val="BodyText"/>
    <w:rsid w:val="00E607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783"/>
    <w:pPr>
      <w:framePr w:wrap="auto" w:hAnchor="text" w:y="6049"/>
    </w:pPr>
    <w:rPr>
      <w:color w:val="000000"/>
      <w:sz w:val="40"/>
    </w:rPr>
  </w:style>
  <w:style w:type="paragraph" w:customStyle="1" w:styleId="TOCTitle">
    <w:name w:val="TOCTitle"/>
    <w:basedOn w:val="Heading1"/>
    <w:rsid w:val="00E60783"/>
    <w:pPr>
      <w:spacing w:after="240"/>
      <w:jc w:val="center"/>
      <w:outlineLvl w:val="9"/>
    </w:pPr>
    <w:rPr>
      <w:caps/>
    </w:rPr>
  </w:style>
  <w:style w:type="paragraph" w:customStyle="1" w:styleId="Version">
    <w:name w:val="Version"/>
    <w:rsid w:val="00E607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0783"/>
    <w:pPr>
      <w:keepNext w:val="0"/>
      <w:tabs>
        <w:tab w:val="right" w:pos="4176"/>
      </w:tabs>
      <w:ind w:left="198" w:hanging="198"/>
    </w:pPr>
    <w:rPr>
      <w:rFonts w:ascii="Garamond" w:hAnsi="Garamond"/>
    </w:rPr>
  </w:style>
  <w:style w:type="paragraph" w:styleId="IndexHeading">
    <w:name w:val="index heading"/>
    <w:basedOn w:val="Normal"/>
    <w:next w:val="Index1"/>
    <w:semiHidden/>
    <w:rsid w:val="00E60783"/>
    <w:pPr>
      <w:spacing w:before="120" w:after="120"/>
    </w:pPr>
    <w:rPr>
      <w:rFonts w:ascii="Arial" w:hAnsi="Arial"/>
      <w:b/>
      <w:color w:val="918585"/>
      <w:sz w:val="24"/>
    </w:rPr>
  </w:style>
  <w:style w:type="paragraph" w:customStyle="1" w:styleId="Chapter">
    <w:name w:val="Chapter"/>
    <w:basedOn w:val="Normal"/>
    <w:rsid w:val="00E60783"/>
    <w:pPr>
      <w:spacing w:before="240"/>
    </w:pPr>
    <w:rPr>
      <w:rFonts w:ascii="Times New Roman" w:hAnsi="Times New Roman"/>
      <w:smallCaps/>
      <w:spacing w:val="80"/>
      <w:sz w:val="28"/>
    </w:rPr>
  </w:style>
  <w:style w:type="paragraph" w:customStyle="1" w:styleId="InChapter">
    <w:name w:val="InChapter"/>
    <w:basedOn w:val="Heading3"/>
    <w:rsid w:val="00E60783"/>
    <w:pPr>
      <w:spacing w:after="240"/>
      <w:outlineLvl w:val="9"/>
    </w:pPr>
    <w:rPr>
      <w:noProof/>
    </w:rPr>
  </w:style>
  <w:style w:type="paragraph" w:styleId="Index2">
    <w:name w:val="index 2"/>
    <w:basedOn w:val="Normal"/>
    <w:next w:val="Normal"/>
    <w:semiHidden/>
    <w:rsid w:val="00E60783"/>
    <w:pPr>
      <w:tabs>
        <w:tab w:val="right" w:pos="4176"/>
      </w:tabs>
      <w:ind w:left="568" w:hanging="284"/>
    </w:pPr>
    <w:rPr>
      <w:rFonts w:ascii="Garamond" w:hAnsi="Garamond"/>
    </w:rPr>
  </w:style>
  <w:style w:type="paragraph" w:customStyle="1" w:styleId="Byline">
    <w:name w:val="Byline"/>
    <w:rsid w:val="00E607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783"/>
    <w:pPr>
      <w:tabs>
        <w:tab w:val="clear" w:pos="3600"/>
        <w:tab w:val="clear" w:pos="3958"/>
      </w:tabs>
      <w:jc w:val="right"/>
    </w:pPr>
  </w:style>
  <w:style w:type="character" w:styleId="Emphasis">
    <w:name w:val="Emphasis"/>
    <w:basedOn w:val="DefaultParagraphFont"/>
    <w:qFormat/>
    <w:rsid w:val="00E60783"/>
    <w:rPr>
      <w:i/>
    </w:rPr>
  </w:style>
  <w:style w:type="paragraph" w:styleId="Caption">
    <w:name w:val="caption"/>
    <w:basedOn w:val="BodyText"/>
    <w:next w:val="Normal"/>
    <w:qFormat/>
    <w:rsid w:val="00E60783"/>
    <w:pPr>
      <w:framePr w:w="2268" w:hSpace="181" w:vSpace="181" w:wrap="around" w:vAnchor="text" w:hAnchor="page" w:x="1135" w:y="285" w:anchorLock="1"/>
    </w:pPr>
    <w:rPr>
      <w:i/>
    </w:rPr>
  </w:style>
  <w:style w:type="paragraph" w:customStyle="1" w:styleId="MiniTOCTitle">
    <w:name w:val="MiniTOCTitle"/>
    <w:basedOn w:val="Heading4"/>
    <w:rsid w:val="00E60783"/>
    <w:pPr>
      <w:spacing w:before="240"/>
      <w:outlineLvl w:val="9"/>
    </w:pPr>
    <w:rPr>
      <w:noProof/>
      <w:sz w:val="24"/>
    </w:rPr>
  </w:style>
  <w:style w:type="paragraph" w:customStyle="1" w:styleId="MiniTOCItem">
    <w:name w:val="MiniTOCItem"/>
    <w:basedOn w:val="ListBullet"/>
    <w:rsid w:val="00E60783"/>
    <w:pPr>
      <w:numPr>
        <w:numId w:val="0"/>
      </w:numPr>
      <w:tabs>
        <w:tab w:val="right" w:leader="dot" w:pos="6521"/>
      </w:tabs>
      <w:spacing w:before="0" w:after="0"/>
    </w:pPr>
  </w:style>
  <w:style w:type="paragraph" w:customStyle="1" w:styleId="TOFTitle">
    <w:name w:val="TOFTitle"/>
    <w:basedOn w:val="TOCTitle"/>
    <w:rsid w:val="00E60783"/>
  </w:style>
  <w:style w:type="paragraph" w:styleId="TableofFigures">
    <w:name w:val="table of figures"/>
    <w:basedOn w:val="Normal"/>
    <w:next w:val="Normal"/>
    <w:semiHidden/>
    <w:rsid w:val="00E60783"/>
    <w:pPr>
      <w:tabs>
        <w:tab w:val="right" w:leader="dot" w:pos="9072"/>
      </w:tabs>
      <w:ind w:left="970" w:hanging="403"/>
    </w:pPr>
    <w:rPr>
      <w:rFonts w:ascii="Times New Roman" w:hAnsi="Times New Roman"/>
      <w:b/>
    </w:rPr>
  </w:style>
  <w:style w:type="paragraph" w:styleId="ListNumber">
    <w:name w:val="List Number"/>
    <w:basedOn w:val="List"/>
    <w:rsid w:val="00E60783"/>
    <w:pPr>
      <w:numPr>
        <w:numId w:val="11"/>
      </w:numPr>
    </w:pPr>
  </w:style>
  <w:style w:type="character" w:customStyle="1" w:styleId="WingdingSymbols">
    <w:name w:val="Wingding Symbols"/>
    <w:rsid w:val="00E60783"/>
    <w:rPr>
      <w:rFonts w:ascii="Wingdings" w:hAnsi="Wingdings"/>
    </w:rPr>
  </w:style>
  <w:style w:type="paragraph" w:customStyle="1" w:styleId="TableHeading">
    <w:name w:val="Table Heading"/>
    <w:basedOn w:val="HeadingBase"/>
    <w:rsid w:val="00E60783"/>
    <w:pPr>
      <w:keepLines/>
      <w:pBdr>
        <w:bottom w:val="single" w:sz="6" w:space="1" w:color="918585"/>
      </w:pBdr>
      <w:spacing w:before="240"/>
    </w:pPr>
  </w:style>
  <w:style w:type="character" w:customStyle="1" w:styleId="HotSpot">
    <w:name w:val="HotSpot"/>
    <w:rsid w:val="00E60783"/>
    <w:rPr>
      <w:color w:val="0033CC"/>
      <w:u w:val="none"/>
    </w:rPr>
  </w:style>
  <w:style w:type="paragraph" w:customStyle="1" w:styleId="BodyTextRight">
    <w:name w:val="Body Text Right"/>
    <w:basedOn w:val="BodyText"/>
    <w:rsid w:val="00E60783"/>
    <w:pPr>
      <w:spacing w:before="0" w:after="0"/>
      <w:jc w:val="right"/>
    </w:pPr>
  </w:style>
  <w:style w:type="paragraph" w:styleId="Index3">
    <w:name w:val="index 3"/>
    <w:basedOn w:val="ListNumber2"/>
    <w:next w:val="Normal"/>
    <w:semiHidden/>
    <w:rsid w:val="00E60783"/>
    <w:pPr>
      <w:numPr>
        <w:numId w:val="0"/>
      </w:numPr>
      <w:tabs>
        <w:tab w:val="right" w:leader="dot" w:pos="4176"/>
      </w:tabs>
    </w:pPr>
  </w:style>
  <w:style w:type="paragraph" w:styleId="ListNumber2">
    <w:name w:val="List Number 2"/>
    <w:basedOn w:val="List2"/>
    <w:rsid w:val="00E60783"/>
    <w:pPr>
      <w:numPr>
        <w:numId w:val="10"/>
      </w:numPr>
      <w:tabs>
        <w:tab w:val="clear" w:pos="1060"/>
      </w:tabs>
    </w:pPr>
  </w:style>
  <w:style w:type="paragraph" w:customStyle="1" w:styleId="MarginNote">
    <w:name w:val="Margin Note"/>
    <w:basedOn w:val="BodyText"/>
    <w:rsid w:val="00E607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7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7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0783"/>
    <w:rPr>
      <w:sz w:val="32"/>
    </w:rPr>
  </w:style>
  <w:style w:type="paragraph" w:customStyle="1" w:styleId="HeadingProcedure">
    <w:name w:val="Heading Procedure"/>
    <w:basedOn w:val="HeadingBase"/>
    <w:next w:val="Normal"/>
    <w:rsid w:val="00E60783"/>
    <w:pPr>
      <w:tabs>
        <w:tab w:val="left" w:pos="0"/>
      </w:tabs>
      <w:spacing w:before="120" w:after="60"/>
    </w:pPr>
    <w:rPr>
      <w:i/>
      <w:color w:val="918585"/>
      <w:sz w:val="22"/>
    </w:rPr>
  </w:style>
  <w:style w:type="paragraph" w:customStyle="1" w:styleId="TableBodyText">
    <w:name w:val="Table Body Text"/>
    <w:basedOn w:val="BodyText"/>
    <w:rsid w:val="00E60783"/>
    <w:pPr>
      <w:spacing w:before="60" w:after="60"/>
    </w:pPr>
  </w:style>
  <w:style w:type="paragraph" w:styleId="ListContinue">
    <w:name w:val="List Continue"/>
    <w:basedOn w:val="List"/>
    <w:rsid w:val="00E60783"/>
    <w:pPr>
      <w:ind w:firstLine="0"/>
    </w:pPr>
  </w:style>
  <w:style w:type="paragraph" w:customStyle="1" w:styleId="ListNote">
    <w:name w:val="List Note"/>
    <w:basedOn w:val="List"/>
    <w:rsid w:val="00E60783"/>
    <w:pPr>
      <w:pBdr>
        <w:top w:val="single" w:sz="6" w:space="2" w:color="918585"/>
        <w:bottom w:val="single" w:sz="6" w:space="2" w:color="918585"/>
      </w:pBdr>
      <w:tabs>
        <w:tab w:val="left" w:pos="1021"/>
      </w:tabs>
      <w:ind w:firstLine="0"/>
    </w:pPr>
  </w:style>
  <w:style w:type="paragraph" w:customStyle="1" w:styleId="Warning">
    <w:name w:val="Warning"/>
    <w:basedOn w:val="BodyText"/>
    <w:rsid w:val="00E60783"/>
    <w:pPr>
      <w:shd w:val="clear" w:color="auto" w:fill="D9D9D9"/>
      <w:tabs>
        <w:tab w:val="left" w:pos="992"/>
      </w:tabs>
      <w:ind w:left="119" w:right="119"/>
    </w:pPr>
    <w:rPr>
      <w:sz w:val="20"/>
    </w:rPr>
  </w:style>
  <w:style w:type="paragraph" w:customStyle="1" w:styleId="MarginIcons">
    <w:name w:val="Margin Icons"/>
    <w:basedOn w:val="BodyText"/>
    <w:rsid w:val="00E607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783"/>
    <w:rPr>
      <w:rFonts w:ascii="Courier New" w:hAnsi="Courier New"/>
    </w:rPr>
  </w:style>
  <w:style w:type="paragraph" w:customStyle="1" w:styleId="NoteBullet">
    <w:name w:val="Note Bullet"/>
    <w:basedOn w:val="Note"/>
    <w:rsid w:val="00E60783"/>
    <w:pPr>
      <w:tabs>
        <w:tab w:val="clear" w:pos="680"/>
      </w:tabs>
      <w:spacing w:before="60" w:after="60"/>
    </w:pPr>
  </w:style>
  <w:style w:type="paragraph" w:customStyle="1" w:styleId="SubHeading2">
    <w:name w:val="SubHeading2"/>
    <w:basedOn w:val="HeadingBase"/>
    <w:rsid w:val="00E60783"/>
    <w:pPr>
      <w:spacing w:before="240" w:after="60"/>
    </w:pPr>
    <w:rPr>
      <w:sz w:val="20"/>
    </w:rPr>
  </w:style>
  <w:style w:type="paragraph" w:customStyle="1" w:styleId="SubHeading1">
    <w:name w:val="SubHeading1"/>
    <w:basedOn w:val="HeadingBase"/>
    <w:rsid w:val="00E60783"/>
    <w:pPr>
      <w:spacing w:before="240" w:after="60"/>
    </w:pPr>
    <w:rPr>
      <w:color w:val="918585"/>
      <w:sz w:val="22"/>
    </w:rPr>
  </w:style>
  <w:style w:type="paragraph" w:customStyle="1" w:styleId="SideHeading">
    <w:name w:val="Side Heading"/>
    <w:basedOn w:val="HeadingBase"/>
    <w:rsid w:val="00E607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783"/>
    <w:pPr>
      <w:numPr>
        <w:numId w:val="12"/>
      </w:numPr>
    </w:pPr>
  </w:style>
  <w:style w:type="paragraph" w:styleId="PlainText">
    <w:name w:val="Plain Text"/>
    <w:basedOn w:val="Normal"/>
    <w:link w:val="PlainTextChar"/>
    <w:rsid w:val="00E60783"/>
    <w:rPr>
      <w:sz w:val="20"/>
    </w:rPr>
  </w:style>
  <w:style w:type="character" w:customStyle="1" w:styleId="PlainTextChar">
    <w:name w:val="Plain Text Char"/>
    <w:basedOn w:val="DefaultParagraphFont"/>
    <w:link w:val="PlainText"/>
    <w:rsid w:val="00E607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0783"/>
    <w:rPr>
      <w:b/>
      <w:smallCaps/>
    </w:rPr>
  </w:style>
  <w:style w:type="paragraph" w:customStyle="1" w:styleId="TableListNumber">
    <w:name w:val="Table List Number"/>
    <w:basedOn w:val="ListNumber"/>
    <w:rsid w:val="00E60783"/>
    <w:pPr>
      <w:numPr>
        <w:numId w:val="0"/>
      </w:numPr>
    </w:pPr>
  </w:style>
  <w:style w:type="paragraph" w:styleId="TOC4">
    <w:name w:val="toc 4"/>
    <w:basedOn w:val="TOCBase"/>
    <w:next w:val="Normal"/>
    <w:semiHidden/>
    <w:rsid w:val="00E60783"/>
    <w:pPr>
      <w:tabs>
        <w:tab w:val="right" w:leader="dot" w:pos="9071"/>
      </w:tabs>
      <w:ind w:left="1701"/>
    </w:pPr>
  </w:style>
  <w:style w:type="paragraph" w:customStyle="1" w:styleId="ListAlpha">
    <w:name w:val="List Alpha"/>
    <w:basedOn w:val="List"/>
    <w:rsid w:val="00E60783"/>
    <w:pPr>
      <w:numPr>
        <w:numId w:val="9"/>
      </w:numPr>
    </w:pPr>
  </w:style>
  <w:style w:type="paragraph" w:customStyle="1" w:styleId="ListAlpha2">
    <w:name w:val="List Alpha 2"/>
    <w:basedOn w:val="List2"/>
    <w:rsid w:val="00E60783"/>
    <w:pPr>
      <w:numPr>
        <w:numId w:val="8"/>
      </w:numPr>
    </w:pPr>
  </w:style>
  <w:style w:type="paragraph" w:styleId="List3">
    <w:name w:val="List 3"/>
    <w:basedOn w:val="BodyText"/>
    <w:rsid w:val="00E60783"/>
    <w:pPr>
      <w:tabs>
        <w:tab w:val="left" w:pos="1021"/>
      </w:tabs>
      <w:spacing w:before="60" w:after="60"/>
      <w:ind w:left="1020" w:hanging="340"/>
    </w:pPr>
  </w:style>
  <w:style w:type="paragraph" w:styleId="List4">
    <w:name w:val="List 4"/>
    <w:basedOn w:val="BodyText"/>
    <w:rsid w:val="00E60783"/>
    <w:pPr>
      <w:tabs>
        <w:tab w:val="left" w:pos="1361"/>
      </w:tabs>
      <w:spacing w:before="60" w:after="60"/>
      <w:ind w:left="1361" w:hanging="340"/>
    </w:pPr>
  </w:style>
  <w:style w:type="paragraph" w:styleId="List5">
    <w:name w:val="List 5"/>
    <w:basedOn w:val="BodyText"/>
    <w:rsid w:val="00E60783"/>
    <w:pPr>
      <w:tabs>
        <w:tab w:val="left" w:pos="1701"/>
      </w:tabs>
      <w:spacing w:before="60" w:after="60"/>
      <w:ind w:left="1701" w:hanging="340"/>
    </w:pPr>
  </w:style>
  <w:style w:type="paragraph" w:styleId="ListBullet3">
    <w:name w:val="List Bullet 3"/>
    <w:basedOn w:val="List3"/>
    <w:rsid w:val="00E60783"/>
    <w:pPr>
      <w:numPr>
        <w:numId w:val="15"/>
      </w:numPr>
      <w:tabs>
        <w:tab w:val="clear" w:pos="1021"/>
      </w:tabs>
      <w:ind w:left="1037" w:hanging="357"/>
    </w:pPr>
  </w:style>
  <w:style w:type="paragraph" w:styleId="ListBullet4">
    <w:name w:val="List Bullet 4"/>
    <w:basedOn w:val="List4"/>
    <w:rsid w:val="00E60783"/>
    <w:pPr>
      <w:numPr>
        <w:numId w:val="3"/>
      </w:numPr>
    </w:pPr>
  </w:style>
  <w:style w:type="paragraph" w:styleId="ListBullet5">
    <w:name w:val="List Bullet 5"/>
    <w:basedOn w:val="List5"/>
    <w:rsid w:val="00E60783"/>
    <w:pPr>
      <w:numPr>
        <w:numId w:val="4"/>
      </w:numPr>
    </w:pPr>
  </w:style>
  <w:style w:type="paragraph" w:styleId="ListContinue2">
    <w:name w:val="List Continue 2"/>
    <w:basedOn w:val="List2"/>
    <w:rsid w:val="00E60783"/>
    <w:pPr>
      <w:ind w:firstLine="0"/>
    </w:pPr>
  </w:style>
  <w:style w:type="paragraph" w:styleId="ListContinue3">
    <w:name w:val="List Continue 3"/>
    <w:basedOn w:val="List3"/>
    <w:rsid w:val="00E60783"/>
    <w:pPr>
      <w:ind w:left="1021" w:firstLine="0"/>
    </w:pPr>
  </w:style>
  <w:style w:type="paragraph" w:styleId="ListContinue4">
    <w:name w:val="List Continue 4"/>
    <w:basedOn w:val="List4"/>
    <w:rsid w:val="00E60783"/>
    <w:pPr>
      <w:ind w:firstLine="0"/>
    </w:pPr>
  </w:style>
  <w:style w:type="paragraph" w:styleId="ListContinue5">
    <w:name w:val="List Continue 5"/>
    <w:basedOn w:val="List5"/>
    <w:rsid w:val="00E60783"/>
    <w:pPr>
      <w:ind w:firstLine="0"/>
    </w:pPr>
  </w:style>
  <w:style w:type="paragraph" w:styleId="ListNumber3">
    <w:name w:val="List Number 3"/>
    <w:basedOn w:val="List3"/>
    <w:rsid w:val="00E60783"/>
    <w:pPr>
      <w:numPr>
        <w:numId w:val="5"/>
      </w:numPr>
    </w:pPr>
  </w:style>
  <w:style w:type="paragraph" w:styleId="ListNumber4">
    <w:name w:val="List Number 4"/>
    <w:basedOn w:val="List4"/>
    <w:rsid w:val="00E60783"/>
    <w:pPr>
      <w:numPr>
        <w:numId w:val="6"/>
      </w:numPr>
    </w:pPr>
  </w:style>
  <w:style w:type="paragraph" w:styleId="ListNumber5">
    <w:name w:val="List Number 5"/>
    <w:basedOn w:val="List5"/>
    <w:rsid w:val="00E60783"/>
    <w:pPr>
      <w:numPr>
        <w:numId w:val="7"/>
      </w:numPr>
    </w:pPr>
  </w:style>
  <w:style w:type="paragraph" w:styleId="BlockText">
    <w:name w:val="Block Text"/>
    <w:basedOn w:val="Normal"/>
    <w:rsid w:val="00E60783"/>
    <w:pPr>
      <w:spacing w:after="120"/>
      <w:ind w:left="1440" w:right="1440"/>
    </w:pPr>
  </w:style>
  <w:style w:type="character" w:customStyle="1" w:styleId="Subscript">
    <w:name w:val="Subscript"/>
    <w:basedOn w:val="DefaultParagraphFont"/>
    <w:rsid w:val="00E60783"/>
    <w:rPr>
      <w:sz w:val="16"/>
      <w:vertAlign w:val="subscript"/>
    </w:rPr>
  </w:style>
  <w:style w:type="character" w:customStyle="1" w:styleId="Superscript">
    <w:name w:val="Superscript"/>
    <w:basedOn w:val="DefaultParagraphFont"/>
    <w:rsid w:val="00E60783"/>
    <w:rPr>
      <w:sz w:val="16"/>
      <w:vertAlign w:val="superscript"/>
    </w:rPr>
  </w:style>
  <w:style w:type="character" w:customStyle="1" w:styleId="Symbols">
    <w:name w:val="Symbols"/>
    <w:basedOn w:val="DefaultParagraphFont"/>
    <w:rsid w:val="00E60783"/>
    <w:rPr>
      <w:rFonts w:ascii="Symbol" w:hAnsi="Symbol"/>
    </w:rPr>
  </w:style>
  <w:style w:type="character" w:customStyle="1" w:styleId="MenuOptions">
    <w:name w:val="Menu Options"/>
    <w:basedOn w:val="DefaultParagraphFont"/>
    <w:rsid w:val="00E60783"/>
    <w:rPr>
      <w:rFonts w:ascii="Arial Narrow" w:hAnsi="Arial Narrow"/>
      <w:smallCaps/>
    </w:rPr>
  </w:style>
  <w:style w:type="character" w:customStyle="1" w:styleId="Buttons">
    <w:name w:val="Buttons"/>
    <w:basedOn w:val="DefaultParagraphFont"/>
    <w:rsid w:val="00E60783"/>
    <w:rPr>
      <w:b/>
    </w:rPr>
  </w:style>
  <w:style w:type="character" w:customStyle="1" w:styleId="Underlined">
    <w:name w:val="Underlined"/>
    <w:basedOn w:val="DefaultParagraphFont"/>
    <w:rsid w:val="00E60783"/>
    <w:rPr>
      <w:u w:val="single"/>
    </w:rPr>
  </w:style>
  <w:style w:type="paragraph" w:customStyle="1" w:styleId="TableBodyTextRight">
    <w:name w:val="Table Body Text Right"/>
    <w:basedOn w:val="TableBodyText"/>
    <w:rsid w:val="00E60783"/>
    <w:pPr>
      <w:widowControl w:val="0"/>
      <w:autoSpaceDE w:val="0"/>
      <w:autoSpaceDN w:val="0"/>
      <w:adjustRightInd w:val="0"/>
      <w:jc w:val="right"/>
    </w:pPr>
    <w:rPr>
      <w:rFonts w:cs="Arial"/>
      <w:szCs w:val="18"/>
    </w:rPr>
  </w:style>
  <w:style w:type="paragraph" w:customStyle="1" w:styleId="CopyrightText">
    <w:name w:val="Copyright Text"/>
    <w:basedOn w:val="BodyText"/>
    <w:rsid w:val="00E60783"/>
    <w:rPr>
      <w:sz w:val="18"/>
    </w:rPr>
  </w:style>
  <w:style w:type="paragraph" w:customStyle="1" w:styleId="BodySmallRight">
    <w:name w:val="Body Small Right"/>
    <w:basedOn w:val="BodyTextRight"/>
    <w:rsid w:val="00E60783"/>
    <w:rPr>
      <w:sz w:val="18"/>
      <w:szCs w:val="18"/>
    </w:rPr>
  </w:style>
  <w:style w:type="paragraph" w:customStyle="1" w:styleId="MarginEdition">
    <w:name w:val="Margin Edition"/>
    <w:basedOn w:val="MarginNote"/>
    <w:rsid w:val="00E60783"/>
    <w:pPr>
      <w:spacing w:before="0" w:after="0"/>
    </w:pPr>
    <w:rPr>
      <w:rFonts w:ascii="Times New Roman" w:hAnsi="Times New Roman"/>
      <w:color w:val="999999"/>
    </w:rPr>
  </w:style>
  <w:style w:type="paragraph" w:customStyle="1" w:styleId="Spacer">
    <w:name w:val="Spacer"/>
    <w:basedOn w:val="Normal"/>
    <w:rsid w:val="00E60783"/>
    <w:rPr>
      <w:sz w:val="2"/>
      <w:szCs w:val="2"/>
    </w:rPr>
  </w:style>
  <w:style w:type="character" w:customStyle="1" w:styleId="Small">
    <w:name w:val="Small"/>
    <w:basedOn w:val="DefaultParagraphFont"/>
    <w:rsid w:val="00E60783"/>
    <w:rPr>
      <w:sz w:val="16"/>
    </w:rPr>
  </w:style>
  <w:style w:type="paragraph" w:customStyle="1" w:styleId="WideTable">
    <w:name w:val="Wide Table"/>
    <w:basedOn w:val="Normal"/>
    <w:rsid w:val="00E60783"/>
    <w:pPr>
      <w:ind w:left="-1418"/>
    </w:pPr>
    <w:rPr>
      <w:sz w:val="2"/>
      <w:szCs w:val="2"/>
    </w:rPr>
  </w:style>
  <w:style w:type="character" w:styleId="PageNumber">
    <w:name w:val="page number"/>
    <w:basedOn w:val="DefaultParagraphFont"/>
    <w:rsid w:val="00E60783"/>
  </w:style>
  <w:style w:type="paragraph" w:styleId="Quote">
    <w:name w:val="Quote"/>
    <w:basedOn w:val="Heading1"/>
    <w:link w:val="QuoteChar"/>
    <w:qFormat/>
    <w:rsid w:val="00E60783"/>
    <w:rPr>
      <w:b w:val="0"/>
      <w:sz w:val="72"/>
      <w:szCs w:val="72"/>
      <w:lang w:val="en-NZ"/>
    </w:rPr>
  </w:style>
  <w:style w:type="character" w:customStyle="1" w:styleId="QuoteChar">
    <w:name w:val="Quote Char"/>
    <w:basedOn w:val="DefaultParagraphFont"/>
    <w:link w:val="Quote"/>
    <w:rsid w:val="00E607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783"/>
    <w:pPr>
      <w:pageBreakBefore/>
    </w:pPr>
  </w:style>
  <w:style w:type="paragraph" w:customStyle="1" w:styleId="Border">
    <w:name w:val="Border"/>
    <w:basedOn w:val="Normal"/>
    <w:qFormat/>
    <w:rsid w:val="00E607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783"/>
    <w:rPr>
      <w:b/>
      <w:bCs/>
      <w:i/>
      <w:iCs/>
      <w:color w:val="auto"/>
    </w:rPr>
  </w:style>
  <w:style w:type="paragraph" w:styleId="IntenseQuote">
    <w:name w:val="Intense Quote"/>
    <w:basedOn w:val="Normal"/>
    <w:next w:val="Normal"/>
    <w:link w:val="IntenseQuoteChar"/>
    <w:uiPriority w:val="30"/>
    <w:qFormat/>
    <w:rsid w:val="00E607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7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0783"/>
    <w:rPr>
      <w:smallCaps/>
      <w:color w:val="auto"/>
      <w:u w:val="single"/>
    </w:rPr>
  </w:style>
  <w:style w:type="character" w:styleId="IntenseReference">
    <w:name w:val="Intense Reference"/>
    <w:basedOn w:val="DefaultParagraphFont"/>
    <w:uiPriority w:val="32"/>
    <w:qFormat/>
    <w:rsid w:val="00E60783"/>
    <w:rPr>
      <w:b/>
      <w:bCs/>
      <w:smallCaps/>
      <w:color w:val="auto"/>
      <w:spacing w:val="5"/>
      <w:u w:val="single"/>
    </w:rPr>
  </w:style>
  <w:style w:type="paragraph" w:customStyle="1" w:styleId="2ColumnHeading">
    <w:name w:val="2Column Heading"/>
    <w:basedOn w:val="BodyText"/>
    <w:qFormat/>
    <w:rsid w:val="00E60783"/>
    <w:pPr>
      <w:spacing w:after="60"/>
      <w:ind w:left="-2268"/>
    </w:pPr>
    <w:rPr>
      <w:b/>
    </w:rPr>
  </w:style>
  <w:style w:type="paragraph" w:customStyle="1" w:styleId="Heading1TOC">
    <w:name w:val="Heading1 TOC"/>
    <w:basedOn w:val="Normal"/>
    <w:qFormat/>
    <w:rsid w:val="00E60783"/>
    <w:pPr>
      <w:spacing w:before="240" w:after="120"/>
    </w:pPr>
    <w:rPr>
      <w:rFonts w:ascii="Times New Roman" w:hAnsi="Times New Roman"/>
      <w:b/>
      <w:sz w:val="32"/>
    </w:rPr>
  </w:style>
  <w:style w:type="paragraph" w:customStyle="1" w:styleId="Heading2TOC">
    <w:name w:val="Heading2 TOC"/>
    <w:basedOn w:val="Normal"/>
    <w:qFormat/>
    <w:rsid w:val="00E60783"/>
    <w:pPr>
      <w:spacing w:before="240" w:after="60"/>
    </w:pPr>
    <w:rPr>
      <w:rFonts w:ascii="Times New Roman" w:hAnsi="Times New Roman"/>
      <w:b/>
      <w:sz w:val="28"/>
    </w:rPr>
  </w:style>
  <w:style w:type="character" w:customStyle="1" w:styleId="Underline">
    <w:name w:val="Underline"/>
    <w:basedOn w:val="DefaultParagraphFont"/>
    <w:qFormat/>
    <w:rsid w:val="00E60783"/>
    <w:rPr>
      <w:u w:val="single"/>
    </w:rPr>
  </w:style>
  <w:style w:type="paragraph" w:styleId="BalloonText">
    <w:name w:val="Balloon Text"/>
    <w:basedOn w:val="Normal"/>
    <w:link w:val="BalloonTextChar"/>
    <w:rsid w:val="00E60783"/>
    <w:rPr>
      <w:rFonts w:ascii="Tahoma" w:hAnsi="Tahoma" w:cs="Tahoma"/>
      <w:sz w:val="16"/>
      <w:szCs w:val="16"/>
    </w:rPr>
  </w:style>
  <w:style w:type="character" w:customStyle="1" w:styleId="BalloonTextChar">
    <w:name w:val="Balloon Text Char"/>
    <w:basedOn w:val="DefaultParagraphFont"/>
    <w:link w:val="BalloonText"/>
    <w:rsid w:val="00E607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07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07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1502</Words>
  <Characters>9552</Characters>
  <Application>Microsoft Office Word</Application>
  <DocSecurity>0</DocSecurity>
  <Lines>368</Lines>
  <Paragraphs>218</Paragraphs>
  <ScaleCrop>false</ScaleCrop>
  <Company>Author-it Software Corporation Ltd.</Company>
  <LinksUpToDate>false</LinksUpToDate>
  <CharactersWithSpaces>10984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RIIPBE309B Conduct wet gravity separation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2012-05-26T21:13:00Z</dcterms:created>
  <dcterms:modified xsi:type="dcterms:W3CDTF">2012-05-26T21:13:00Z</dcterms:modified>
</cp:coreProperties>
</file>