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4BD" w:rsidP="000B14BD">
      <w:pPr>
        <w:pStyle w:val="Title"/>
      </w:pPr>
      <w:r>
        <w:fldChar w:fldCharType="begin"/>
      </w:r>
      <w:r>
        <w:instrText xml:space="preserve"> TITLE   \* MERGEFORMAT </w:instrText>
      </w:r>
      <w:r>
        <w:fldChar w:fldCharType="separate"/>
      </w:r>
      <w:r>
        <w:t>RIIOHS302A Implement traffic management plan</w:t>
      </w:r>
      <w:r>
        <w:fldChar w:fldCharType="end"/>
      </w:r>
    </w:p>
    <w:p w:rsidR="000B14BD" w:rsidP="000B14BD">
      <w:pPr>
        <w:pStyle w:val="Version"/>
        <w:sectPr w:rsidSect="003E6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3BC" w:rsidP="003E63BC">
      <w:pPr>
        <w:pStyle w:val="SuperHeading"/>
      </w:pPr>
      <w:r w:rsidRPr="003E63BC">
        <w:t>RIIOHS302A Implement traffic management plan</w:t>
      </w:r>
    </w:p>
    <w:p w:rsidR="00000000" w:rsidRPr="003E63BC" w:rsidP="003E63BC">
      <w:pPr>
        <w:pStyle w:val="Heading1"/>
      </w:pPr>
      <w:bookmarkStart w:id="1" w:name="O_132639"/>
      <w:bookmarkEnd w:id="1"/>
      <w:r w:rsidRPr="003E63BC">
        <w:t>Modification History</w:t>
      </w:r>
    </w:p>
    <w:p w:rsidR="00000000" w:rsidRPr="003E63BC" w:rsidP="003E63BC">
      <w:pPr>
        <w:pStyle w:val="BodyText"/>
      </w:pPr>
      <w:r w:rsidRPr="003E63BC">
        <w:t>Not applicable.</w:t>
      </w:r>
    </w:p>
    <w:p w:rsidR="00000000" w:rsidRPr="003E63BC" w:rsidP="003E63BC">
      <w:pPr>
        <w:pStyle w:val="AllowPageBreak"/>
      </w:pPr>
    </w:p>
    <w:p w:rsidR="00000000" w:rsidRPr="003E63BC" w:rsidP="003E63BC">
      <w:pPr>
        <w:pStyle w:val="Heading1"/>
      </w:pPr>
      <w:bookmarkStart w:id="2" w:name="O_132640"/>
      <w:bookmarkEnd w:id="2"/>
      <w:r w:rsidRPr="003E63BC">
        <w:t>Unit Descriptor</w:t>
      </w:r>
    </w:p>
    <w:p w:rsidR="00000000" w:rsidRPr="003E63BC" w:rsidP="003E63BC">
      <w:pPr>
        <w:pStyle w:val="BodyText"/>
      </w:pPr>
      <w:r w:rsidRPr="003E63BC">
        <w:t>This unit covers the competency required to implement a traffic management plans in the civil construction industry.  It i</w:t>
      </w:r>
      <w:r w:rsidRPr="003E63BC">
        <w:t>ncludes: planning and preparing; setting out, monitoring and closing down the traffic guidance scheme; and cleaning up.</w:t>
      </w:r>
    </w:p>
    <w:p w:rsidR="00000000" w:rsidRPr="003E63BC" w:rsidP="003E63BC">
      <w:pPr>
        <w:pStyle w:val="AllowPageBreak"/>
      </w:pPr>
    </w:p>
    <w:p w:rsidR="00000000" w:rsidRPr="003E63BC" w:rsidP="003E63BC">
      <w:pPr>
        <w:pStyle w:val="Heading1"/>
      </w:pPr>
      <w:bookmarkStart w:id="3" w:name="O_132641"/>
      <w:bookmarkEnd w:id="3"/>
      <w:r w:rsidRPr="003E63BC">
        <w:t>Application of the Unit</w:t>
      </w:r>
    </w:p>
    <w:p w:rsidR="00000000" w:rsidRPr="003E63BC" w:rsidP="003E63BC">
      <w:pPr>
        <w:pStyle w:val="BodyText"/>
      </w:pPr>
      <w:r w:rsidRPr="003E63BC">
        <w:t>These traffic management plans include those for public and private roads, parking areas and re</w:t>
      </w:r>
      <w:r w:rsidRPr="003E63BC">
        <w:t>stricted access construction sites.  This unit is appropriate for those working in a operational roles, at worksites within:</w:t>
      </w:r>
    </w:p>
    <w:p w:rsidR="00000000" w:rsidRPr="003E63BC" w:rsidP="003E63BC">
      <w:pPr>
        <w:pStyle w:val="ListBullet"/>
      </w:pPr>
      <w:r w:rsidRPr="003E63BC">
        <w:t>Civil construction</w:t>
      </w:r>
    </w:p>
    <w:p w:rsidR="00000000" w:rsidRPr="003E63BC" w:rsidP="003E63BC">
      <w:pPr>
        <w:pStyle w:val="AllowPageBreak"/>
      </w:pPr>
    </w:p>
    <w:p w:rsidR="00000000" w:rsidRPr="003E63BC" w:rsidP="003E63BC">
      <w:pPr>
        <w:pStyle w:val="Heading1"/>
      </w:pPr>
      <w:bookmarkStart w:id="4" w:name="O_132642"/>
      <w:bookmarkEnd w:id="4"/>
      <w:r w:rsidRPr="003E63BC">
        <w:t>Licensing/Regulatory Information</w:t>
      </w:r>
    </w:p>
    <w:p w:rsidR="00000000" w:rsidRPr="003E63BC" w:rsidP="003E63BC">
      <w:pPr>
        <w:pStyle w:val="BodyText"/>
      </w:pPr>
      <w:r w:rsidRPr="003E63BC">
        <w:t>Refer to Unit Descriptor.</w:t>
      </w:r>
    </w:p>
    <w:p w:rsidR="00000000" w:rsidRPr="003E63BC" w:rsidP="003E63BC">
      <w:pPr>
        <w:pStyle w:val="AllowPageBreak"/>
      </w:pPr>
    </w:p>
    <w:p w:rsidR="00000000" w:rsidRPr="003E63BC" w:rsidP="003E63BC">
      <w:pPr>
        <w:pStyle w:val="Heading1"/>
      </w:pPr>
      <w:bookmarkStart w:id="5" w:name="O_132644"/>
      <w:bookmarkEnd w:id="5"/>
      <w:r w:rsidRPr="003E63BC">
        <w:t>Pre-Requisites</w:t>
      </w:r>
    </w:p>
    <w:p w:rsidR="00000000" w:rsidRPr="003E63BC" w:rsidP="003E63BC">
      <w:pPr>
        <w:pStyle w:val="BodyText"/>
      </w:pPr>
      <w:r w:rsidRPr="003E63BC">
        <w:t>Not applicable.</w:t>
      </w:r>
    </w:p>
    <w:p w:rsidR="00000000" w:rsidRPr="003E63BC" w:rsidP="003E63BC">
      <w:pPr>
        <w:pStyle w:val="AllowPageBreak"/>
      </w:pPr>
    </w:p>
    <w:p w:rsidR="00000000" w:rsidRPr="003E63BC" w:rsidP="003E63BC">
      <w:pPr>
        <w:pStyle w:val="Heading1"/>
      </w:pPr>
      <w:bookmarkStart w:id="6" w:name="O_132643"/>
      <w:bookmarkEnd w:id="6"/>
      <w:r w:rsidRPr="003E63BC">
        <w:t>Employability Skills Information</w:t>
      </w:r>
    </w:p>
    <w:p w:rsidR="00000000" w:rsidRPr="003E63BC" w:rsidP="003E63BC">
      <w:pPr>
        <w:pStyle w:val="BodyText"/>
      </w:pPr>
      <w:r w:rsidRPr="003E63BC">
        <w:t>This unit contains employability skills.</w:t>
      </w:r>
    </w:p>
    <w:p w:rsidR="00000000" w:rsidRPr="003E63BC" w:rsidP="003E63BC">
      <w:pPr>
        <w:pStyle w:val="AllowPageBreak"/>
      </w:pPr>
    </w:p>
    <w:p w:rsidR="00000000" w:rsidRPr="003E63BC" w:rsidP="003E63BC">
      <w:pPr>
        <w:pStyle w:val="Heading1"/>
      </w:pPr>
      <w:bookmarkStart w:id="7" w:name="O_132645"/>
      <w:bookmarkEnd w:id="7"/>
      <w:r w:rsidRPr="003E63BC">
        <w:t>Elements and Performance Criteria Pre-Content</w:t>
      </w:r>
    </w:p>
    <w:tbl>
      <w:tblPr>
        <w:tblW w:w="0" w:type="auto"/>
        <w:tblLayout w:type="fixed"/>
        <w:tblCellMar>
          <w:left w:w="62" w:type="dxa"/>
          <w:right w:w="62" w:type="dxa"/>
        </w:tblCellMar>
        <w:tblLook w:val="0000"/>
      </w:tblPr>
      <w:tblGrid>
        <w:gridCol w:w="2548"/>
        <w:gridCol w:w="5974"/>
      </w:tblGrid>
      <w:tr w:rsidTr="000B14B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Performance criteria describe the performance needed to demonstrate achievement of the element. Where bold italicised text is used, further information is detailed in the required skills and knowledge section and the range statement. Assessment of performa</w:t>
            </w:r>
            <w:r w:rsidRPr="003E63BC">
              <w:t>nce is to be consistent with the evidence guide.</w:t>
            </w:r>
          </w:p>
        </w:tc>
      </w:tr>
    </w:tbl>
    <w:p w:rsidR="00000000" w:rsidRPr="003E63BC" w:rsidP="003E63BC">
      <w:pPr>
        <w:pStyle w:val="BodyText"/>
      </w:pPr>
    </w:p>
    <w:p w:rsidR="00000000" w:rsidRPr="003E63BC" w:rsidP="003E63BC">
      <w:pPr>
        <w:pStyle w:val="AllowPageBreak"/>
      </w:pPr>
    </w:p>
    <w:p w:rsidR="00000000" w:rsidRPr="003E63BC" w:rsidP="003E63BC">
      <w:pPr>
        <w:pStyle w:val="Heading1"/>
      </w:pPr>
      <w:bookmarkStart w:id="8" w:name="O_132646"/>
      <w:bookmarkEnd w:id="8"/>
      <w:r w:rsidRPr="003E63BC">
        <w:t>Elements and Performance Criteria</w:t>
      </w:r>
    </w:p>
    <w:tbl>
      <w:tblPr>
        <w:tblW w:w="0" w:type="auto"/>
        <w:tblLayout w:type="fixed"/>
        <w:tblCellMar>
          <w:left w:w="62" w:type="dxa"/>
          <w:right w:w="62" w:type="dxa"/>
        </w:tblCellMar>
        <w:tblLook w:val="0000"/>
      </w:tblPr>
      <w:tblGrid>
        <w:gridCol w:w="3471"/>
        <w:gridCol w:w="5051"/>
      </w:tblGrid>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PERFORMANCE CRITERIA</w:t>
            </w:r>
          </w:p>
        </w:tc>
      </w:tr>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List"/>
              <w:rPr>
                <w:lang w:val="en-NZ"/>
              </w:rPr>
            </w:pPr>
            <w:r w:rsidRPr="003E63BC">
              <w:t>1.</w:t>
            </w:r>
            <w:r w:rsidRPr="003E63B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2"/>
            </w:pPr>
            <w:r w:rsidRPr="003E63BC">
              <w:t>1.1.</w:t>
            </w:r>
            <w:r w:rsidRPr="003E63BC">
              <w:tab/>
              <w:t xml:space="preserve">Access, interpret and apply </w:t>
            </w:r>
            <w:r w:rsidRPr="003E63BC">
              <w:rPr>
                <w:rStyle w:val="BoldandItalics"/>
              </w:rPr>
              <w:t>compliance documentation</w:t>
            </w:r>
            <w:r w:rsidRPr="003E63BC">
              <w:t xml:space="preserve"> relevant to implement a traffic management plans</w:t>
            </w:r>
          </w:p>
          <w:p w:rsidR="00000000" w:rsidRPr="003E63BC" w:rsidP="003E63BC">
            <w:pPr>
              <w:pStyle w:val="List2"/>
            </w:pPr>
            <w:r w:rsidRPr="003E63BC">
              <w:t>1.2.</w:t>
            </w:r>
            <w:r w:rsidRPr="003E63BC">
              <w:tab/>
              <w:t xml:space="preserve">Obtain, confirm and apply </w:t>
            </w:r>
            <w:r w:rsidRPr="003E63BC">
              <w:rPr>
                <w:rStyle w:val="BoldandItalics"/>
              </w:rPr>
              <w:t>work instructions</w:t>
            </w:r>
            <w:r w:rsidRPr="003E63BC">
              <w:t xml:space="preserve"> relevant to the allotted task</w:t>
            </w:r>
          </w:p>
          <w:p w:rsidR="00000000" w:rsidRPr="003E63BC" w:rsidP="003E63BC">
            <w:pPr>
              <w:pStyle w:val="List2"/>
            </w:pPr>
            <w:r w:rsidRPr="003E63BC">
              <w:t>1.3.</w:t>
            </w:r>
            <w:r w:rsidRPr="003E63BC">
              <w:tab/>
              <w:t xml:space="preserve">Obtain, confirm and apply </w:t>
            </w:r>
            <w:r w:rsidRPr="003E63BC">
              <w:rPr>
                <w:rStyle w:val="BoldandItalics"/>
              </w:rPr>
              <w:t>safety requirements</w:t>
            </w:r>
            <w:r w:rsidRPr="003E63BC">
              <w:t xml:space="preserve"> from the site safety plan and organisational policies and procedures to the </w:t>
            </w:r>
            <w:r w:rsidRPr="003E63BC">
              <w:t>allotted task</w:t>
            </w:r>
          </w:p>
          <w:p w:rsidR="00000000" w:rsidRPr="003E63BC" w:rsidP="003E63BC">
            <w:pPr>
              <w:pStyle w:val="List2"/>
            </w:pPr>
            <w:r w:rsidRPr="003E63BC">
              <w:t>1.4.</w:t>
            </w:r>
            <w:r w:rsidRPr="003E63BC">
              <w:tab/>
              <w:t xml:space="preserve">Identify, obtain and implement </w:t>
            </w:r>
            <w:r w:rsidRPr="003E63BC">
              <w:rPr>
                <w:rStyle w:val="BoldandItalics"/>
              </w:rPr>
              <w:t>signage and devices</w:t>
            </w:r>
            <w:r w:rsidRPr="003E63BC">
              <w:t xml:space="preserve"> requirements from the project traffic management plan </w:t>
            </w:r>
          </w:p>
          <w:p w:rsidR="00000000" w:rsidRPr="003E63BC" w:rsidP="003E63BC">
            <w:pPr>
              <w:pStyle w:val="List2"/>
            </w:pPr>
            <w:r w:rsidRPr="003E63BC">
              <w:t>1.5.</w:t>
            </w:r>
            <w:r w:rsidRPr="003E63BC">
              <w:tab/>
              <w:t xml:space="preserve">Select </w:t>
            </w:r>
            <w:r w:rsidRPr="003E63BC">
              <w:rPr>
                <w:rStyle w:val="BoldandItalics"/>
              </w:rPr>
              <w:t>tools and equipment</w:t>
            </w:r>
            <w:r w:rsidRPr="003E63BC">
              <w:t xml:space="preserve"> to carry out tasks that are consistent with the requirements of the job, check them for serviceab</w:t>
            </w:r>
            <w:r w:rsidRPr="003E63BC">
              <w:t xml:space="preserve">ility and rectify or report any faults </w:t>
            </w:r>
          </w:p>
          <w:p w:rsidR="00000000" w:rsidRPr="003E63BC" w:rsidP="003E63BC">
            <w:pPr>
              <w:pStyle w:val="List2"/>
            </w:pPr>
            <w:r w:rsidRPr="003E63BC">
              <w:t>1.6.</w:t>
            </w:r>
            <w:r w:rsidRPr="003E63BC">
              <w:tab/>
              <w:t xml:space="preserve">Identify, confirm and apply </w:t>
            </w:r>
            <w:r w:rsidRPr="003E63BC">
              <w:rPr>
                <w:rStyle w:val="BoldandItalics"/>
              </w:rPr>
              <w:t>environmental</w:t>
            </w:r>
            <w:r w:rsidRPr="003E63BC">
              <w:t xml:space="preserve"> protection requirements from the project environmental management plan to the allotted task</w:t>
            </w:r>
          </w:p>
          <w:p w:rsidR="00000000" w:rsidRPr="003E63BC" w:rsidP="003E63BC">
            <w:pPr>
              <w:pStyle w:val="List2"/>
            </w:pPr>
            <w:r w:rsidRPr="003E63BC">
              <w:t>1.7.</w:t>
            </w:r>
            <w:r w:rsidRPr="003E63BC">
              <w:tab/>
              <w:t>Check the designated traffic controllers' training and qualifications fo</w:t>
            </w:r>
            <w:r w:rsidRPr="003E63BC">
              <w:t>r currency as per legislation</w:t>
            </w:r>
          </w:p>
          <w:p w:rsidR="00000000" w:rsidP="003E63BC">
            <w:pPr>
              <w:pStyle w:val="List2"/>
              <w:rPr>
                <w:lang w:val="en-NZ"/>
              </w:rPr>
            </w:pPr>
            <w:r w:rsidRPr="003E63BC">
              <w:t>1.8.</w:t>
            </w:r>
            <w:r w:rsidRPr="003E63BC">
              <w:tab/>
              <w:t>Advise traffic controllers of the traffic flow requirements for the site</w:t>
            </w:r>
          </w:p>
        </w:tc>
      </w:tr>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List"/>
              <w:rPr>
                <w:lang w:val="en-NZ"/>
              </w:rPr>
            </w:pPr>
            <w:r w:rsidRPr="003E63BC">
              <w:t>2.</w:t>
            </w:r>
            <w:r w:rsidRPr="003E63BC">
              <w:tab/>
              <w:t>Set out the traffic guidance scheme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2"/>
            </w:pPr>
            <w:r w:rsidRPr="003E63BC">
              <w:t>2.1.</w:t>
            </w:r>
            <w:r w:rsidRPr="003E63BC">
              <w:tab/>
              <w:t xml:space="preserve">Select traffic guidance scheme to suit site </w:t>
            </w:r>
            <w:r w:rsidRPr="003E63BC">
              <w:rPr>
                <w:rStyle w:val="BoldandItalics"/>
              </w:rPr>
              <w:t>conditions</w:t>
            </w:r>
            <w:r w:rsidRPr="003E63BC">
              <w:t>, traffic volumes and work activities</w:t>
            </w:r>
          </w:p>
          <w:p w:rsidR="00000000" w:rsidRPr="003E63BC" w:rsidP="003E63BC">
            <w:pPr>
              <w:pStyle w:val="List2"/>
            </w:pPr>
            <w:r w:rsidRPr="003E63BC">
              <w:t>2.2.</w:t>
            </w:r>
            <w:r w:rsidRPr="003E63BC">
              <w:tab/>
              <w:t>Determ</w:t>
            </w:r>
            <w:r w:rsidRPr="003E63BC">
              <w:t xml:space="preserve">ine and ensure adherence to work schedule, maximum traffic delays, signals and site </w:t>
            </w:r>
            <w:r w:rsidRPr="003E63BC">
              <w:rPr>
                <w:rStyle w:val="BoldandItalics"/>
              </w:rPr>
              <w:t>communications</w:t>
            </w:r>
          </w:p>
          <w:p w:rsidR="00000000" w:rsidRPr="003E63BC" w:rsidP="003E63BC">
            <w:pPr>
              <w:pStyle w:val="List2"/>
            </w:pPr>
            <w:r w:rsidRPr="003E63BC">
              <w:t>2.3.</w:t>
            </w:r>
            <w:r w:rsidRPr="003E63BC">
              <w:tab/>
              <w:t>Ensure signs and devices are correctly positioned on the approaches to the work area in accordance with the traffic management plan</w:t>
            </w:r>
          </w:p>
          <w:p w:rsidR="00000000" w:rsidRPr="003E63BC" w:rsidP="003E63BC">
            <w:pPr>
              <w:pStyle w:val="List2"/>
            </w:pPr>
            <w:r w:rsidRPr="003E63BC">
              <w:t>2.4.</w:t>
            </w:r>
            <w:r w:rsidRPr="003E63BC">
              <w:tab/>
              <w:t>Ensure that sig</w:t>
            </w:r>
            <w:r w:rsidRPr="003E63BC">
              <w:t>ns and devices are positioned and displayed on each approach according to Road Authority requirements and the traffic management plan</w:t>
            </w:r>
          </w:p>
          <w:p w:rsidR="00000000" w:rsidRPr="003E63BC" w:rsidP="003E63BC">
            <w:pPr>
              <w:pStyle w:val="List2"/>
            </w:pPr>
            <w:r w:rsidRPr="003E63BC">
              <w:t>2.5.</w:t>
            </w:r>
            <w:r w:rsidRPr="003E63BC">
              <w:tab/>
              <w:t xml:space="preserve">Ensure signs and devices are positioned </w:t>
            </w:r>
            <w:r w:rsidRPr="003E63BC">
              <w:t>laterally and displayed in accordance with Road Authority requirements</w:t>
            </w:r>
          </w:p>
          <w:p w:rsidR="00000000" w:rsidP="003E63BC">
            <w:pPr>
              <w:pStyle w:val="List2"/>
              <w:rPr>
                <w:lang w:val="en-NZ"/>
              </w:rPr>
            </w:pPr>
            <w:r w:rsidRPr="003E63BC">
              <w:t>2.6.</w:t>
            </w:r>
            <w:r w:rsidRPr="003E63BC">
              <w:tab/>
              <w:t>E</w:t>
            </w:r>
            <w:r w:rsidRPr="003E63BC">
              <w:t>nsure traffic is controlled effectively to protect the work crew placing traffic control devices around the work area</w:t>
            </w:r>
          </w:p>
        </w:tc>
      </w:tr>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List"/>
              <w:rPr>
                <w:lang w:val="en-NZ"/>
              </w:rPr>
            </w:pPr>
            <w:r w:rsidRPr="003E63BC">
              <w:t>3.</w:t>
            </w:r>
            <w:r w:rsidRPr="003E63BC">
              <w:tab/>
              <w:t>Monitor traffic guidance scheme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2"/>
            </w:pPr>
            <w:r w:rsidRPr="003E63BC">
              <w:t>3.1.</w:t>
            </w:r>
            <w:r w:rsidRPr="003E63BC">
              <w:tab/>
              <w:t>Ensure traffic flow is monitored and effectiveness of guidance scheme determined</w:t>
            </w:r>
          </w:p>
          <w:p w:rsidR="00000000" w:rsidRPr="003E63BC" w:rsidP="003E63BC">
            <w:pPr>
              <w:pStyle w:val="List2"/>
            </w:pPr>
            <w:r w:rsidRPr="003E63BC">
              <w:t>3.2.</w:t>
            </w:r>
            <w:r w:rsidRPr="003E63BC">
              <w:tab/>
              <w:t>Monitor wor</w:t>
            </w:r>
            <w:r w:rsidRPr="003E63BC">
              <w:t>k activities and provide guidance to adjust scheme</w:t>
            </w:r>
          </w:p>
          <w:p w:rsidR="00000000" w:rsidRPr="003E63BC" w:rsidP="003E63BC">
            <w:pPr>
              <w:pStyle w:val="List2"/>
            </w:pPr>
            <w:r w:rsidRPr="003E63BC">
              <w:t>3.3.</w:t>
            </w:r>
            <w:r w:rsidRPr="003E63BC">
              <w:tab/>
              <w:t xml:space="preserve">Apply process for dealing with traffic controllers when they fail to adhere to the approved procedures </w:t>
            </w:r>
          </w:p>
          <w:p w:rsidR="00000000" w:rsidP="003E63BC">
            <w:pPr>
              <w:pStyle w:val="List2"/>
              <w:rPr>
                <w:lang w:val="en-NZ"/>
              </w:rPr>
            </w:pPr>
            <w:r w:rsidRPr="003E63BC">
              <w:t>3.4.</w:t>
            </w:r>
            <w:r w:rsidRPr="003E63BC">
              <w:tab/>
              <w:t xml:space="preserve">Apply procedures to deal with offending motorists </w:t>
            </w:r>
          </w:p>
        </w:tc>
      </w:tr>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List"/>
              <w:rPr>
                <w:lang w:val="en-NZ"/>
              </w:rPr>
            </w:pPr>
            <w:r w:rsidRPr="003E63BC">
              <w:t>4.</w:t>
            </w:r>
            <w:r w:rsidRPr="003E63BC">
              <w:tab/>
              <w:t>Close down traffic guidance scheme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2"/>
            </w:pPr>
            <w:r w:rsidRPr="003E63BC">
              <w:t>4.1.</w:t>
            </w:r>
            <w:r w:rsidRPr="003E63BC">
              <w:tab/>
              <w:t>Ensure traffic is controlled to protect work crew removing traffic control devices from the work area</w:t>
            </w:r>
          </w:p>
          <w:p w:rsidR="00000000" w:rsidRPr="003E63BC" w:rsidP="003E63BC">
            <w:pPr>
              <w:pStyle w:val="List2"/>
            </w:pPr>
            <w:r w:rsidRPr="003E63BC">
              <w:t>4.2.</w:t>
            </w:r>
            <w:r w:rsidRPr="003E63BC">
              <w:tab/>
              <w:t>Ensure signs are removed in sequence to provide maximum warning during removal of traffic control devices</w:t>
            </w:r>
          </w:p>
          <w:p w:rsidR="00000000" w:rsidRPr="003E63BC" w:rsidP="003E63BC">
            <w:pPr>
              <w:pStyle w:val="List2"/>
            </w:pPr>
            <w:r w:rsidRPr="003E63BC">
              <w:t>4.3.</w:t>
            </w:r>
            <w:r w:rsidRPr="003E63BC">
              <w:tab/>
              <w:t>Ensure guidance scheme details ar</w:t>
            </w:r>
            <w:r w:rsidRPr="003E63BC">
              <w:t>e recorded to organisational and or Road Authority requirements</w:t>
            </w:r>
          </w:p>
          <w:p w:rsidR="00000000" w:rsidP="003E63BC">
            <w:pPr>
              <w:pStyle w:val="List2"/>
              <w:rPr>
                <w:lang w:val="en-NZ"/>
              </w:rPr>
            </w:pPr>
            <w:r w:rsidRPr="003E63BC">
              <w:t>4.4.</w:t>
            </w:r>
            <w:r w:rsidRPr="003E63BC">
              <w:tab/>
              <w:t>Ensure incidents are reported as required by the organisation and/or Road Authority</w:t>
            </w:r>
          </w:p>
        </w:tc>
      </w:tr>
      <w:tr w:rsidTr="000B14B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List"/>
              <w:rPr>
                <w:lang w:val="en-NZ"/>
              </w:rPr>
            </w:pPr>
            <w:r w:rsidRPr="003E63BC">
              <w:t>5.</w:t>
            </w:r>
            <w:r w:rsidRPr="003E63B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2"/>
            </w:pPr>
            <w:r w:rsidRPr="003E63BC">
              <w:t>5.1.</w:t>
            </w:r>
            <w:r w:rsidRPr="003E63BC">
              <w:tab/>
              <w:t>Ensure work area is cleared in accordance with the project environmental management p</w:t>
            </w:r>
            <w:r w:rsidRPr="003E63BC">
              <w:t>lan</w:t>
            </w:r>
          </w:p>
          <w:p w:rsidR="00000000" w:rsidRPr="003E63BC" w:rsidP="003E63BC">
            <w:pPr>
              <w:pStyle w:val="List2"/>
            </w:pPr>
            <w:r w:rsidRPr="003E63BC">
              <w:t>5.2.</w:t>
            </w:r>
            <w:r w:rsidRPr="003E63BC">
              <w:tab/>
              <w:t>Ensure tools and equipment are cleaned, checked, maintained and stored in accordance with manufacturers' recommendations and standard work practices</w:t>
            </w:r>
          </w:p>
        </w:tc>
      </w:tr>
    </w:tbl>
    <w:p w:rsidR="00000000" w:rsidRPr="003E63BC" w:rsidP="003E63BC">
      <w:pPr>
        <w:pStyle w:val="BodyText"/>
      </w:pPr>
    </w:p>
    <w:p w:rsidR="00000000" w:rsidRPr="003E63BC" w:rsidP="003E63BC">
      <w:pPr>
        <w:pStyle w:val="AllowPageBreak"/>
      </w:pPr>
    </w:p>
    <w:p w:rsidR="00000000" w:rsidRPr="003E63BC" w:rsidP="003E63BC">
      <w:pPr>
        <w:pStyle w:val="Heading1"/>
      </w:pPr>
      <w:bookmarkStart w:id="9" w:name="O_132647"/>
      <w:bookmarkEnd w:id="9"/>
      <w:r w:rsidRPr="003E63BC">
        <w:t>Required Skills and Knowledge</w:t>
      </w:r>
    </w:p>
    <w:tbl>
      <w:tblPr>
        <w:tblW w:w="0" w:type="auto"/>
        <w:tblLayout w:type="fixed"/>
        <w:tblCellMar>
          <w:left w:w="62" w:type="dxa"/>
          <w:right w:w="62" w:type="dxa"/>
        </w:tblCellMar>
        <w:tblLook w:val="0000"/>
      </w:tblPr>
      <w:tblGrid>
        <w:gridCol w:w="8522"/>
      </w:tblGrid>
      <w:tr w:rsidTr="000B1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t>This section describes the skills and knowledge r</w:t>
            </w:r>
            <w:r w:rsidRPr="003E63BC">
              <w:t>equired for this unit.</w:t>
            </w:r>
          </w:p>
        </w:tc>
      </w:tr>
      <w:tr w:rsidTr="000B1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Required skills</w:t>
            </w:r>
          </w:p>
        </w:tc>
      </w:tr>
      <w:tr w:rsidTr="000B1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 xml:space="preserve">Specific skills are required to achieve the performance criteria in this unit, particularly for the application in the various circumstances </w:t>
            </w:r>
            <w:r w:rsidRPr="003E63BC">
              <w:t>in which this unit may be applied. This includes the ability to carry out the following as required to implement a traffic management plan:</w:t>
            </w:r>
          </w:p>
          <w:p w:rsidR="00000000" w:rsidP="003E63BC">
            <w:pPr>
              <w:pStyle w:val="ListBullet"/>
              <w:rPr>
                <w:lang w:val="en-NZ"/>
              </w:rPr>
            </w:pPr>
            <w:r w:rsidRPr="003E63BC">
              <w:t>apply legislative, organisation and site requirements and procedures</w:t>
            </w:r>
          </w:p>
        </w:tc>
      </w:tr>
      <w:tr w:rsidTr="000B1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Required knowledge</w:t>
            </w:r>
          </w:p>
        </w:tc>
      </w:tr>
      <w:tr w:rsidTr="000B1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Specific knowledge is req</w:t>
            </w:r>
            <w:r w:rsidRPr="003E63BC">
              <w:t>uired to achieve the Performance Criteria of this unit, particularly its application in a variety of circumstances in which the unit may be used. This includes knowledge of the following, as required to implement a traffic management plan:</w:t>
            </w:r>
          </w:p>
          <w:p w:rsidR="00000000" w:rsidRPr="003E63BC" w:rsidP="003E63BC">
            <w:pPr>
              <w:pStyle w:val="ListBullet"/>
            </w:pPr>
            <w:r w:rsidRPr="003E63BC">
              <w:t>site and equipm</w:t>
            </w:r>
            <w:r w:rsidRPr="003E63BC">
              <w:t>ent safety requirements</w:t>
            </w:r>
          </w:p>
          <w:p w:rsidR="00000000" w:rsidRPr="003E63BC" w:rsidP="003E63BC">
            <w:pPr>
              <w:pStyle w:val="ListBullet"/>
            </w:pPr>
            <w:r w:rsidRPr="003E63BC">
              <w:t>state and territory traffic management legislation</w:t>
            </w:r>
          </w:p>
          <w:p w:rsidR="00000000" w:rsidRPr="003E63BC" w:rsidP="003E63BC">
            <w:pPr>
              <w:pStyle w:val="ListBullet"/>
            </w:pPr>
            <w:r w:rsidRPr="003E63BC">
              <w:t>requirements set down by the Manual for Uniform Traffic Control Devices</w:t>
            </w:r>
          </w:p>
          <w:p w:rsidR="00000000" w:rsidRPr="003E63BC" w:rsidP="003E63BC">
            <w:pPr>
              <w:pStyle w:val="ListBullet"/>
            </w:pPr>
            <w:r w:rsidRPr="003E63BC">
              <w:t>potential hazards</w:t>
            </w:r>
          </w:p>
          <w:p w:rsidR="00000000" w:rsidRPr="003E63BC" w:rsidP="003E63BC">
            <w:pPr>
              <w:pStyle w:val="ListBullet"/>
            </w:pPr>
            <w:r w:rsidRPr="003E63BC">
              <w:t>traffic controlling</w:t>
            </w:r>
          </w:p>
          <w:p w:rsidR="00000000" w:rsidRPr="003E63BC" w:rsidP="003E63BC">
            <w:pPr>
              <w:pStyle w:val="ListBullet"/>
            </w:pPr>
            <w:r w:rsidRPr="003E63BC">
              <w:t>traffic management plans</w:t>
            </w:r>
          </w:p>
          <w:p w:rsidR="00000000" w:rsidRPr="003E63BC" w:rsidP="003E63BC">
            <w:pPr>
              <w:pStyle w:val="ListBullet"/>
            </w:pPr>
            <w:r w:rsidRPr="003E63BC">
              <w:t>basic signalling</w:t>
            </w:r>
          </w:p>
          <w:p w:rsidR="00000000" w:rsidRPr="003E63BC" w:rsidP="003E63BC">
            <w:pPr>
              <w:pStyle w:val="ListBullet"/>
            </w:pPr>
            <w:r w:rsidRPr="003E63BC">
              <w:t>signs and devices</w:t>
            </w:r>
          </w:p>
          <w:p w:rsidR="00000000" w:rsidRPr="003E63BC" w:rsidP="003E63BC">
            <w:pPr>
              <w:pStyle w:val="ListBullet"/>
            </w:pPr>
            <w:r w:rsidRPr="003E63BC">
              <w:t>radio operations</w:t>
            </w:r>
          </w:p>
          <w:p w:rsidR="00000000" w:rsidRPr="003E63BC" w:rsidP="003E63BC">
            <w:pPr>
              <w:pStyle w:val="ListBullet"/>
            </w:pPr>
            <w:r w:rsidRPr="003E63BC">
              <w:t>equipment types, characteristics, technical capabilities and limitations</w:t>
            </w:r>
          </w:p>
          <w:p w:rsidR="00000000" w:rsidRPr="003E63BC" w:rsidP="003E63BC">
            <w:pPr>
              <w:pStyle w:val="ListBullet"/>
            </w:pPr>
            <w:r w:rsidRPr="003E63BC">
              <w:t>operational, maintenance and basic diagnostic procedures</w:t>
            </w:r>
          </w:p>
          <w:p w:rsidR="00000000" w:rsidRPr="003E63BC" w:rsidP="003E63BC">
            <w:pPr>
              <w:pStyle w:val="ListBullet"/>
            </w:pPr>
            <w:r w:rsidRPr="003E63BC">
              <w:t>site isolation and traffic control responsibilities and authorities</w:t>
            </w:r>
          </w:p>
          <w:p w:rsidR="00000000" w:rsidRPr="003E63BC" w:rsidP="003E63BC">
            <w:pPr>
              <w:pStyle w:val="ListBullet"/>
            </w:pPr>
            <w:r w:rsidRPr="003E63BC">
              <w:t>processes for the calculation of travel s</w:t>
            </w:r>
            <w:r w:rsidRPr="003E63BC">
              <w:t xml:space="preserve">peed </w:t>
            </w:r>
          </w:p>
          <w:p w:rsidR="00000000" w:rsidRPr="003E63BC" w:rsidP="003E63BC">
            <w:pPr>
              <w:pStyle w:val="ListBullet"/>
            </w:pPr>
            <w:r w:rsidRPr="003E63BC">
              <w:t>quality requirements</w:t>
            </w:r>
          </w:p>
          <w:p w:rsidR="00000000" w:rsidRPr="003E63BC" w:rsidP="003E63BC">
            <w:pPr>
              <w:pStyle w:val="ListBullet"/>
            </w:pPr>
            <w:r w:rsidRPr="003E63BC">
              <w:t>civil construction terminology</w:t>
            </w:r>
          </w:p>
          <w:p w:rsidR="00000000" w:rsidRPr="003E63BC" w:rsidP="003E63BC">
            <w:pPr>
              <w:pStyle w:val="ListBullet"/>
            </w:pPr>
            <w:r w:rsidRPr="003E63BC">
              <w:t>JSAs/Safe work method statement</w:t>
            </w:r>
          </w:p>
        </w:tc>
      </w:tr>
    </w:tbl>
    <w:p w:rsidR="00000000" w:rsidRPr="003E63BC" w:rsidP="003E63BC">
      <w:pPr>
        <w:pStyle w:val="BodyText"/>
      </w:pPr>
    </w:p>
    <w:p w:rsidR="00000000" w:rsidRPr="003E63BC" w:rsidP="003E63BC">
      <w:pPr>
        <w:pStyle w:val="AllowPageBreak"/>
      </w:pPr>
    </w:p>
    <w:p w:rsidR="00000000" w:rsidRPr="003E63BC" w:rsidP="003E63BC">
      <w:pPr>
        <w:pStyle w:val="Heading1"/>
      </w:pPr>
      <w:bookmarkStart w:id="10" w:name="O_132648"/>
      <w:bookmarkEnd w:id="10"/>
      <w:r w:rsidRPr="003E63BC">
        <w:t>Evidence Guide</w:t>
      </w:r>
    </w:p>
    <w:tbl>
      <w:tblPr>
        <w:tblW w:w="0" w:type="auto"/>
        <w:tblLayout w:type="fixed"/>
        <w:tblCellMar>
          <w:left w:w="62" w:type="dxa"/>
          <w:right w:w="62" w:type="dxa"/>
        </w:tblCellMar>
        <w:tblLook w:val="0000"/>
      </w:tblPr>
      <w:tblGrid>
        <w:gridCol w:w="3448"/>
        <w:gridCol w:w="5074"/>
      </w:tblGrid>
      <w:tr w:rsidTr="000B14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t xml:space="preserve">The evidence guide provides advice on assessment and must be read in conjunction with the performance criteria, required skills and </w:t>
            </w:r>
            <w:r w:rsidRPr="003E63BC">
              <w:t>knowledge, range statement and the Assessment Guidelines for the Training Package.</w:t>
            </w:r>
          </w:p>
        </w:tc>
      </w:tr>
      <w:tr w:rsidTr="000B14B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p>
        </w:tc>
      </w:tr>
      <w:tr w:rsidTr="000B14B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The evidence required to demonstrate competency in this unit must be relevant to worksite operations and satisfy all of the requirements of the performance criteria, required skills and knowledge and the range statement of this unit and include evidence of</w:t>
            </w:r>
            <w:r w:rsidRPr="003E63BC">
              <w:t xml:space="preserve"> the following:</w:t>
            </w:r>
          </w:p>
          <w:p w:rsidR="00000000" w:rsidRPr="003E63BC" w:rsidP="003E63BC">
            <w:pPr>
              <w:pStyle w:val="ListBullet"/>
            </w:pPr>
            <w:r w:rsidRPr="003E63BC">
              <w:t xml:space="preserve">knowledge of the requirements, procedures and instructions for implementing of traffic management plans </w:t>
            </w:r>
          </w:p>
          <w:p w:rsidR="00000000" w:rsidRPr="003E63BC" w:rsidP="003E63BC">
            <w:pPr>
              <w:pStyle w:val="ListBullet"/>
            </w:pPr>
            <w:r w:rsidRPr="003E63BC">
              <w:t>implementation of requirements, procedures and techniques for the safe, effective and efficient implementing of traffic management pla</w:t>
            </w:r>
            <w:r w:rsidRPr="003E63BC">
              <w:t>ns, which are to include:</w:t>
            </w:r>
          </w:p>
          <w:p w:rsidR="00000000" w:rsidRPr="003E63BC" w:rsidP="003E63BC">
            <w:pPr>
              <w:pStyle w:val="ListBullet2"/>
            </w:pPr>
            <w:r w:rsidRPr="003E63BC">
              <w:t>complying with State/Territory regulations on three separate live traffic projects, and</w:t>
            </w:r>
          </w:p>
          <w:p w:rsidR="00000000" w:rsidRPr="003E63BC" w:rsidP="003E63BC">
            <w:pPr>
              <w:pStyle w:val="ListBullet2"/>
            </w:pPr>
            <w:r w:rsidRPr="003E63BC">
              <w:t xml:space="preserve">one project controlling site construction vehicles </w:t>
            </w:r>
          </w:p>
          <w:p w:rsidR="00000000" w:rsidRPr="003E63BC" w:rsidP="003E63BC">
            <w:pPr>
              <w:pStyle w:val="ListBullet"/>
            </w:pPr>
            <w:r w:rsidRPr="003E63BC">
              <w:t xml:space="preserve">working with others to undertake and complete the traffic management plans that </w:t>
            </w:r>
            <w:r w:rsidRPr="003E63BC">
              <w:t>meet all of the required outcomes</w:t>
            </w:r>
          </w:p>
          <w:p w:rsidR="00000000" w:rsidP="003E63BC">
            <w:pPr>
              <w:pStyle w:val="ListBullet"/>
              <w:rPr>
                <w:lang w:val="en-NZ"/>
              </w:rPr>
            </w:pPr>
            <w:r w:rsidRPr="003E63BC">
              <w:t>consistent timely implementation of traffic management plans that safely, effectively and efficiently meets the required outcomes</w:t>
            </w:r>
          </w:p>
        </w:tc>
      </w:tr>
      <w:tr w:rsidTr="000B14B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This unit must be assessed in the context of the work environment. Where personal safety or environmental damage are limiting factors, assessment may occur in a simulated environment provided it is realistic and sufficiently rigorous to cover all aspects o</w:t>
            </w:r>
            <w:r w:rsidRPr="003E63BC">
              <w:t>f workplace performance, including task skills, task management skills, contingency management skills and job role environment skills.</w:t>
            </w:r>
          </w:p>
          <w:p w:rsidR="00000000" w:rsidRPr="003E63BC" w:rsidP="003E63BC">
            <w:pPr>
              <w:pStyle w:val="ListBullet"/>
            </w:pPr>
            <w:r w:rsidRPr="003E63BC">
              <w:t xml:space="preserve">The assessment environment should not disadvantage the participant. For example, language, literacy and numeracy demands </w:t>
            </w:r>
            <w:r w:rsidRPr="003E63BC">
              <w:t xml:space="preserve">of assessment should not be greater than those required on the job. </w:t>
            </w:r>
          </w:p>
          <w:p w:rsidR="00000000" w:rsidRPr="003E63BC" w:rsidP="003E63BC">
            <w:pPr>
              <w:pStyle w:val="ListBullet"/>
            </w:pPr>
            <w:r w:rsidRPr="003E63BC">
              <w:t>Customisation of assessment and delivery environment to sensitively accommodate cultural diversity.</w:t>
            </w:r>
          </w:p>
          <w:p w:rsidR="00000000" w:rsidRPr="003E63BC" w:rsidP="003E63BC">
            <w:pPr>
              <w:pStyle w:val="ListBullet"/>
            </w:pPr>
            <w:r w:rsidRPr="003E63BC">
              <w:t>Aboriginal people and other people from a non English speaking background may have seco</w:t>
            </w:r>
            <w:r w:rsidRPr="003E63BC">
              <w:t>nd language issues.</w:t>
            </w:r>
          </w:p>
          <w:p w:rsidR="00000000" w:rsidRPr="003E63BC" w:rsidP="003E63BC">
            <w:pPr>
              <w:pStyle w:val="ListBullet"/>
            </w:pPr>
            <w:r w:rsidRPr="003E63BC">
              <w:t xml:space="preserve">Assessment of this competency requires typical resources normally used in the work environment. Selection and use of resources for particular worksites may differ due to site circumstances. </w:t>
            </w:r>
          </w:p>
          <w:p w:rsidR="00000000" w:rsidRPr="003E63BC" w:rsidP="003E63BC">
            <w:pPr>
              <w:pStyle w:val="ListBullet"/>
            </w:pPr>
            <w:r w:rsidRPr="003E63BC">
              <w:t>Where applicable, physical resources should i</w:t>
            </w:r>
            <w:r w:rsidRPr="003E63BC">
              <w:t xml:space="preserve">nclude equipment modified for people with disabilities. </w:t>
            </w:r>
          </w:p>
          <w:p w:rsidR="00000000" w:rsidP="003E63BC">
            <w:pPr>
              <w:pStyle w:val="ListBullet"/>
              <w:rPr>
                <w:lang w:val="en-NZ"/>
              </w:rPr>
            </w:pPr>
            <w:r w:rsidRPr="003E63BC">
              <w:t>Access must be provided to appropriate learning and/or assessment support when required.</w:t>
            </w:r>
          </w:p>
        </w:tc>
      </w:tr>
      <w:tr w:rsidTr="000B14B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This unit may be assessed in a holistic way with other units of competency.  The assessm</w:t>
            </w:r>
            <w:r w:rsidRPr="003E63BC">
              <w:t xml:space="preserve">ent strategy for this unit must verify required knowledge and skill and practical application using more than one of the following assessment methods: </w:t>
            </w:r>
          </w:p>
          <w:p w:rsidR="00000000" w:rsidRPr="003E63BC" w:rsidP="003E63BC">
            <w:pPr>
              <w:pStyle w:val="ListBullet"/>
            </w:pPr>
            <w:r w:rsidRPr="003E63BC">
              <w:t>written and/or oral assessment of the candidate's required knowledge</w:t>
            </w:r>
          </w:p>
          <w:p w:rsidR="00000000" w:rsidRPr="003E63BC" w:rsidP="003E63BC">
            <w:pPr>
              <w:pStyle w:val="ListBullet"/>
            </w:pPr>
            <w:r w:rsidRPr="003E63BC">
              <w:t xml:space="preserve">observed, documented and/or first </w:t>
            </w:r>
            <w:r w:rsidRPr="003E63BC">
              <w:t>hand testimonial evidence of the candidate's:</w:t>
            </w:r>
          </w:p>
          <w:p w:rsidR="00000000" w:rsidRPr="003E63BC" w:rsidP="003E63BC">
            <w:pPr>
              <w:pStyle w:val="ListBullet2"/>
            </w:pPr>
            <w:r w:rsidRPr="003E63BC">
              <w:t>implementation of appropriate requirement, procedures and techniques for the safe, effective and efficient achievement of required outcomes</w:t>
            </w:r>
          </w:p>
          <w:p w:rsidR="00000000" w:rsidRPr="003E63BC" w:rsidP="003E63BC">
            <w:pPr>
              <w:pStyle w:val="ListBullet2"/>
            </w:pPr>
            <w:r w:rsidRPr="003E63BC">
              <w:t>consistently achieving the required outcomes</w:t>
            </w:r>
          </w:p>
          <w:p w:rsidR="00000000" w:rsidRPr="003E63BC" w:rsidP="003E63BC">
            <w:pPr>
              <w:pStyle w:val="ListBullet"/>
            </w:pPr>
            <w:r w:rsidRPr="003E63BC">
              <w:t>first hand testimonial evidence of the candidate's:</w:t>
            </w:r>
          </w:p>
          <w:p w:rsidR="00000000" w:rsidP="003E63BC">
            <w:pPr>
              <w:pStyle w:val="ListBullet2"/>
              <w:rPr>
                <w:lang w:val="en-NZ"/>
              </w:rPr>
            </w:pPr>
            <w:r w:rsidRPr="003E63BC">
              <w:t>working with others to implement traffic management plans</w:t>
            </w:r>
          </w:p>
        </w:tc>
      </w:tr>
      <w:tr w:rsidTr="000B14B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t>Consult the SkillsDMC User Guide for further information on assessment including access and equity issues.</w:t>
            </w:r>
          </w:p>
        </w:tc>
      </w:tr>
    </w:tbl>
    <w:p w:rsidR="00000000" w:rsidRPr="003E63BC" w:rsidP="003E63BC">
      <w:pPr>
        <w:pStyle w:val="BodyText"/>
      </w:pPr>
    </w:p>
    <w:p w:rsidR="00000000" w:rsidRPr="003E63BC" w:rsidP="003E63BC">
      <w:pPr>
        <w:pStyle w:val="AllowPageBreak"/>
      </w:pPr>
    </w:p>
    <w:p w:rsidR="00000000" w:rsidRPr="003E63BC" w:rsidP="003E63BC">
      <w:pPr>
        <w:pStyle w:val="Heading1"/>
      </w:pPr>
      <w:bookmarkStart w:id="11" w:name="O_132649"/>
      <w:bookmarkEnd w:id="11"/>
      <w:r w:rsidRPr="003E63BC">
        <w:t>Range Statement</w:t>
      </w:r>
    </w:p>
    <w:tbl>
      <w:tblPr>
        <w:tblW w:w="0" w:type="auto"/>
        <w:tblLayout w:type="fixed"/>
        <w:tblCellMar>
          <w:left w:w="62" w:type="dxa"/>
          <w:right w:w="62" w:type="dxa"/>
        </w:tblCellMar>
        <w:tblLook w:val="0000"/>
      </w:tblPr>
      <w:tblGrid>
        <w:gridCol w:w="3668"/>
        <w:gridCol w:w="4854"/>
      </w:tblGrid>
      <w:tr w:rsidTr="000B14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t>The range statement relates to the unit of competency as a whole. It allows for different work environments and situations that may affect performance. Bold italicised wording, if used in the performance criteria, is detai</w:t>
            </w:r>
            <w:r w:rsidRPr="003E63BC">
              <w:t>led below. Essential operating conditions that may be present with training and assessment (depending on the work situation, needs of the candidate, accessibility of the item, and local industry and regional contexts) may also be included.</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BodyText"/>
            </w:pPr>
            <w:r w:rsidRPr="003E63BC">
              <w:rPr>
                <w:rStyle w:val="SpecialBold"/>
              </w:rPr>
              <w:t>Relevant compl</w:t>
            </w:r>
            <w:r w:rsidRPr="003E63BC">
              <w:rPr>
                <w:rStyle w:val="SpecialBold"/>
              </w:rPr>
              <w:t>iance documentation</w:t>
            </w:r>
          </w:p>
          <w:p w:rsidR="00000000" w:rsidRPr="003E63BC" w:rsidP="003E63BC">
            <w:pPr>
              <w:pStyle w:val="BodyText"/>
            </w:pPr>
            <w:r w:rsidRPr="003E63BC">
              <w:t>may include:</w:t>
            </w:r>
          </w:p>
          <w:p w:rsidR="00000000" w:rsidP="003E63BC">
            <w:pPr>
              <w:pStyle w:val="BodyText"/>
              <w:rPr>
                <w:lang w:val="en-NZ"/>
              </w:rPr>
            </w:pP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legislative, organisation and site requirements and procedures</w:t>
            </w:r>
          </w:p>
          <w:p w:rsidR="00000000" w:rsidRPr="003E63BC" w:rsidP="003E63BC">
            <w:pPr>
              <w:pStyle w:val="ListBullet"/>
            </w:pPr>
            <w:r w:rsidRPr="003E63BC">
              <w:t xml:space="preserve">manufacturer's guidelines and specifications </w:t>
            </w:r>
          </w:p>
          <w:p w:rsidR="00000000" w:rsidRPr="003E63BC" w:rsidP="003E63BC">
            <w:pPr>
              <w:pStyle w:val="ListBullet"/>
            </w:pPr>
            <w:r w:rsidRPr="003E63BC">
              <w:t>Australian standards</w:t>
            </w:r>
          </w:p>
          <w:p w:rsidR="00000000" w:rsidRPr="003E63BC" w:rsidP="003E63BC">
            <w:pPr>
              <w:pStyle w:val="ListBullet"/>
            </w:pPr>
            <w:r w:rsidRPr="003E63BC">
              <w:t>code of practice</w:t>
            </w:r>
          </w:p>
          <w:p w:rsidR="00000000" w:rsidRPr="003E63BC" w:rsidP="003E63BC">
            <w:pPr>
              <w:pStyle w:val="ListBullet"/>
            </w:pPr>
            <w:r w:rsidRPr="003E63BC">
              <w:t>Employment and workplace relations legislation</w:t>
            </w:r>
          </w:p>
          <w:p w:rsidR="00000000" w:rsidP="003E63BC">
            <w:pPr>
              <w:pStyle w:val="ListBullet"/>
              <w:rPr>
                <w:lang w:val="en-NZ"/>
              </w:rPr>
            </w:pPr>
            <w:r w:rsidRPr="003E63BC">
              <w:t>Equal Employment Op</w:t>
            </w:r>
            <w:r w:rsidRPr="003E63BC">
              <w:t>portunity and Disability Discrimination legislation</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Work instructions</w:t>
            </w:r>
            <w:r w:rsidRPr="003E63BC">
              <w:t xml:space="preserve"> may be received via verbal or written and graphical instructions, signage, work schedules/plans/specifications, work bulletins, charts and hand drawings, memos, maps, materials safety d</w:t>
            </w:r>
            <w:r w:rsidRPr="003E63BC">
              <w:t>ata sheets (MSDS) and diagrams or sketches and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specifications</w:t>
            </w:r>
          </w:p>
          <w:p w:rsidR="00000000" w:rsidRPr="003E63BC" w:rsidP="003E63BC">
            <w:pPr>
              <w:pStyle w:val="ListBullet"/>
            </w:pPr>
            <w:r w:rsidRPr="003E63BC">
              <w:t>quality requirements</w:t>
            </w:r>
          </w:p>
          <w:p w:rsidR="00000000" w:rsidRPr="003E63BC" w:rsidP="003E63BC">
            <w:pPr>
              <w:pStyle w:val="ListBullet"/>
            </w:pPr>
            <w:r w:rsidRPr="003E63BC">
              <w:t>operational details</w:t>
            </w:r>
          </w:p>
          <w:p w:rsidR="00000000" w:rsidRPr="003E63BC" w:rsidP="003E63BC">
            <w:pPr>
              <w:pStyle w:val="ListBullet"/>
            </w:pPr>
            <w:r w:rsidRPr="003E63BC">
              <w:t>safe work procedures or equivalent</w:t>
            </w:r>
          </w:p>
          <w:p w:rsidR="00000000" w:rsidRPr="003E63BC" w:rsidP="003E63BC">
            <w:pPr>
              <w:pStyle w:val="ListBullet"/>
            </w:pPr>
            <w:r w:rsidRPr="003E63BC">
              <w:t xml:space="preserve">regulatory/legislative requirements </w:t>
            </w:r>
          </w:p>
          <w:p w:rsidR="00000000" w:rsidRPr="003E63BC" w:rsidP="003E63BC">
            <w:pPr>
              <w:pStyle w:val="ListBullet"/>
            </w:pPr>
            <w:r w:rsidRPr="003E63BC">
              <w:t>manufacturers' specifications and instructions</w:t>
            </w:r>
          </w:p>
          <w:p w:rsidR="00000000" w:rsidRPr="003E63BC" w:rsidP="003E63BC">
            <w:pPr>
              <w:pStyle w:val="ListBullet"/>
            </w:pPr>
            <w:r w:rsidRPr="003E63BC">
              <w:t>organisation work sp</w:t>
            </w:r>
            <w:r w:rsidRPr="003E63BC">
              <w:t>ecifications and requirements</w:t>
            </w:r>
          </w:p>
          <w:p w:rsidR="00000000" w:rsidRPr="003E63BC" w:rsidP="003E63BC">
            <w:pPr>
              <w:pStyle w:val="ListBullet"/>
            </w:pPr>
            <w:r w:rsidRPr="003E63BC">
              <w:t>instructions issued by authorised organisational or external personnel</w:t>
            </w:r>
          </w:p>
          <w:p w:rsidR="00000000" w:rsidP="003E63BC">
            <w:pPr>
              <w:pStyle w:val="ListBullet"/>
              <w:rPr>
                <w:lang w:val="en-NZ"/>
              </w:rPr>
            </w:pPr>
            <w:r w:rsidRPr="003E63BC">
              <w:t>relevant Australian standards</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Safety requirements</w:t>
            </w:r>
            <w:r w:rsidRPr="003E63BC">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those included in compliance documentation</w:t>
            </w:r>
          </w:p>
          <w:p w:rsidR="00000000" w:rsidRPr="003E63BC" w:rsidP="003E63BC">
            <w:pPr>
              <w:pStyle w:val="ListBullet"/>
            </w:pPr>
            <w:r w:rsidRPr="003E63BC">
              <w:t>personal protective equipment</w:t>
            </w:r>
          </w:p>
          <w:p w:rsidR="00000000" w:rsidRPr="003E63BC" w:rsidP="003E63BC">
            <w:pPr>
              <w:pStyle w:val="ListBullet"/>
            </w:pPr>
            <w:r w:rsidRPr="003E63BC">
              <w:t>safe operating procedures, including recognising and preventing hazards associated with:</w:t>
            </w:r>
          </w:p>
          <w:p w:rsidR="00000000" w:rsidRPr="003E63BC" w:rsidP="003E63BC">
            <w:pPr>
              <w:pStyle w:val="ListBullet2"/>
            </w:pPr>
            <w:r w:rsidRPr="003E63BC">
              <w:t>uneven/unstable terrain</w:t>
            </w:r>
          </w:p>
          <w:p w:rsidR="00000000" w:rsidRPr="003E63BC" w:rsidP="003E63BC">
            <w:pPr>
              <w:pStyle w:val="ListBullet2"/>
            </w:pPr>
            <w:r w:rsidRPr="003E63BC">
              <w:t>trees</w:t>
            </w:r>
          </w:p>
          <w:p w:rsidR="00000000" w:rsidRPr="003E63BC" w:rsidP="003E63BC">
            <w:pPr>
              <w:pStyle w:val="ListBullet2"/>
            </w:pPr>
            <w:r w:rsidRPr="003E63BC">
              <w:t>pits</w:t>
            </w:r>
          </w:p>
          <w:p w:rsidR="00000000" w:rsidRPr="003E63BC" w:rsidP="003E63BC">
            <w:pPr>
              <w:pStyle w:val="ListBullet2"/>
            </w:pPr>
            <w:r w:rsidRPr="003E63BC">
              <w:t>poles</w:t>
            </w:r>
          </w:p>
          <w:p w:rsidR="00000000" w:rsidRPr="003E63BC" w:rsidP="003E63BC">
            <w:pPr>
              <w:pStyle w:val="ListBullet2"/>
            </w:pPr>
            <w:r w:rsidRPr="003E63BC">
              <w:t>trip hazards</w:t>
            </w:r>
          </w:p>
          <w:p w:rsidR="00000000" w:rsidRPr="003E63BC" w:rsidP="003E63BC">
            <w:pPr>
              <w:pStyle w:val="ListBullet2"/>
            </w:pPr>
            <w:r w:rsidRPr="003E63BC">
              <w:t>dirt mounds</w:t>
            </w:r>
          </w:p>
          <w:p w:rsidR="00000000" w:rsidRPr="003E63BC" w:rsidP="003E63BC">
            <w:pPr>
              <w:pStyle w:val="ListBullet2"/>
            </w:pPr>
            <w:r w:rsidRPr="003E63BC">
              <w:t>overhead services</w:t>
            </w:r>
          </w:p>
          <w:p w:rsidR="00000000" w:rsidRPr="003E63BC" w:rsidP="003E63BC">
            <w:pPr>
              <w:pStyle w:val="ListBullet2"/>
            </w:pPr>
            <w:r w:rsidRPr="003E63BC">
              <w:t>underground services</w:t>
            </w:r>
          </w:p>
          <w:p w:rsidR="00000000" w:rsidRPr="003E63BC" w:rsidP="003E63BC">
            <w:pPr>
              <w:pStyle w:val="ListBullet2"/>
            </w:pPr>
            <w:r w:rsidRPr="003E63BC">
              <w:t>bridges</w:t>
            </w:r>
          </w:p>
          <w:p w:rsidR="00000000" w:rsidRPr="003E63BC" w:rsidP="003E63BC">
            <w:pPr>
              <w:pStyle w:val="ListBullet2"/>
            </w:pPr>
            <w:r w:rsidRPr="003E63BC">
              <w:t>surrounding buildings</w:t>
            </w:r>
          </w:p>
          <w:p w:rsidR="00000000" w:rsidRPr="003E63BC" w:rsidP="003E63BC">
            <w:pPr>
              <w:pStyle w:val="ListBullet2"/>
            </w:pPr>
            <w:r w:rsidRPr="003E63BC">
              <w:t>obstructions</w:t>
            </w:r>
          </w:p>
          <w:p w:rsidR="00000000" w:rsidRPr="003E63BC" w:rsidP="003E63BC">
            <w:pPr>
              <w:pStyle w:val="ListBullet2"/>
            </w:pPr>
            <w:r w:rsidRPr="003E63BC">
              <w:t>structures</w:t>
            </w:r>
          </w:p>
          <w:p w:rsidR="00000000" w:rsidRPr="003E63BC" w:rsidP="003E63BC">
            <w:pPr>
              <w:pStyle w:val="ListBullet2"/>
            </w:pPr>
            <w:r w:rsidRPr="003E63BC">
              <w:t>facilities</w:t>
            </w:r>
          </w:p>
          <w:p w:rsidR="00000000" w:rsidRPr="003E63BC" w:rsidP="003E63BC">
            <w:pPr>
              <w:pStyle w:val="ListBullet2"/>
            </w:pPr>
            <w:r w:rsidRPr="003E63BC">
              <w:t>fires</w:t>
            </w:r>
          </w:p>
          <w:p w:rsidR="00000000" w:rsidRPr="003E63BC" w:rsidP="003E63BC">
            <w:pPr>
              <w:pStyle w:val="ListBullet2"/>
            </w:pPr>
            <w:r w:rsidRPr="003E63BC">
              <w:t>excavations</w:t>
            </w:r>
          </w:p>
          <w:p w:rsidR="00000000" w:rsidRPr="003E63BC" w:rsidP="003E63BC">
            <w:pPr>
              <w:pStyle w:val="ListBullet2"/>
            </w:pPr>
            <w:r w:rsidRPr="003E63BC">
              <w:t>traffic</w:t>
            </w:r>
          </w:p>
          <w:p w:rsidR="00000000" w:rsidRPr="003E63BC" w:rsidP="003E63BC">
            <w:pPr>
              <w:pStyle w:val="ListBullet2"/>
            </w:pPr>
            <w:r w:rsidRPr="003E63BC">
              <w:t>embankments</w:t>
            </w:r>
          </w:p>
          <w:p w:rsidR="00000000" w:rsidRPr="003E63BC" w:rsidP="003E63BC">
            <w:pPr>
              <w:pStyle w:val="ListBullet2"/>
            </w:pPr>
            <w:r w:rsidRPr="003E63BC">
              <w:t>cuttings</w:t>
            </w:r>
          </w:p>
          <w:p w:rsidR="00000000" w:rsidRPr="003E63BC" w:rsidP="003E63BC">
            <w:pPr>
              <w:pStyle w:val="ListBullet2"/>
            </w:pPr>
            <w:r w:rsidRPr="003E63BC">
              <w:t>hazardous materials</w:t>
            </w:r>
          </w:p>
          <w:p w:rsidR="00000000" w:rsidRPr="003E63BC" w:rsidP="003E63BC">
            <w:pPr>
              <w:pStyle w:val="ListBullet2"/>
            </w:pPr>
            <w:r w:rsidRPr="003E63BC">
              <w:t>recently filled trenches</w:t>
            </w:r>
          </w:p>
          <w:p w:rsidR="00000000" w:rsidRPr="003E63BC" w:rsidP="003E63BC">
            <w:pPr>
              <w:pStyle w:val="ListBullet2"/>
            </w:pPr>
            <w:r w:rsidRPr="003E63BC">
              <w:t>other machines</w:t>
            </w:r>
          </w:p>
          <w:p w:rsidR="00000000" w:rsidRPr="003E63BC" w:rsidP="003E63BC">
            <w:pPr>
              <w:pStyle w:val="ListBullet2"/>
            </w:pPr>
            <w:r w:rsidRPr="003E63BC">
              <w:t>personnel</w:t>
            </w:r>
          </w:p>
          <w:p w:rsidR="00000000" w:rsidRPr="003E63BC" w:rsidP="003E63BC">
            <w:pPr>
              <w:pStyle w:val="ListBullet2"/>
            </w:pPr>
            <w:r w:rsidRPr="003E63BC">
              <w:t>restricted access barriers</w:t>
            </w:r>
          </w:p>
          <w:p w:rsidR="00000000" w:rsidRPr="003E63BC" w:rsidP="003E63BC">
            <w:pPr>
              <w:pStyle w:val="ListBullet2"/>
            </w:pPr>
            <w:r w:rsidRPr="003E63BC">
              <w:t>traffic control</w:t>
            </w:r>
          </w:p>
          <w:p w:rsidR="00000000" w:rsidRPr="003E63BC" w:rsidP="003E63BC">
            <w:pPr>
              <w:pStyle w:val="ListBullet2"/>
            </w:pPr>
            <w:r w:rsidRPr="003E63BC">
              <w:t>working in proximity to others</w:t>
            </w:r>
          </w:p>
          <w:p w:rsidR="00000000" w:rsidRPr="003E63BC" w:rsidP="003E63BC">
            <w:pPr>
              <w:pStyle w:val="ListBullet2"/>
            </w:pPr>
            <w:r w:rsidRPr="003E63BC">
              <w:t>worksite visitors and the public</w:t>
            </w:r>
          </w:p>
          <w:p w:rsidR="00000000" w:rsidRPr="003E63BC" w:rsidP="003E63BC">
            <w:pPr>
              <w:pStyle w:val="ListBullet"/>
            </w:pPr>
            <w:r w:rsidRPr="003E63BC">
              <w:t>safe parking practices, including:</w:t>
            </w:r>
          </w:p>
          <w:p w:rsidR="00000000" w:rsidRPr="003E63BC" w:rsidP="003E63BC">
            <w:pPr>
              <w:pStyle w:val="ListBullet2"/>
            </w:pPr>
            <w:r w:rsidRPr="003E63BC">
              <w:t>ensuring access ways are clear</w:t>
            </w:r>
          </w:p>
          <w:p w:rsidR="00000000" w:rsidRPr="003E63BC" w:rsidP="003E63BC">
            <w:pPr>
              <w:pStyle w:val="ListBullet2"/>
            </w:pPr>
            <w:r w:rsidRPr="003E63BC">
              <w:t>equipment/machinery is away from overhangs and refuelling sites</w:t>
            </w:r>
          </w:p>
          <w:p w:rsidR="00000000" w:rsidRPr="003E63BC" w:rsidP="003E63BC">
            <w:pPr>
              <w:pStyle w:val="ListBullet2"/>
            </w:pPr>
            <w:r w:rsidRPr="003E63BC">
              <w:t>safe distance from excavations</w:t>
            </w:r>
          </w:p>
          <w:p w:rsidR="00000000" w:rsidRPr="003E63BC" w:rsidP="003E63BC">
            <w:pPr>
              <w:pStyle w:val="ListBullet"/>
            </w:pPr>
            <w:r w:rsidRPr="003E63BC">
              <w:t>secured from unauthorised access or movement</w:t>
            </w:r>
          </w:p>
          <w:p w:rsidR="00000000" w:rsidP="003E63BC">
            <w:pPr>
              <w:pStyle w:val="ListBullet"/>
              <w:rPr>
                <w:lang w:val="en-NZ"/>
              </w:rPr>
            </w:pPr>
            <w:r w:rsidRPr="003E63BC">
              <w:t>emergency procedures</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Signage and devices</w:t>
            </w:r>
            <w:r w:rsidRPr="003E63BC">
              <w:t xml:space="preserve"> are to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temporary warning signs</w:t>
            </w:r>
          </w:p>
          <w:p w:rsidR="00000000" w:rsidP="003E63BC">
            <w:pPr>
              <w:pStyle w:val="ListBullet"/>
              <w:rPr>
                <w:lang w:val="en-NZ"/>
              </w:rPr>
            </w:pPr>
            <w:r w:rsidRPr="003E63BC">
              <w:t>regulatory and traffic cones</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Signage and devices</w:t>
            </w:r>
            <w:r w:rsidRPr="003E63BC">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vehicle mounted signs and flashing lights</w:t>
            </w:r>
          </w:p>
          <w:p w:rsidR="00000000" w:rsidRPr="003E63BC" w:rsidP="003E63BC">
            <w:pPr>
              <w:pStyle w:val="ListBullet"/>
            </w:pPr>
            <w:r w:rsidRPr="003E63BC">
              <w:t>guide signs</w:t>
            </w:r>
          </w:p>
          <w:p w:rsidR="00000000" w:rsidRPr="003E63BC" w:rsidP="003E63BC">
            <w:pPr>
              <w:pStyle w:val="ListBullet"/>
            </w:pPr>
            <w:r w:rsidRPr="003E63BC">
              <w:t>warning signs</w:t>
            </w:r>
          </w:p>
          <w:p w:rsidR="00000000" w:rsidRPr="003E63BC" w:rsidP="003E63BC">
            <w:pPr>
              <w:pStyle w:val="ListBullet"/>
            </w:pPr>
            <w:r w:rsidRPr="003E63BC">
              <w:t>barriers</w:t>
            </w:r>
          </w:p>
          <w:p w:rsidR="00000000" w:rsidRPr="003E63BC" w:rsidP="003E63BC">
            <w:pPr>
              <w:pStyle w:val="ListBullet"/>
            </w:pPr>
            <w:r w:rsidRPr="003E63BC">
              <w:t>hazard markers</w:t>
            </w:r>
          </w:p>
          <w:p w:rsidR="00000000" w:rsidRPr="003E63BC" w:rsidP="003E63BC">
            <w:pPr>
              <w:pStyle w:val="ListBullet"/>
            </w:pPr>
            <w:r w:rsidRPr="003E63BC">
              <w:t>portable traffic signals</w:t>
            </w:r>
          </w:p>
          <w:p w:rsidR="00000000" w:rsidRPr="003E63BC" w:rsidP="003E63BC">
            <w:pPr>
              <w:pStyle w:val="ListBullet"/>
            </w:pPr>
            <w:r w:rsidRPr="003E63BC">
              <w:t>bollards</w:t>
            </w:r>
          </w:p>
          <w:p w:rsidR="00000000" w:rsidP="003E63BC">
            <w:pPr>
              <w:pStyle w:val="ListBullet"/>
              <w:rPr>
                <w:lang w:val="en-NZ"/>
              </w:rPr>
            </w:pPr>
            <w:r w:rsidRPr="003E63BC">
              <w:t>arrow boards</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Tools and equipment</w:t>
            </w:r>
            <w:r w:rsidRPr="003E63BC">
              <w:t xml:space="preserve"> are to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high visibility vests</w:t>
            </w:r>
          </w:p>
          <w:p w:rsidR="00000000" w:rsidRPr="003E63BC" w:rsidP="003E63BC">
            <w:pPr>
              <w:pStyle w:val="ListBullet"/>
            </w:pPr>
            <w:r w:rsidRPr="003E63BC">
              <w:t>cones</w:t>
            </w:r>
          </w:p>
          <w:p w:rsidR="00000000" w:rsidRPr="003E63BC" w:rsidP="003E63BC">
            <w:pPr>
              <w:pStyle w:val="ListBullet"/>
            </w:pPr>
            <w:r w:rsidRPr="003E63BC">
              <w:t>signage</w:t>
            </w:r>
          </w:p>
          <w:p w:rsidR="00000000" w:rsidRPr="003E63BC" w:rsidP="003E63BC">
            <w:pPr>
              <w:pStyle w:val="ListBullet"/>
            </w:pPr>
            <w:r w:rsidRPr="003E63BC">
              <w:t>notebooks</w:t>
            </w:r>
          </w:p>
          <w:p w:rsidR="00000000" w:rsidRPr="003E63BC" w:rsidP="003E63BC">
            <w:pPr>
              <w:pStyle w:val="ListBullet"/>
            </w:pPr>
            <w:r w:rsidRPr="003E63BC">
              <w:t>pens</w:t>
            </w:r>
          </w:p>
          <w:p w:rsidR="00000000" w:rsidRPr="003E63BC" w:rsidP="003E63BC">
            <w:pPr>
              <w:pStyle w:val="ListBullet"/>
            </w:pPr>
            <w:r w:rsidRPr="003E63BC">
              <w:t>radios</w:t>
            </w:r>
          </w:p>
          <w:p w:rsidR="00000000" w:rsidRPr="003E63BC" w:rsidP="003E63BC">
            <w:pPr>
              <w:pStyle w:val="ListBullet"/>
            </w:pPr>
            <w:r w:rsidRPr="003E63BC">
              <w:t>stop-slow bats</w:t>
            </w:r>
          </w:p>
          <w:p w:rsidR="00000000" w:rsidRPr="003E63BC" w:rsidP="003E63BC">
            <w:pPr>
              <w:pStyle w:val="ListBullet"/>
            </w:pPr>
            <w:r w:rsidRPr="003E63BC">
              <w:t>delineators</w:t>
            </w:r>
          </w:p>
          <w:p w:rsidR="00000000" w:rsidRPr="003E63BC" w:rsidP="003E63BC">
            <w:pPr>
              <w:pStyle w:val="ListBullet"/>
            </w:pPr>
            <w:r w:rsidRPr="003E63BC">
              <w:t>barricades</w:t>
            </w:r>
          </w:p>
          <w:p w:rsidR="00000000" w:rsidRPr="003E63BC" w:rsidP="003E63BC">
            <w:pPr>
              <w:pStyle w:val="ListBullet"/>
            </w:pPr>
            <w:r w:rsidRPr="003E63BC">
              <w:t>barriers</w:t>
            </w:r>
          </w:p>
          <w:p w:rsidR="00000000" w:rsidRPr="003E63BC" w:rsidP="003E63BC">
            <w:pPr>
              <w:pStyle w:val="ListBullet"/>
            </w:pPr>
            <w:r w:rsidRPr="003E63BC">
              <w:t>bollards</w:t>
            </w:r>
          </w:p>
          <w:p w:rsidR="00000000" w:rsidRPr="003E63BC" w:rsidP="003E63BC">
            <w:pPr>
              <w:pStyle w:val="ListBullet"/>
            </w:pPr>
            <w:r w:rsidRPr="003E63BC">
              <w:t>warning lights and beacons</w:t>
            </w:r>
          </w:p>
          <w:p w:rsidR="00000000" w:rsidRPr="003E63BC" w:rsidP="003E63BC">
            <w:pPr>
              <w:pStyle w:val="ListBullet"/>
            </w:pPr>
            <w:r w:rsidRPr="003E63BC">
              <w:t>arrow boards</w:t>
            </w:r>
          </w:p>
          <w:p w:rsidR="00000000" w:rsidP="003E63BC">
            <w:pPr>
              <w:pStyle w:val="ListBullet"/>
              <w:rPr>
                <w:lang w:val="en-NZ"/>
              </w:rPr>
            </w:pPr>
            <w:r w:rsidRPr="003E63BC">
              <w:t>signalling devices</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Environmental</w:t>
            </w:r>
            <w:r w:rsidRPr="003E63BC">
              <w:t xml:space="preserve"> include the requirements of the  organisational/ project environmental management plan, and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waste management</w:t>
            </w:r>
          </w:p>
          <w:p w:rsidR="00000000" w:rsidRPr="003E63BC" w:rsidP="003E63BC">
            <w:pPr>
              <w:pStyle w:val="ListBullet"/>
            </w:pPr>
            <w:r w:rsidRPr="003E63BC">
              <w:t>water quality protection</w:t>
            </w:r>
          </w:p>
          <w:p w:rsidR="00000000" w:rsidRPr="003E63BC" w:rsidP="003E63BC">
            <w:pPr>
              <w:pStyle w:val="ListBullet"/>
            </w:pPr>
            <w:r w:rsidRPr="003E63BC">
              <w:t xml:space="preserve">noise, vibration, dust management </w:t>
            </w:r>
          </w:p>
          <w:p w:rsidR="00000000" w:rsidP="003E63BC">
            <w:pPr>
              <w:pStyle w:val="ListBullet"/>
              <w:rPr>
                <w:lang w:val="en-NZ"/>
              </w:rPr>
            </w:pPr>
            <w:r w:rsidRPr="003E63BC">
              <w:t>clean-up management</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Conditions</w:t>
            </w:r>
            <w:r w:rsidRPr="003E63BC">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varying terrain</w:t>
            </w:r>
          </w:p>
          <w:p w:rsidR="00000000" w:rsidRPr="003E63BC" w:rsidP="003E63BC">
            <w:pPr>
              <w:pStyle w:val="ListBullet"/>
            </w:pPr>
            <w:r w:rsidRPr="003E63BC">
              <w:t>all weathe</w:t>
            </w:r>
            <w:r w:rsidRPr="003E63BC">
              <w:t>r conditions</w:t>
            </w:r>
          </w:p>
          <w:p w:rsidR="00000000" w:rsidRPr="003E63BC" w:rsidP="003E63BC">
            <w:pPr>
              <w:pStyle w:val="ListBullet"/>
            </w:pPr>
            <w:r w:rsidRPr="003E63BC">
              <w:t>varying road surfaces</w:t>
            </w:r>
          </w:p>
          <w:p w:rsidR="00000000" w:rsidRPr="003E63BC" w:rsidP="003E63BC">
            <w:pPr>
              <w:pStyle w:val="ListBullet"/>
            </w:pPr>
            <w:r w:rsidRPr="003E63BC">
              <w:t>all vehicle types</w:t>
            </w:r>
          </w:p>
          <w:p w:rsidR="00000000" w:rsidRPr="003E63BC" w:rsidP="003E63BC">
            <w:pPr>
              <w:pStyle w:val="ListBullet"/>
            </w:pPr>
            <w:r w:rsidRPr="003E63BC">
              <w:t>rural, urban or residential localities</w:t>
            </w:r>
          </w:p>
          <w:p w:rsidR="00000000" w:rsidRPr="003E63BC" w:rsidP="003E63BC">
            <w:pPr>
              <w:pStyle w:val="ListBullet"/>
            </w:pPr>
            <w:r w:rsidRPr="003E63BC">
              <w:t>all times of day</w:t>
            </w:r>
          </w:p>
          <w:p w:rsidR="00000000" w:rsidRPr="003E63BC" w:rsidP="003E63BC">
            <w:pPr>
              <w:pStyle w:val="ListBullet"/>
            </w:pPr>
            <w:r w:rsidRPr="003E63BC">
              <w:t xml:space="preserve">varying traffic volumes </w:t>
            </w:r>
          </w:p>
          <w:p w:rsidR="00000000" w:rsidRPr="003E63BC" w:rsidP="003E63BC">
            <w:pPr>
              <w:pStyle w:val="ListBullet"/>
            </w:pPr>
            <w:r w:rsidRPr="003E63BC">
              <w:t>varying road types</w:t>
            </w:r>
          </w:p>
          <w:p w:rsidR="00000000" w:rsidRPr="003E63BC" w:rsidP="003E63BC">
            <w:pPr>
              <w:pStyle w:val="ListBullet"/>
            </w:pPr>
            <w:r w:rsidRPr="003E63BC">
              <w:t>congested urban environments</w:t>
            </w:r>
          </w:p>
          <w:p w:rsidR="00000000" w:rsidRPr="003E63BC" w:rsidP="003E63BC">
            <w:pPr>
              <w:pStyle w:val="ListBullet"/>
            </w:pPr>
            <w:r w:rsidRPr="003E63BC">
              <w:t>low traffic rural areas</w:t>
            </w:r>
          </w:p>
          <w:p w:rsidR="00000000" w:rsidRPr="003E63BC" w:rsidP="003E63BC">
            <w:pPr>
              <w:pStyle w:val="ListBullet"/>
            </w:pPr>
            <w:r w:rsidRPr="003E63BC">
              <w:t>off-road un-trafficked areas</w:t>
            </w:r>
          </w:p>
          <w:p w:rsidR="00000000" w:rsidRPr="003E63BC" w:rsidP="003E63BC">
            <w:pPr>
              <w:pStyle w:val="ListBullet"/>
            </w:pPr>
            <w:r w:rsidRPr="003E63BC">
              <w:t>buildings</w:t>
            </w:r>
          </w:p>
          <w:p w:rsidR="00000000" w:rsidRPr="003E63BC" w:rsidP="003E63BC">
            <w:pPr>
              <w:pStyle w:val="ListBullet"/>
            </w:pPr>
            <w:r w:rsidRPr="003E63BC">
              <w:t>parking sites</w:t>
            </w:r>
          </w:p>
          <w:p w:rsidR="00000000" w:rsidRPr="003E63BC" w:rsidP="003E63BC">
            <w:pPr>
              <w:pStyle w:val="ListBullet"/>
            </w:pPr>
            <w:r w:rsidRPr="003E63BC">
              <w:t>pedestrian areas</w:t>
            </w:r>
          </w:p>
          <w:p w:rsidR="00000000" w:rsidRPr="003E63BC" w:rsidP="003E63BC">
            <w:pPr>
              <w:pStyle w:val="ListBullet"/>
            </w:pPr>
            <w:r w:rsidRPr="003E63BC">
              <w:t>civil construction site</w:t>
            </w:r>
          </w:p>
          <w:p w:rsidR="00000000" w:rsidP="003E63BC">
            <w:pPr>
              <w:pStyle w:val="ListBullet"/>
              <w:rPr>
                <w:lang w:val="en-NZ"/>
              </w:rPr>
            </w:pPr>
            <w:r w:rsidRPr="003E63BC">
              <w:t>road where civil construction work is conducted</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Communications</w:t>
            </w:r>
            <w:r w:rsidRPr="003E63BC">
              <w:t xml:space="preserve"> is to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verbal instructions</w:t>
            </w:r>
          </w:p>
          <w:p w:rsidR="00000000" w:rsidP="003E63BC">
            <w:pPr>
              <w:pStyle w:val="ListBullet"/>
              <w:rPr>
                <w:lang w:val="en-NZ"/>
              </w:rPr>
            </w:pPr>
            <w:r w:rsidRPr="003E63BC">
              <w:t>fault reporting</w:t>
            </w:r>
          </w:p>
        </w:tc>
      </w:tr>
      <w:tr w:rsidTr="000B14BD">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3BC">
            <w:pPr>
              <w:pStyle w:val="BodyText"/>
              <w:rPr>
                <w:lang w:val="en-NZ"/>
              </w:rPr>
            </w:pPr>
            <w:r w:rsidRPr="003E63BC">
              <w:rPr>
                <w:rStyle w:val="SpecialBold"/>
              </w:rPr>
              <w:t>Communications</w:t>
            </w:r>
            <w:r w:rsidRPr="003E63BC">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3BC" w:rsidP="003E63BC">
            <w:pPr>
              <w:pStyle w:val="ListBullet"/>
            </w:pPr>
            <w:r w:rsidRPr="003E63BC">
              <w:t>2-way radio</w:t>
            </w:r>
          </w:p>
          <w:p w:rsidR="00000000" w:rsidRPr="003E63BC" w:rsidP="003E63BC">
            <w:pPr>
              <w:pStyle w:val="ListBullet"/>
            </w:pPr>
            <w:r w:rsidRPr="003E63BC">
              <w:t>hand signals</w:t>
            </w:r>
          </w:p>
          <w:p w:rsidR="00000000" w:rsidRPr="003E63BC" w:rsidP="003E63BC">
            <w:pPr>
              <w:pStyle w:val="ListBullet"/>
            </w:pPr>
            <w:r w:rsidRPr="003E63BC">
              <w:t>mobile phone</w:t>
            </w:r>
          </w:p>
          <w:p w:rsidR="00000000" w:rsidRPr="003E63BC" w:rsidP="003E63BC">
            <w:pPr>
              <w:pStyle w:val="ListBullet"/>
            </w:pPr>
            <w:r w:rsidRPr="003E63BC">
              <w:t>site specific instructions</w:t>
            </w:r>
          </w:p>
          <w:p w:rsidR="00000000" w:rsidRPr="003E63BC" w:rsidP="003E63BC">
            <w:pPr>
              <w:pStyle w:val="ListBullet"/>
            </w:pPr>
            <w:r w:rsidRPr="003E63BC">
              <w:t>written instructions</w:t>
            </w:r>
          </w:p>
          <w:p w:rsidR="00000000" w:rsidRPr="003E63BC" w:rsidP="003E63BC">
            <w:pPr>
              <w:pStyle w:val="ListBullet"/>
            </w:pPr>
            <w:r w:rsidRPr="003E63BC">
              <w:t>instructions related to job/task</w:t>
            </w:r>
          </w:p>
        </w:tc>
      </w:tr>
    </w:tbl>
    <w:p w:rsidR="00000000" w:rsidRPr="003E63BC" w:rsidP="003E63BC">
      <w:pPr>
        <w:pStyle w:val="BodyText"/>
      </w:pPr>
    </w:p>
    <w:p w:rsidR="00000000" w:rsidRPr="003E63BC" w:rsidP="003E63BC">
      <w:pPr>
        <w:pStyle w:val="AllowPageBreak"/>
      </w:pPr>
    </w:p>
    <w:p w:rsidR="00000000" w:rsidRPr="003E63BC" w:rsidP="003E63BC">
      <w:pPr>
        <w:pStyle w:val="Heading1"/>
      </w:pPr>
      <w:bookmarkStart w:id="12" w:name="O_132650"/>
      <w:bookmarkEnd w:id="12"/>
      <w:r w:rsidRPr="003E63BC">
        <w:t>Unit Sector(s)</w:t>
      </w:r>
    </w:p>
    <w:p w:rsidR="00000000" w:rsidRPr="003E63BC" w:rsidP="003E63BC">
      <w:pPr>
        <w:pStyle w:val="BodyText"/>
      </w:pPr>
      <w:r w:rsidRPr="003E63BC">
        <w:t>Occupational Health and Safety</w:t>
      </w:r>
    </w:p>
    <w:p w:rsidR="00000000" w:rsidRPr="003E63BC" w:rsidP="003E63BC">
      <w:pPr>
        <w:pStyle w:val="AllowPageBreak"/>
      </w:pPr>
    </w:p>
    <w:p w:rsidR="00000000" w:rsidRPr="003E63BC" w:rsidP="003E63BC">
      <w:pPr>
        <w:pStyle w:val="Heading1"/>
      </w:pPr>
      <w:bookmarkStart w:id="13" w:name="O_161895"/>
      <w:bookmarkEnd w:id="13"/>
      <w:r w:rsidRPr="003E63BC">
        <w:t>Competency field</w:t>
      </w:r>
    </w:p>
    <w:p w:rsidR="00000000" w:rsidRPr="003E63BC" w:rsidP="003E63BC">
      <w:pPr>
        <w:pStyle w:val="BodyText"/>
      </w:pPr>
      <w:r w:rsidRPr="003E63BC">
        <w:t>Refer to Unit Sector(s).</w:t>
      </w:r>
    </w:p>
    <w:p w:rsidR="00000000" w:rsidRPr="003E63BC" w:rsidP="003E63BC">
      <w:pPr>
        <w:pStyle w:val="AllowPageBreak"/>
      </w:pPr>
    </w:p>
    <w:p w:rsidR="00000000" w:rsidRPr="003E63BC" w:rsidP="003E63BC">
      <w:pPr>
        <w:pStyle w:val="Heading1"/>
      </w:pPr>
      <w:bookmarkStart w:id="14" w:name="O_161894"/>
      <w:bookmarkEnd w:id="14"/>
      <w:r w:rsidRPr="003E63BC">
        <w:t>Co-requisite units</w:t>
      </w:r>
    </w:p>
    <w:p w:rsidR="00000000" w:rsidRPr="003E63BC" w:rsidP="003E63BC">
      <w:pPr>
        <w:pStyle w:val="BodyText"/>
      </w:pPr>
      <w:r w:rsidRPr="003E63BC">
        <w:t>Not applicable.</w:t>
      </w:r>
    </w:p>
    <w:p w:rsidR="00000000" w:rsidRPr="003E63BC" w:rsidP="003E63BC"/>
    <w:sectPr w:rsidSect="003E6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4BD" w:rsidP="000B1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BD" w:rsidP="003E6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14BD" w:rsidP="003E6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B14BD" w:rsidP="003E6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4BD" w:rsidP="000B14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BD" w:rsidP="003E63BC">
    <w:pPr>
      <w:pStyle w:val="Header"/>
      <w:framePr w:wrap="around"/>
    </w:pPr>
    <w:r>
      <w:fldChar w:fldCharType="begin"/>
    </w:r>
    <w:r>
      <w:instrText xml:space="preserve"> TITLE   \* MERGEFORMAT </w:instrText>
    </w:r>
    <w:r>
      <w:fldChar w:fldCharType="separate"/>
    </w:r>
    <w:r>
      <w:t>RIIOHS302A Implement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4BD" w:rsidP="003E6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0E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E1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EA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3BC"/>
    <w:pPr>
      <w:spacing w:before="360" w:after="60"/>
      <w:outlineLvl w:val="0"/>
    </w:pPr>
    <w:rPr>
      <w:sz w:val="32"/>
    </w:rPr>
  </w:style>
  <w:style w:type="paragraph" w:styleId="Heading2">
    <w:name w:val="heading 2"/>
    <w:basedOn w:val="HeadingBase"/>
    <w:next w:val="BodyText"/>
    <w:link w:val="Heading2Char"/>
    <w:qFormat/>
    <w:rsid w:val="003E63BC"/>
    <w:pPr>
      <w:keepLines/>
      <w:spacing w:before="240" w:after="120"/>
      <w:outlineLvl w:val="1"/>
    </w:pPr>
    <w:rPr>
      <w:sz w:val="28"/>
      <w:szCs w:val="40"/>
    </w:rPr>
  </w:style>
  <w:style w:type="paragraph" w:styleId="Heading3">
    <w:name w:val="heading 3"/>
    <w:basedOn w:val="HeadingBase"/>
    <w:next w:val="BodyText"/>
    <w:link w:val="Heading3Char"/>
    <w:qFormat/>
    <w:rsid w:val="003E63BC"/>
    <w:pPr>
      <w:spacing w:before="180" w:after="120"/>
      <w:outlineLvl w:val="2"/>
    </w:pPr>
    <w:rPr>
      <w:spacing w:val="-10"/>
      <w:kern w:val="32"/>
    </w:rPr>
  </w:style>
  <w:style w:type="paragraph" w:styleId="Heading4">
    <w:name w:val="heading 4"/>
    <w:basedOn w:val="HeadingBase"/>
    <w:next w:val="BodyText"/>
    <w:link w:val="Heading4Char"/>
    <w:qFormat/>
    <w:rsid w:val="003E63BC"/>
    <w:pPr>
      <w:spacing w:before="160" w:after="120"/>
      <w:outlineLvl w:val="3"/>
    </w:pPr>
    <w:rPr>
      <w:sz w:val="22"/>
    </w:rPr>
  </w:style>
  <w:style w:type="paragraph" w:styleId="Heading5">
    <w:name w:val="heading 5"/>
    <w:basedOn w:val="HeadingBase"/>
    <w:next w:val="Normal"/>
    <w:link w:val="Heading5Char"/>
    <w:qFormat/>
    <w:rsid w:val="003E63BC"/>
    <w:pPr>
      <w:spacing w:before="80"/>
      <w:outlineLvl w:val="4"/>
    </w:pPr>
    <w:rPr>
      <w:color w:val="918585"/>
      <w:sz w:val="20"/>
    </w:rPr>
  </w:style>
  <w:style w:type="paragraph" w:styleId="Heading6">
    <w:name w:val="heading 6"/>
    <w:basedOn w:val="HeadingBase"/>
    <w:next w:val="Normal"/>
    <w:link w:val="Heading6Char"/>
    <w:qFormat/>
    <w:rsid w:val="003E63BC"/>
    <w:pPr>
      <w:spacing w:before="60"/>
      <w:outlineLvl w:val="5"/>
    </w:pPr>
    <w:rPr>
      <w:color w:val="918585"/>
      <w:sz w:val="20"/>
    </w:rPr>
  </w:style>
  <w:style w:type="paragraph" w:styleId="Heading7">
    <w:name w:val="heading 7"/>
    <w:basedOn w:val="Normal"/>
    <w:next w:val="Normal"/>
    <w:link w:val="Heading7Char"/>
    <w:qFormat/>
    <w:rsid w:val="003E63BC"/>
    <w:pPr>
      <w:ind w:left="720"/>
      <w:outlineLvl w:val="6"/>
    </w:pPr>
    <w:rPr>
      <w:i/>
    </w:rPr>
  </w:style>
  <w:style w:type="paragraph" w:styleId="Heading8">
    <w:name w:val="heading 8"/>
    <w:basedOn w:val="Normal"/>
    <w:next w:val="Normal"/>
    <w:link w:val="Heading8Char"/>
    <w:qFormat/>
    <w:rsid w:val="003E63BC"/>
    <w:pPr>
      <w:ind w:left="720"/>
      <w:outlineLvl w:val="7"/>
    </w:pPr>
    <w:rPr>
      <w:i/>
    </w:rPr>
  </w:style>
  <w:style w:type="paragraph" w:styleId="Heading9">
    <w:name w:val="heading 9"/>
    <w:basedOn w:val="Normal"/>
    <w:next w:val="Normal"/>
    <w:link w:val="Heading9Char"/>
    <w:qFormat/>
    <w:rsid w:val="003E63BC"/>
    <w:pPr>
      <w:ind w:left="720"/>
      <w:outlineLvl w:val="8"/>
    </w:pPr>
    <w:rPr>
      <w:i/>
    </w:rPr>
  </w:style>
  <w:style w:type="character" w:default="1" w:styleId="DefaultParagraphFont">
    <w:name w:val="Default Paragraph Font"/>
    <w:uiPriority w:val="1"/>
    <w:unhideWhenUsed/>
    <w:rsid w:val="003E6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3BC"/>
  </w:style>
  <w:style w:type="character" w:customStyle="1" w:styleId="Heading1Char">
    <w:name w:val="Heading 1 Char"/>
    <w:basedOn w:val="DefaultParagraphFont"/>
    <w:link w:val="Heading1"/>
    <w:rsid w:val="003E63BC"/>
    <w:rPr>
      <w:rFonts w:ascii="Times New Roman" w:eastAsia="Times New Roman" w:hAnsi="Times New Roman" w:cs="Times New Roman"/>
      <w:b/>
      <w:sz w:val="32"/>
      <w:szCs w:val="20"/>
      <w:lang w:eastAsia="en-US"/>
    </w:rPr>
  </w:style>
  <w:style w:type="paragraph" w:styleId="BodyText">
    <w:name w:val="Body Text"/>
    <w:basedOn w:val="Normal"/>
    <w:link w:val="BodyTextChar"/>
    <w:rsid w:val="003E6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3BC"/>
    <w:rPr>
      <w:rFonts w:ascii="Times New Roman" w:eastAsia="Times New Roman" w:hAnsi="Times New Roman" w:cs="Times New Roman"/>
      <w:sz w:val="24"/>
      <w:lang w:val="en-US" w:eastAsia="en-US"/>
    </w:rPr>
  </w:style>
  <w:style w:type="paragraph" w:styleId="Footer">
    <w:name w:val="footer"/>
    <w:basedOn w:val="Normal"/>
    <w:link w:val="FooterChar"/>
    <w:rsid w:val="003E6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3BC"/>
    <w:rPr>
      <w:rFonts w:ascii="Times New Roman" w:eastAsia="Times New Roman" w:hAnsi="Times New Roman" w:cs="Times New Roman"/>
      <w:sz w:val="16"/>
      <w:lang w:val="en-US" w:eastAsia="en-US"/>
    </w:rPr>
  </w:style>
  <w:style w:type="paragraph" w:styleId="List">
    <w:name w:val="List"/>
    <w:basedOn w:val="BodyText"/>
    <w:next w:val="BodyText"/>
    <w:rsid w:val="003E63BC"/>
    <w:pPr>
      <w:tabs>
        <w:tab w:val="left" w:pos="340"/>
      </w:tabs>
      <w:spacing w:before="60" w:after="60"/>
      <w:ind w:left="340" w:hanging="340"/>
    </w:pPr>
  </w:style>
  <w:style w:type="paragraph" w:styleId="ListBullet">
    <w:name w:val="List Bullet"/>
    <w:basedOn w:val="List"/>
    <w:rsid w:val="003E63BC"/>
    <w:pPr>
      <w:numPr>
        <w:numId w:val="13"/>
      </w:numPr>
      <w:tabs>
        <w:tab w:val="clear" w:pos="340"/>
      </w:tabs>
      <w:spacing w:before="40" w:after="40"/>
    </w:pPr>
  </w:style>
  <w:style w:type="character" w:customStyle="1" w:styleId="SpecialBold">
    <w:name w:val="Special Bold"/>
    <w:basedOn w:val="DefaultParagraphFont"/>
    <w:rsid w:val="003E63BC"/>
    <w:rPr>
      <w:b/>
      <w:spacing w:val="0"/>
    </w:rPr>
  </w:style>
  <w:style w:type="paragraph" w:styleId="ListBullet2">
    <w:name w:val="List Bullet 2"/>
    <w:basedOn w:val="List2"/>
    <w:rsid w:val="003E63BC"/>
    <w:pPr>
      <w:numPr>
        <w:numId w:val="14"/>
      </w:numPr>
      <w:tabs>
        <w:tab w:val="clear" w:pos="680"/>
      </w:tabs>
    </w:pPr>
  </w:style>
  <w:style w:type="paragraph" w:styleId="Header">
    <w:name w:val="header"/>
    <w:basedOn w:val="Normal"/>
    <w:link w:val="HeaderChar"/>
    <w:rsid w:val="003E6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3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3BC"/>
    <w:pPr>
      <w:spacing w:before="240" w:after="120"/>
      <w:outlineLvl w:val="0"/>
    </w:pPr>
    <w:rPr>
      <w:rFonts w:ascii="Times New Roman" w:hAnsi="Times New Roman"/>
      <w:b/>
      <w:sz w:val="28"/>
    </w:rPr>
  </w:style>
  <w:style w:type="paragraph" w:customStyle="1" w:styleId="AllowPageBreak">
    <w:name w:val="AllowPageBreak"/>
    <w:rsid w:val="003E63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3BC"/>
    <w:pPr>
      <w:tabs>
        <w:tab w:val="left" w:pos="680"/>
      </w:tabs>
      <w:spacing w:before="60" w:after="60"/>
      <w:ind w:left="680" w:hanging="340"/>
    </w:pPr>
  </w:style>
  <w:style w:type="character" w:customStyle="1" w:styleId="BoldandItalics">
    <w:name w:val="Bold and Italics"/>
    <w:qFormat/>
    <w:rsid w:val="003E63BC"/>
    <w:rPr>
      <w:b/>
      <w:i/>
      <w:u w:val="none"/>
    </w:rPr>
  </w:style>
  <w:style w:type="character" w:customStyle="1" w:styleId="Heading2Char">
    <w:name w:val="Heading 2 Char"/>
    <w:basedOn w:val="DefaultParagraphFont"/>
    <w:link w:val="Heading2"/>
    <w:rsid w:val="003E6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3BC"/>
    <w:rPr>
      <w:rFonts w:ascii="Courier New" w:eastAsia="Times New Roman" w:hAnsi="Courier New" w:cs="Times New Roman"/>
      <w:i/>
      <w:szCs w:val="20"/>
      <w:lang w:val="en-US" w:eastAsia="en-US"/>
    </w:rPr>
  </w:style>
  <w:style w:type="paragraph" w:customStyle="1" w:styleId="HeadingBase">
    <w:name w:val="Heading Base"/>
    <w:rsid w:val="003E6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3BC"/>
    <w:pPr>
      <w:tabs>
        <w:tab w:val="right" w:leader="dot" w:pos="9072"/>
      </w:tabs>
      <w:ind w:left="567"/>
    </w:pPr>
    <w:rPr>
      <w:szCs w:val="22"/>
    </w:rPr>
  </w:style>
  <w:style w:type="paragraph" w:customStyle="1" w:styleId="TOCBase">
    <w:name w:val="TOC Base"/>
    <w:rsid w:val="003E6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3BC"/>
    <w:pPr>
      <w:tabs>
        <w:tab w:val="right" w:leader="dot" w:pos="9072"/>
      </w:tabs>
      <w:spacing w:before="40" w:after="40"/>
      <w:ind w:left="284"/>
    </w:pPr>
    <w:rPr>
      <w:rFonts w:ascii="Times New Roman" w:hAnsi="Times New Roman"/>
    </w:rPr>
  </w:style>
  <w:style w:type="paragraph" w:styleId="TOC1">
    <w:name w:val="toc 1"/>
    <w:basedOn w:val="TOCBase"/>
    <w:next w:val="Normal"/>
    <w:rsid w:val="003E6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3BC"/>
    <w:pPr>
      <w:spacing w:before="5040"/>
      <w:jc w:val="center"/>
    </w:pPr>
    <w:rPr>
      <w:sz w:val="48"/>
      <w:szCs w:val="72"/>
      <w:lang w:val="en-US"/>
    </w:rPr>
  </w:style>
  <w:style w:type="character" w:customStyle="1" w:styleId="TitleChar">
    <w:name w:val="Title Char"/>
    <w:basedOn w:val="DefaultParagraphFont"/>
    <w:link w:val="Title"/>
    <w:rsid w:val="003E6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3BC"/>
    <w:pPr>
      <w:tabs>
        <w:tab w:val="left" w:pos="3600"/>
        <w:tab w:val="left" w:pos="3958"/>
      </w:tabs>
    </w:pPr>
  </w:style>
  <w:style w:type="paragraph" w:customStyle="1" w:styleId="Note">
    <w:name w:val="Note"/>
    <w:basedOn w:val="BodyText"/>
    <w:rsid w:val="003E6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3BC"/>
    <w:pPr>
      <w:framePr w:wrap="auto" w:hAnchor="text" w:y="6049"/>
    </w:pPr>
    <w:rPr>
      <w:color w:val="000000"/>
      <w:sz w:val="40"/>
    </w:rPr>
  </w:style>
  <w:style w:type="paragraph" w:customStyle="1" w:styleId="TOCTitle">
    <w:name w:val="TOCTitle"/>
    <w:basedOn w:val="Heading1"/>
    <w:rsid w:val="003E63BC"/>
    <w:pPr>
      <w:spacing w:after="240"/>
      <w:jc w:val="center"/>
      <w:outlineLvl w:val="9"/>
    </w:pPr>
    <w:rPr>
      <w:caps/>
    </w:rPr>
  </w:style>
  <w:style w:type="paragraph" w:customStyle="1" w:styleId="Version">
    <w:name w:val="Version"/>
    <w:rsid w:val="003E6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3BC"/>
    <w:pPr>
      <w:keepNext w:val="0"/>
      <w:tabs>
        <w:tab w:val="right" w:pos="4176"/>
      </w:tabs>
      <w:ind w:left="198" w:hanging="198"/>
    </w:pPr>
    <w:rPr>
      <w:rFonts w:ascii="Garamond" w:hAnsi="Garamond"/>
    </w:rPr>
  </w:style>
  <w:style w:type="paragraph" w:styleId="IndexHeading">
    <w:name w:val="index heading"/>
    <w:basedOn w:val="Normal"/>
    <w:next w:val="Index1"/>
    <w:semiHidden/>
    <w:rsid w:val="003E63BC"/>
    <w:pPr>
      <w:spacing w:before="120" w:after="120"/>
    </w:pPr>
    <w:rPr>
      <w:rFonts w:ascii="Arial" w:hAnsi="Arial"/>
      <w:b/>
      <w:color w:val="918585"/>
      <w:sz w:val="24"/>
    </w:rPr>
  </w:style>
  <w:style w:type="paragraph" w:customStyle="1" w:styleId="Chapter">
    <w:name w:val="Chapter"/>
    <w:basedOn w:val="Normal"/>
    <w:rsid w:val="003E63BC"/>
    <w:pPr>
      <w:spacing w:before="240"/>
    </w:pPr>
    <w:rPr>
      <w:rFonts w:ascii="Times New Roman" w:hAnsi="Times New Roman"/>
      <w:smallCaps/>
      <w:spacing w:val="80"/>
      <w:sz w:val="28"/>
    </w:rPr>
  </w:style>
  <w:style w:type="paragraph" w:customStyle="1" w:styleId="InChapter">
    <w:name w:val="InChapter"/>
    <w:basedOn w:val="Heading3"/>
    <w:rsid w:val="003E63BC"/>
    <w:pPr>
      <w:spacing w:after="240"/>
      <w:outlineLvl w:val="9"/>
    </w:pPr>
    <w:rPr>
      <w:noProof/>
    </w:rPr>
  </w:style>
  <w:style w:type="paragraph" w:styleId="Index2">
    <w:name w:val="index 2"/>
    <w:basedOn w:val="Normal"/>
    <w:next w:val="Normal"/>
    <w:semiHidden/>
    <w:rsid w:val="003E63BC"/>
    <w:pPr>
      <w:tabs>
        <w:tab w:val="right" w:pos="4176"/>
      </w:tabs>
      <w:ind w:left="568" w:hanging="284"/>
    </w:pPr>
    <w:rPr>
      <w:rFonts w:ascii="Garamond" w:hAnsi="Garamond"/>
    </w:rPr>
  </w:style>
  <w:style w:type="paragraph" w:customStyle="1" w:styleId="Byline">
    <w:name w:val="Byline"/>
    <w:rsid w:val="003E6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3BC"/>
    <w:pPr>
      <w:tabs>
        <w:tab w:val="clear" w:pos="3600"/>
        <w:tab w:val="clear" w:pos="3958"/>
      </w:tabs>
      <w:jc w:val="right"/>
    </w:pPr>
  </w:style>
  <w:style w:type="character" w:styleId="Emphasis">
    <w:name w:val="Emphasis"/>
    <w:basedOn w:val="DefaultParagraphFont"/>
    <w:qFormat/>
    <w:rsid w:val="003E63BC"/>
    <w:rPr>
      <w:i/>
    </w:rPr>
  </w:style>
  <w:style w:type="paragraph" w:styleId="Caption">
    <w:name w:val="caption"/>
    <w:basedOn w:val="BodyText"/>
    <w:next w:val="Normal"/>
    <w:qFormat/>
    <w:rsid w:val="003E63BC"/>
    <w:pPr>
      <w:framePr w:w="2268" w:hSpace="181" w:vSpace="181" w:wrap="around" w:vAnchor="text" w:hAnchor="page" w:x="1135" w:y="285" w:anchorLock="1"/>
    </w:pPr>
    <w:rPr>
      <w:i/>
    </w:rPr>
  </w:style>
  <w:style w:type="paragraph" w:customStyle="1" w:styleId="MiniTOCTitle">
    <w:name w:val="MiniTOCTitle"/>
    <w:basedOn w:val="Heading4"/>
    <w:rsid w:val="003E63BC"/>
    <w:pPr>
      <w:spacing w:before="240"/>
      <w:outlineLvl w:val="9"/>
    </w:pPr>
    <w:rPr>
      <w:noProof/>
      <w:sz w:val="24"/>
    </w:rPr>
  </w:style>
  <w:style w:type="paragraph" w:customStyle="1" w:styleId="MiniTOCItem">
    <w:name w:val="MiniTOCItem"/>
    <w:basedOn w:val="ListBullet"/>
    <w:rsid w:val="003E63BC"/>
    <w:pPr>
      <w:numPr>
        <w:numId w:val="0"/>
      </w:numPr>
      <w:tabs>
        <w:tab w:val="right" w:leader="dot" w:pos="6521"/>
      </w:tabs>
      <w:spacing w:before="0" w:after="0"/>
    </w:pPr>
  </w:style>
  <w:style w:type="paragraph" w:customStyle="1" w:styleId="TOFTitle">
    <w:name w:val="TOFTitle"/>
    <w:basedOn w:val="TOCTitle"/>
    <w:rsid w:val="003E63BC"/>
  </w:style>
  <w:style w:type="paragraph" w:styleId="TableofFigures">
    <w:name w:val="table of figures"/>
    <w:basedOn w:val="Normal"/>
    <w:next w:val="Normal"/>
    <w:semiHidden/>
    <w:rsid w:val="003E63BC"/>
    <w:pPr>
      <w:tabs>
        <w:tab w:val="right" w:leader="dot" w:pos="9072"/>
      </w:tabs>
      <w:ind w:left="970" w:hanging="403"/>
    </w:pPr>
    <w:rPr>
      <w:rFonts w:ascii="Times New Roman" w:hAnsi="Times New Roman"/>
      <w:b/>
    </w:rPr>
  </w:style>
  <w:style w:type="paragraph" w:styleId="ListNumber">
    <w:name w:val="List Number"/>
    <w:basedOn w:val="List"/>
    <w:rsid w:val="003E63BC"/>
    <w:pPr>
      <w:numPr>
        <w:numId w:val="11"/>
      </w:numPr>
    </w:pPr>
  </w:style>
  <w:style w:type="character" w:customStyle="1" w:styleId="WingdingSymbols">
    <w:name w:val="Wingding Symbols"/>
    <w:rsid w:val="003E63BC"/>
    <w:rPr>
      <w:rFonts w:ascii="Wingdings" w:hAnsi="Wingdings"/>
    </w:rPr>
  </w:style>
  <w:style w:type="paragraph" w:customStyle="1" w:styleId="TableHeading">
    <w:name w:val="Table Heading"/>
    <w:basedOn w:val="HeadingBase"/>
    <w:rsid w:val="003E63BC"/>
    <w:pPr>
      <w:keepLines/>
      <w:pBdr>
        <w:bottom w:val="single" w:sz="6" w:space="1" w:color="918585"/>
      </w:pBdr>
      <w:spacing w:before="240"/>
    </w:pPr>
  </w:style>
  <w:style w:type="character" w:customStyle="1" w:styleId="HotSpot">
    <w:name w:val="HotSpot"/>
    <w:rsid w:val="003E63BC"/>
    <w:rPr>
      <w:color w:val="0033CC"/>
      <w:u w:val="none"/>
    </w:rPr>
  </w:style>
  <w:style w:type="paragraph" w:customStyle="1" w:styleId="BodyTextRight">
    <w:name w:val="Body Text Right"/>
    <w:basedOn w:val="BodyText"/>
    <w:rsid w:val="003E63BC"/>
    <w:pPr>
      <w:spacing w:before="0" w:after="0"/>
      <w:jc w:val="right"/>
    </w:pPr>
  </w:style>
  <w:style w:type="paragraph" w:styleId="Index3">
    <w:name w:val="index 3"/>
    <w:basedOn w:val="ListNumber2"/>
    <w:next w:val="Normal"/>
    <w:semiHidden/>
    <w:rsid w:val="003E63BC"/>
    <w:pPr>
      <w:numPr>
        <w:numId w:val="0"/>
      </w:numPr>
      <w:tabs>
        <w:tab w:val="right" w:leader="dot" w:pos="4176"/>
      </w:tabs>
    </w:pPr>
  </w:style>
  <w:style w:type="paragraph" w:styleId="ListNumber2">
    <w:name w:val="List Number 2"/>
    <w:basedOn w:val="List2"/>
    <w:rsid w:val="003E63BC"/>
    <w:pPr>
      <w:numPr>
        <w:numId w:val="10"/>
      </w:numPr>
      <w:tabs>
        <w:tab w:val="clear" w:pos="1060"/>
      </w:tabs>
    </w:pPr>
  </w:style>
  <w:style w:type="paragraph" w:customStyle="1" w:styleId="MarginNote">
    <w:name w:val="Margin Note"/>
    <w:basedOn w:val="BodyText"/>
    <w:rsid w:val="003E6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3BC"/>
    <w:rPr>
      <w:sz w:val="32"/>
    </w:rPr>
  </w:style>
  <w:style w:type="paragraph" w:customStyle="1" w:styleId="HeadingProcedure">
    <w:name w:val="Heading Procedure"/>
    <w:basedOn w:val="HeadingBase"/>
    <w:next w:val="Normal"/>
    <w:rsid w:val="003E63BC"/>
    <w:pPr>
      <w:tabs>
        <w:tab w:val="left" w:pos="0"/>
      </w:tabs>
      <w:spacing w:before="120" w:after="60"/>
    </w:pPr>
    <w:rPr>
      <w:i/>
      <w:color w:val="918585"/>
      <w:sz w:val="22"/>
    </w:rPr>
  </w:style>
  <w:style w:type="paragraph" w:customStyle="1" w:styleId="TableBodyText">
    <w:name w:val="Table Body Text"/>
    <w:basedOn w:val="BodyText"/>
    <w:rsid w:val="003E63BC"/>
    <w:pPr>
      <w:spacing w:before="60" w:after="60"/>
    </w:pPr>
  </w:style>
  <w:style w:type="paragraph" w:styleId="ListContinue">
    <w:name w:val="List Continue"/>
    <w:basedOn w:val="List"/>
    <w:rsid w:val="003E63BC"/>
    <w:pPr>
      <w:ind w:firstLine="0"/>
    </w:pPr>
  </w:style>
  <w:style w:type="paragraph" w:customStyle="1" w:styleId="ListNote">
    <w:name w:val="List Note"/>
    <w:basedOn w:val="List"/>
    <w:rsid w:val="003E63BC"/>
    <w:pPr>
      <w:pBdr>
        <w:top w:val="single" w:sz="6" w:space="2" w:color="918585"/>
        <w:bottom w:val="single" w:sz="6" w:space="2" w:color="918585"/>
      </w:pBdr>
      <w:tabs>
        <w:tab w:val="left" w:pos="1021"/>
      </w:tabs>
      <w:ind w:firstLine="0"/>
    </w:pPr>
  </w:style>
  <w:style w:type="paragraph" w:customStyle="1" w:styleId="Warning">
    <w:name w:val="Warning"/>
    <w:basedOn w:val="BodyText"/>
    <w:rsid w:val="003E63BC"/>
    <w:pPr>
      <w:shd w:val="clear" w:color="auto" w:fill="D9D9D9"/>
      <w:tabs>
        <w:tab w:val="left" w:pos="992"/>
      </w:tabs>
      <w:ind w:left="119" w:right="119"/>
    </w:pPr>
    <w:rPr>
      <w:sz w:val="20"/>
    </w:rPr>
  </w:style>
  <w:style w:type="paragraph" w:customStyle="1" w:styleId="MarginIcons">
    <w:name w:val="Margin Icons"/>
    <w:basedOn w:val="BodyText"/>
    <w:rsid w:val="003E6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3BC"/>
    <w:rPr>
      <w:rFonts w:ascii="Courier New" w:hAnsi="Courier New"/>
    </w:rPr>
  </w:style>
  <w:style w:type="paragraph" w:customStyle="1" w:styleId="NoteBullet">
    <w:name w:val="Note Bullet"/>
    <w:basedOn w:val="Note"/>
    <w:rsid w:val="003E63BC"/>
    <w:pPr>
      <w:tabs>
        <w:tab w:val="clear" w:pos="680"/>
      </w:tabs>
      <w:spacing w:before="60" w:after="60"/>
    </w:pPr>
  </w:style>
  <w:style w:type="paragraph" w:customStyle="1" w:styleId="SubHeading2">
    <w:name w:val="SubHeading2"/>
    <w:basedOn w:val="HeadingBase"/>
    <w:rsid w:val="003E63BC"/>
    <w:pPr>
      <w:spacing w:before="240" w:after="60"/>
    </w:pPr>
    <w:rPr>
      <w:sz w:val="20"/>
    </w:rPr>
  </w:style>
  <w:style w:type="paragraph" w:customStyle="1" w:styleId="SubHeading1">
    <w:name w:val="SubHeading1"/>
    <w:basedOn w:val="HeadingBase"/>
    <w:rsid w:val="003E63BC"/>
    <w:pPr>
      <w:spacing w:before="240" w:after="60"/>
    </w:pPr>
    <w:rPr>
      <w:color w:val="918585"/>
      <w:sz w:val="22"/>
    </w:rPr>
  </w:style>
  <w:style w:type="paragraph" w:customStyle="1" w:styleId="SideHeading">
    <w:name w:val="Side Heading"/>
    <w:basedOn w:val="HeadingBase"/>
    <w:rsid w:val="003E6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3BC"/>
    <w:pPr>
      <w:numPr>
        <w:numId w:val="12"/>
      </w:numPr>
    </w:pPr>
  </w:style>
  <w:style w:type="paragraph" w:styleId="PlainText">
    <w:name w:val="Plain Text"/>
    <w:basedOn w:val="Normal"/>
    <w:link w:val="PlainTextChar"/>
    <w:rsid w:val="003E63BC"/>
    <w:rPr>
      <w:sz w:val="20"/>
    </w:rPr>
  </w:style>
  <w:style w:type="character" w:customStyle="1" w:styleId="PlainTextChar">
    <w:name w:val="Plain Text Char"/>
    <w:basedOn w:val="DefaultParagraphFont"/>
    <w:link w:val="PlainText"/>
    <w:rsid w:val="003E6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3BC"/>
    <w:rPr>
      <w:b/>
      <w:smallCaps/>
    </w:rPr>
  </w:style>
  <w:style w:type="paragraph" w:customStyle="1" w:styleId="TableListNumber">
    <w:name w:val="Table List Number"/>
    <w:basedOn w:val="ListNumber"/>
    <w:rsid w:val="003E63BC"/>
    <w:pPr>
      <w:numPr>
        <w:numId w:val="0"/>
      </w:numPr>
    </w:pPr>
  </w:style>
  <w:style w:type="paragraph" w:styleId="TOC4">
    <w:name w:val="toc 4"/>
    <w:basedOn w:val="TOCBase"/>
    <w:next w:val="Normal"/>
    <w:semiHidden/>
    <w:rsid w:val="003E63BC"/>
    <w:pPr>
      <w:tabs>
        <w:tab w:val="right" w:leader="dot" w:pos="9071"/>
      </w:tabs>
      <w:ind w:left="1701"/>
    </w:pPr>
  </w:style>
  <w:style w:type="paragraph" w:customStyle="1" w:styleId="ListAlpha">
    <w:name w:val="List Alpha"/>
    <w:basedOn w:val="List"/>
    <w:rsid w:val="003E63BC"/>
    <w:pPr>
      <w:numPr>
        <w:numId w:val="9"/>
      </w:numPr>
    </w:pPr>
  </w:style>
  <w:style w:type="paragraph" w:customStyle="1" w:styleId="ListAlpha2">
    <w:name w:val="List Alpha 2"/>
    <w:basedOn w:val="List2"/>
    <w:rsid w:val="003E63BC"/>
    <w:pPr>
      <w:numPr>
        <w:numId w:val="8"/>
      </w:numPr>
    </w:pPr>
  </w:style>
  <w:style w:type="paragraph" w:styleId="List3">
    <w:name w:val="List 3"/>
    <w:basedOn w:val="BodyText"/>
    <w:rsid w:val="003E63BC"/>
    <w:pPr>
      <w:tabs>
        <w:tab w:val="left" w:pos="1021"/>
      </w:tabs>
      <w:spacing w:before="60" w:after="60"/>
      <w:ind w:left="1020" w:hanging="340"/>
    </w:pPr>
  </w:style>
  <w:style w:type="paragraph" w:styleId="List4">
    <w:name w:val="List 4"/>
    <w:basedOn w:val="BodyText"/>
    <w:rsid w:val="003E63BC"/>
    <w:pPr>
      <w:tabs>
        <w:tab w:val="left" w:pos="1361"/>
      </w:tabs>
      <w:spacing w:before="60" w:after="60"/>
      <w:ind w:left="1361" w:hanging="340"/>
    </w:pPr>
  </w:style>
  <w:style w:type="paragraph" w:styleId="List5">
    <w:name w:val="List 5"/>
    <w:basedOn w:val="BodyText"/>
    <w:rsid w:val="003E63BC"/>
    <w:pPr>
      <w:tabs>
        <w:tab w:val="left" w:pos="1701"/>
      </w:tabs>
      <w:spacing w:before="60" w:after="60"/>
      <w:ind w:left="1701" w:hanging="340"/>
    </w:pPr>
  </w:style>
  <w:style w:type="paragraph" w:styleId="ListBullet3">
    <w:name w:val="List Bullet 3"/>
    <w:basedOn w:val="List3"/>
    <w:rsid w:val="003E63BC"/>
    <w:pPr>
      <w:numPr>
        <w:numId w:val="15"/>
      </w:numPr>
      <w:tabs>
        <w:tab w:val="clear" w:pos="1021"/>
      </w:tabs>
      <w:ind w:left="1037" w:hanging="357"/>
    </w:pPr>
  </w:style>
  <w:style w:type="paragraph" w:styleId="ListBullet4">
    <w:name w:val="List Bullet 4"/>
    <w:basedOn w:val="List4"/>
    <w:rsid w:val="003E63BC"/>
    <w:pPr>
      <w:numPr>
        <w:numId w:val="3"/>
      </w:numPr>
    </w:pPr>
  </w:style>
  <w:style w:type="paragraph" w:styleId="ListBullet5">
    <w:name w:val="List Bullet 5"/>
    <w:basedOn w:val="List5"/>
    <w:rsid w:val="003E63BC"/>
    <w:pPr>
      <w:numPr>
        <w:numId w:val="4"/>
      </w:numPr>
    </w:pPr>
  </w:style>
  <w:style w:type="paragraph" w:styleId="ListContinue2">
    <w:name w:val="List Continue 2"/>
    <w:basedOn w:val="List2"/>
    <w:rsid w:val="003E63BC"/>
    <w:pPr>
      <w:ind w:firstLine="0"/>
    </w:pPr>
  </w:style>
  <w:style w:type="paragraph" w:styleId="ListContinue3">
    <w:name w:val="List Continue 3"/>
    <w:basedOn w:val="List3"/>
    <w:rsid w:val="003E63BC"/>
    <w:pPr>
      <w:ind w:left="1021" w:firstLine="0"/>
    </w:pPr>
  </w:style>
  <w:style w:type="paragraph" w:styleId="ListContinue4">
    <w:name w:val="List Continue 4"/>
    <w:basedOn w:val="List4"/>
    <w:rsid w:val="003E63BC"/>
    <w:pPr>
      <w:ind w:firstLine="0"/>
    </w:pPr>
  </w:style>
  <w:style w:type="paragraph" w:styleId="ListContinue5">
    <w:name w:val="List Continue 5"/>
    <w:basedOn w:val="List5"/>
    <w:rsid w:val="003E63BC"/>
    <w:pPr>
      <w:ind w:firstLine="0"/>
    </w:pPr>
  </w:style>
  <w:style w:type="paragraph" w:styleId="ListNumber3">
    <w:name w:val="List Number 3"/>
    <w:basedOn w:val="List3"/>
    <w:rsid w:val="003E63BC"/>
    <w:pPr>
      <w:numPr>
        <w:numId w:val="5"/>
      </w:numPr>
    </w:pPr>
  </w:style>
  <w:style w:type="paragraph" w:styleId="ListNumber4">
    <w:name w:val="List Number 4"/>
    <w:basedOn w:val="List4"/>
    <w:rsid w:val="003E63BC"/>
    <w:pPr>
      <w:numPr>
        <w:numId w:val="6"/>
      </w:numPr>
    </w:pPr>
  </w:style>
  <w:style w:type="paragraph" w:styleId="ListNumber5">
    <w:name w:val="List Number 5"/>
    <w:basedOn w:val="List5"/>
    <w:rsid w:val="003E63BC"/>
    <w:pPr>
      <w:numPr>
        <w:numId w:val="7"/>
      </w:numPr>
    </w:pPr>
  </w:style>
  <w:style w:type="paragraph" w:styleId="BlockText">
    <w:name w:val="Block Text"/>
    <w:basedOn w:val="Normal"/>
    <w:rsid w:val="003E63BC"/>
    <w:pPr>
      <w:spacing w:after="120"/>
      <w:ind w:left="1440" w:right="1440"/>
    </w:pPr>
  </w:style>
  <w:style w:type="character" w:customStyle="1" w:styleId="Subscript">
    <w:name w:val="Subscript"/>
    <w:basedOn w:val="DefaultParagraphFont"/>
    <w:rsid w:val="003E63BC"/>
    <w:rPr>
      <w:sz w:val="16"/>
      <w:vertAlign w:val="subscript"/>
    </w:rPr>
  </w:style>
  <w:style w:type="character" w:customStyle="1" w:styleId="Superscript">
    <w:name w:val="Superscript"/>
    <w:basedOn w:val="DefaultParagraphFont"/>
    <w:rsid w:val="003E63BC"/>
    <w:rPr>
      <w:sz w:val="16"/>
      <w:vertAlign w:val="superscript"/>
    </w:rPr>
  </w:style>
  <w:style w:type="character" w:customStyle="1" w:styleId="Symbols">
    <w:name w:val="Symbols"/>
    <w:basedOn w:val="DefaultParagraphFont"/>
    <w:rsid w:val="003E63BC"/>
    <w:rPr>
      <w:rFonts w:ascii="Symbol" w:hAnsi="Symbol"/>
    </w:rPr>
  </w:style>
  <w:style w:type="character" w:customStyle="1" w:styleId="MenuOptions">
    <w:name w:val="Menu Options"/>
    <w:basedOn w:val="DefaultParagraphFont"/>
    <w:rsid w:val="003E63BC"/>
    <w:rPr>
      <w:rFonts w:ascii="Arial Narrow" w:hAnsi="Arial Narrow"/>
      <w:smallCaps/>
    </w:rPr>
  </w:style>
  <w:style w:type="character" w:customStyle="1" w:styleId="Buttons">
    <w:name w:val="Buttons"/>
    <w:basedOn w:val="DefaultParagraphFont"/>
    <w:rsid w:val="003E63BC"/>
    <w:rPr>
      <w:b/>
    </w:rPr>
  </w:style>
  <w:style w:type="character" w:customStyle="1" w:styleId="Underlined">
    <w:name w:val="Underlined"/>
    <w:basedOn w:val="DefaultParagraphFont"/>
    <w:rsid w:val="003E63BC"/>
    <w:rPr>
      <w:u w:val="single"/>
    </w:rPr>
  </w:style>
  <w:style w:type="paragraph" w:customStyle="1" w:styleId="TableBodyTextRight">
    <w:name w:val="Table Body Text Right"/>
    <w:basedOn w:val="TableBodyText"/>
    <w:rsid w:val="003E63BC"/>
    <w:pPr>
      <w:widowControl w:val="0"/>
      <w:autoSpaceDE w:val="0"/>
      <w:autoSpaceDN w:val="0"/>
      <w:adjustRightInd w:val="0"/>
      <w:jc w:val="right"/>
    </w:pPr>
    <w:rPr>
      <w:rFonts w:cs="Arial"/>
      <w:szCs w:val="18"/>
    </w:rPr>
  </w:style>
  <w:style w:type="paragraph" w:customStyle="1" w:styleId="CopyrightText">
    <w:name w:val="Copyright Text"/>
    <w:basedOn w:val="BodyText"/>
    <w:rsid w:val="003E63BC"/>
    <w:rPr>
      <w:sz w:val="18"/>
    </w:rPr>
  </w:style>
  <w:style w:type="paragraph" w:customStyle="1" w:styleId="BodySmallRight">
    <w:name w:val="Body Small Right"/>
    <w:basedOn w:val="BodyTextRight"/>
    <w:rsid w:val="003E63BC"/>
    <w:rPr>
      <w:sz w:val="18"/>
      <w:szCs w:val="18"/>
    </w:rPr>
  </w:style>
  <w:style w:type="paragraph" w:customStyle="1" w:styleId="MarginEdition">
    <w:name w:val="Margin Edition"/>
    <w:basedOn w:val="MarginNote"/>
    <w:rsid w:val="003E63BC"/>
    <w:pPr>
      <w:spacing w:before="0" w:after="0"/>
    </w:pPr>
    <w:rPr>
      <w:rFonts w:ascii="Times New Roman" w:hAnsi="Times New Roman"/>
      <w:color w:val="999999"/>
    </w:rPr>
  </w:style>
  <w:style w:type="paragraph" w:customStyle="1" w:styleId="Spacer">
    <w:name w:val="Spacer"/>
    <w:basedOn w:val="Normal"/>
    <w:rsid w:val="003E63BC"/>
    <w:rPr>
      <w:sz w:val="2"/>
      <w:szCs w:val="2"/>
    </w:rPr>
  </w:style>
  <w:style w:type="character" w:customStyle="1" w:styleId="Small">
    <w:name w:val="Small"/>
    <w:basedOn w:val="DefaultParagraphFont"/>
    <w:rsid w:val="003E63BC"/>
    <w:rPr>
      <w:sz w:val="16"/>
    </w:rPr>
  </w:style>
  <w:style w:type="paragraph" w:customStyle="1" w:styleId="WideTable">
    <w:name w:val="Wide Table"/>
    <w:basedOn w:val="Normal"/>
    <w:rsid w:val="003E63BC"/>
    <w:pPr>
      <w:ind w:left="-1418"/>
    </w:pPr>
    <w:rPr>
      <w:sz w:val="2"/>
      <w:szCs w:val="2"/>
    </w:rPr>
  </w:style>
  <w:style w:type="character" w:styleId="PageNumber">
    <w:name w:val="page number"/>
    <w:basedOn w:val="DefaultParagraphFont"/>
    <w:rsid w:val="003E63BC"/>
  </w:style>
  <w:style w:type="paragraph" w:styleId="Quote">
    <w:name w:val="Quote"/>
    <w:basedOn w:val="Heading1"/>
    <w:link w:val="QuoteChar"/>
    <w:qFormat/>
    <w:rsid w:val="003E63BC"/>
    <w:rPr>
      <w:b w:val="0"/>
      <w:sz w:val="72"/>
      <w:szCs w:val="72"/>
      <w:lang w:val="en-NZ"/>
    </w:rPr>
  </w:style>
  <w:style w:type="character" w:customStyle="1" w:styleId="QuoteChar">
    <w:name w:val="Quote Char"/>
    <w:basedOn w:val="DefaultParagraphFont"/>
    <w:link w:val="Quote"/>
    <w:rsid w:val="003E6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3BC"/>
    <w:pPr>
      <w:pageBreakBefore/>
    </w:pPr>
  </w:style>
  <w:style w:type="paragraph" w:customStyle="1" w:styleId="Border">
    <w:name w:val="Border"/>
    <w:basedOn w:val="Normal"/>
    <w:qFormat/>
    <w:rsid w:val="003E6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3BC"/>
    <w:rPr>
      <w:b/>
      <w:bCs/>
      <w:i/>
      <w:iCs/>
      <w:color w:val="auto"/>
    </w:rPr>
  </w:style>
  <w:style w:type="paragraph" w:styleId="IntenseQuote">
    <w:name w:val="Intense Quote"/>
    <w:basedOn w:val="Normal"/>
    <w:next w:val="Normal"/>
    <w:link w:val="IntenseQuoteChar"/>
    <w:uiPriority w:val="30"/>
    <w:qFormat/>
    <w:rsid w:val="003E6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3BC"/>
    <w:rPr>
      <w:smallCaps/>
      <w:color w:val="auto"/>
      <w:u w:val="single"/>
    </w:rPr>
  </w:style>
  <w:style w:type="character" w:styleId="IntenseReference">
    <w:name w:val="Intense Reference"/>
    <w:basedOn w:val="DefaultParagraphFont"/>
    <w:uiPriority w:val="32"/>
    <w:qFormat/>
    <w:rsid w:val="003E63BC"/>
    <w:rPr>
      <w:b/>
      <w:bCs/>
      <w:smallCaps/>
      <w:color w:val="auto"/>
      <w:spacing w:val="5"/>
      <w:u w:val="single"/>
    </w:rPr>
  </w:style>
  <w:style w:type="paragraph" w:customStyle="1" w:styleId="2ColumnHeading">
    <w:name w:val="2Column Heading"/>
    <w:basedOn w:val="BodyText"/>
    <w:qFormat/>
    <w:rsid w:val="003E63BC"/>
    <w:pPr>
      <w:spacing w:after="60"/>
      <w:ind w:left="-2268"/>
    </w:pPr>
    <w:rPr>
      <w:b/>
    </w:rPr>
  </w:style>
  <w:style w:type="paragraph" w:customStyle="1" w:styleId="Heading1TOC">
    <w:name w:val="Heading1 TOC"/>
    <w:basedOn w:val="Normal"/>
    <w:qFormat/>
    <w:rsid w:val="003E63BC"/>
    <w:pPr>
      <w:spacing w:before="240" w:after="120"/>
    </w:pPr>
    <w:rPr>
      <w:rFonts w:ascii="Times New Roman" w:hAnsi="Times New Roman"/>
      <w:b/>
      <w:sz w:val="32"/>
    </w:rPr>
  </w:style>
  <w:style w:type="paragraph" w:customStyle="1" w:styleId="Heading2TOC">
    <w:name w:val="Heading2 TOC"/>
    <w:basedOn w:val="Normal"/>
    <w:qFormat/>
    <w:rsid w:val="003E63BC"/>
    <w:pPr>
      <w:spacing w:before="240" w:after="60"/>
    </w:pPr>
    <w:rPr>
      <w:rFonts w:ascii="Times New Roman" w:hAnsi="Times New Roman"/>
      <w:b/>
      <w:sz w:val="28"/>
    </w:rPr>
  </w:style>
  <w:style w:type="character" w:customStyle="1" w:styleId="Underline">
    <w:name w:val="Underline"/>
    <w:basedOn w:val="DefaultParagraphFont"/>
    <w:qFormat/>
    <w:rsid w:val="003E63BC"/>
    <w:rPr>
      <w:u w:val="single"/>
    </w:rPr>
  </w:style>
  <w:style w:type="paragraph" w:styleId="BalloonText">
    <w:name w:val="Balloon Text"/>
    <w:basedOn w:val="Normal"/>
    <w:link w:val="BalloonTextChar"/>
    <w:rsid w:val="003E63BC"/>
    <w:rPr>
      <w:rFonts w:ascii="Tahoma" w:hAnsi="Tahoma" w:cs="Tahoma"/>
      <w:sz w:val="16"/>
      <w:szCs w:val="16"/>
    </w:rPr>
  </w:style>
  <w:style w:type="character" w:customStyle="1" w:styleId="BalloonTextChar">
    <w:name w:val="Balloon Text Char"/>
    <w:basedOn w:val="DefaultParagraphFont"/>
    <w:link w:val="BalloonText"/>
    <w:rsid w:val="003E6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10832</Characters>
  <Application>Microsoft Office Word</Application>
  <DocSecurity>0</DocSecurity>
  <Lines>408</Lines>
  <Paragraphs>224</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RIIOHS302A Implement traffic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