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6A3" w:rsidP="00A566A3">
      <w:pPr>
        <w:pStyle w:val="Title"/>
      </w:pPr>
      <w:r>
        <w:fldChar w:fldCharType="begin"/>
      </w:r>
      <w:r>
        <w:instrText xml:space="preserve"> TITLE   \* MERGEFORMAT </w:instrText>
      </w:r>
      <w:r>
        <w:fldChar w:fldCharType="separate"/>
      </w:r>
      <w:r>
        <w:t>RIIOHS204A Work safely at heights</w:t>
      </w:r>
      <w:r>
        <w:fldChar w:fldCharType="end"/>
      </w:r>
    </w:p>
    <w:p w:rsidR="00A566A3" w:rsidP="00A566A3">
      <w:pPr>
        <w:pStyle w:val="Version"/>
        <w:sectPr w:rsidSect="00505E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EB3" w:rsidP="00505EB3">
      <w:pPr>
        <w:pStyle w:val="SuperHeading"/>
      </w:pPr>
      <w:r w:rsidRPr="00505EB3">
        <w:t>RIIOHS204A Work safely at heights</w:t>
      </w:r>
    </w:p>
    <w:p w:rsidR="00000000" w:rsidRPr="00505EB3" w:rsidP="00505EB3">
      <w:pPr>
        <w:pStyle w:val="Heading1"/>
      </w:pPr>
      <w:bookmarkStart w:id="1" w:name="O_132603"/>
      <w:bookmarkEnd w:id="1"/>
      <w:r w:rsidRPr="00505EB3">
        <w:t>Modification History</w:t>
      </w:r>
    </w:p>
    <w:p w:rsidR="00000000" w:rsidRPr="00505EB3" w:rsidP="00505EB3">
      <w:pPr>
        <w:pStyle w:val="BodyText"/>
      </w:pPr>
      <w:r w:rsidRPr="00505EB3">
        <w:t>Not applicable.</w:t>
      </w:r>
    </w:p>
    <w:p w:rsidR="00000000" w:rsidRPr="00505EB3" w:rsidP="00505EB3">
      <w:pPr>
        <w:pStyle w:val="AllowPageBreak"/>
      </w:pPr>
    </w:p>
    <w:p w:rsidR="00000000" w:rsidRPr="00505EB3" w:rsidP="00505EB3">
      <w:pPr>
        <w:pStyle w:val="Heading1"/>
      </w:pPr>
      <w:bookmarkStart w:id="2" w:name="O_132604"/>
      <w:bookmarkEnd w:id="2"/>
      <w:r w:rsidRPr="00505EB3">
        <w:t>Unit Descriptor</w:t>
      </w:r>
    </w:p>
    <w:p w:rsidR="00000000" w:rsidRPr="00505EB3" w:rsidP="00505EB3">
      <w:pPr>
        <w:pStyle w:val="BodyText"/>
      </w:pPr>
      <w:r w:rsidRPr="00505EB3">
        <w:t>This unit covers working safely at heights in resources and infrastructure industries.  It includes: identifying the work requiremen</w:t>
      </w:r>
      <w:r w:rsidRPr="00505EB3">
        <w:t>ts, work procedures and instructions for the task; accessing and installing equipment; performing work at heights; and cleaning up the work area.</w:t>
      </w:r>
    </w:p>
    <w:p w:rsidR="00000000" w:rsidRPr="00505EB3" w:rsidP="00505EB3">
      <w:pPr>
        <w:pStyle w:val="AllowPageBreak"/>
      </w:pPr>
    </w:p>
    <w:p w:rsidR="00000000" w:rsidRPr="00505EB3" w:rsidP="00505EB3">
      <w:pPr>
        <w:pStyle w:val="Heading1"/>
      </w:pPr>
      <w:bookmarkStart w:id="3" w:name="O_132605"/>
      <w:bookmarkEnd w:id="3"/>
      <w:r w:rsidRPr="00505EB3">
        <w:t>Application of the Unit</w:t>
      </w:r>
    </w:p>
    <w:p w:rsidR="00000000" w:rsidRPr="00505EB3" w:rsidP="00505EB3">
      <w:pPr>
        <w:pStyle w:val="BodyText"/>
      </w:pPr>
      <w:r w:rsidRPr="00505EB3">
        <w:t>This unit specifies the competency required to undertake safe working</w:t>
      </w:r>
      <w:r w:rsidRPr="00505EB3">
        <w:t xml:space="preserve"> practices when working at heights or depths.</w:t>
      </w:r>
    </w:p>
    <w:p w:rsidR="00000000" w:rsidRPr="00505EB3" w:rsidP="00505EB3">
      <w:pPr>
        <w:pStyle w:val="BodyText"/>
      </w:pPr>
      <w:r w:rsidRPr="00505EB3">
        <w:t>This unit is appropriate for those working in a operational roles, at worksites within:</w:t>
      </w:r>
    </w:p>
    <w:p w:rsidR="00000000" w:rsidRPr="00505EB3" w:rsidP="00505EB3">
      <w:pPr>
        <w:pStyle w:val="ListBullet"/>
      </w:pPr>
      <w:r w:rsidRPr="00505EB3">
        <w:t>Civil construction</w:t>
      </w:r>
    </w:p>
    <w:p w:rsidR="00000000" w:rsidRPr="00505EB3" w:rsidP="00505EB3">
      <w:pPr>
        <w:pStyle w:val="ListBullet"/>
      </w:pPr>
      <w:r w:rsidRPr="00505EB3">
        <w:t>Coal mining</w:t>
      </w:r>
    </w:p>
    <w:p w:rsidR="00000000" w:rsidRPr="00505EB3" w:rsidP="00505EB3">
      <w:pPr>
        <w:pStyle w:val="ListBullet"/>
      </w:pPr>
      <w:r w:rsidRPr="00505EB3">
        <w:t>Drilling</w:t>
      </w:r>
    </w:p>
    <w:p w:rsidR="00000000" w:rsidRPr="00505EB3" w:rsidP="00505EB3">
      <w:pPr>
        <w:pStyle w:val="ListBullet"/>
      </w:pPr>
      <w:r w:rsidRPr="00505EB3">
        <w:t xml:space="preserve">Extractive industries </w:t>
      </w:r>
    </w:p>
    <w:p w:rsidR="00000000" w:rsidRPr="00505EB3" w:rsidP="00505EB3">
      <w:pPr>
        <w:pStyle w:val="ListBullet"/>
      </w:pPr>
      <w:r w:rsidRPr="00505EB3">
        <w:t>Metalliferous mining</w:t>
      </w:r>
    </w:p>
    <w:p w:rsidR="00000000" w:rsidRPr="00505EB3" w:rsidP="00505EB3">
      <w:pPr>
        <w:pStyle w:val="AllowPageBreak"/>
      </w:pPr>
    </w:p>
    <w:p w:rsidR="00000000" w:rsidRPr="00505EB3" w:rsidP="00505EB3">
      <w:pPr>
        <w:pStyle w:val="Heading1"/>
      </w:pPr>
      <w:bookmarkStart w:id="4" w:name="O_132606"/>
      <w:bookmarkEnd w:id="4"/>
      <w:r w:rsidRPr="00505EB3">
        <w:t>Licensing/Regulatory Information</w:t>
      </w:r>
    </w:p>
    <w:p w:rsidR="00000000" w:rsidRPr="00505EB3" w:rsidP="00505EB3">
      <w:pPr>
        <w:pStyle w:val="BodyText"/>
      </w:pPr>
      <w:r w:rsidRPr="00505EB3">
        <w:t>Refer to Unit Descriptor.</w:t>
      </w:r>
    </w:p>
    <w:p w:rsidR="00000000" w:rsidRPr="00505EB3" w:rsidP="00505EB3">
      <w:pPr>
        <w:pStyle w:val="AllowPageBreak"/>
      </w:pPr>
    </w:p>
    <w:p w:rsidR="00000000" w:rsidRPr="00505EB3" w:rsidP="00505EB3">
      <w:pPr>
        <w:pStyle w:val="Heading1"/>
      </w:pPr>
      <w:bookmarkStart w:id="5" w:name="O_132608"/>
      <w:bookmarkEnd w:id="5"/>
      <w:r w:rsidRPr="00505EB3">
        <w:t>Pre-Requisites</w:t>
      </w:r>
    </w:p>
    <w:p w:rsidR="00000000" w:rsidRPr="00505EB3" w:rsidP="00505EB3">
      <w:pPr>
        <w:pStyle w:val="BodyText"/>
      </w:pPr>
      <w:r w:rsidRPr="00505EB3">
        <w:t>Not applicable.</w:t>
      </w:r>
    </w:p>
    <w:p w:rsidR="00000000" w:rsidRPr="00505EB3" w:rsidP="00505EB3">
      <w:pPr>
        <w:pStyle w:val="AllowPageBreak"/>
      </w:pPr>
    </w:p>
    <w:p w:rsidR="00000000" w:rsidRPr="00505EB3" w:rsidP="00505EB3">
      <w:pPr>
        <w:pStyle w:val="Heading1"/>
      </w:pPr>
      <w:bookmarkStart w:id="6" w:name="O_132607"/>
      <w:bookmarkEnd w:id="6"/>
      <w:r w:rsidRPr="00505EB3">
        <w:t>Employability Skills Information</w:t>
      </w:r>
    </w:p>
    <w:p w:rsidR="00000000" w:rsidRPr="00505EB3" w:rsidP="00505EB3">
      <w:pPr>
        <w:pStyle w:val="BodyText"/>
      </w:pPr>
      <w:r w:rsidRPr="00505EB3">
        <w:t>This unit contains employability skills.</w:t>
      </w:r>
    </w:p>
    <w:p w:rsidR="00000000" w:rsidRPr="00505EB3" w:rsidP="00505EB3">
      <w:pPr>
        <w:pStyle w:val="AllowPageBreak"/>
      </w:pPr>
    </w:p>
    <w:p w:rsidR="00000000" w:rsidRPr="00505EB3" w:rsidP="00505EB3">
      <w:pPr>
        <w:pStyle w:val="Heading1"/>
      </w:pPr>
      <w:bookmarkStart w:id="7" w:name="O_132609"/>
      <w:bookmarkEnd w:id="7"/>
      <w:r w:rsidRPr="00505EB3">
        <w:t>Elements and Performance C</w:t>
      </w:r>
      <w:r w:rsidRPr="00505EB3">
        <w:t>riteria Pre-Content</w:t>
      </w:r>
    </w:p>
    <w:tbl>
      <w:tblPr>
        <w:tblW w:w="0" w:type="auto"/>
        <w:tblLayout w:type="fixed"/>
        <w:tblCellMar>
          <w:left w:w="62" w:type="dxa"/>
          <w:right w:w="62" w:type="dxa"/>
        </w:tblCellMar>
        <w:tblLook w:val="0000"/>
      </w:tblPr>
      <w:tblGrid>
        <w:gridCol w:w="2553"/>
        <w:gridCol w:w="5969"/>
      </w:tblGrid>
      <w:tr w:rsidTr="00A566A3">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t>Performance criteria describe the performance needed to demonstrate achievement of the element. Where bold italicised text is used, further information is detailed in the</w:t>
            </w:r>
            <w:r w:rsidRPr="00505EB3">
              <w:t xml:space="preserve"> required skills and knowledge section and the range statement. Assessment of performance is to be consistent with the evidence guide.</w:t>
            </w:r>
          </w:p>
        </w:tc>
      </w:tr>
    </w:tbl>
    <w:p w:rsidR="00000000" w:rsidRPr="00505EB3" w:rsidP="00505EB3">
      <w:pPr>
        <w:pStyle w:val="BodyText"/>
      </w:pPr>
    </w:p>
    <w:p w:rsidR="00000000" w:rsidRPr="00505EB3" w:rsidP="00505EB3">
      <w:pPr>
        <w:pStyle w:val="AllowPageBreak"/>
      </w:pPr>
    </w:p>
    <w:p w:rsidR="00000000" w:rsidRPr="00505EB3" w:rsidP="00505EB3">
      <w:pPr>
        <w:pStyle w:val="Heading1"/>
      </w:pPr>
      <w:bookmarkStart w:id="8" w:name="O_132610"/>
      <w:bookmarkEnd w:id="8"/>
      <w:r w:rsidRPr="00505EB3">
        <w:t>Elements and Performance Criteria</w:t>
      </w:r>
    </w:p>
    <w:tbl>
      <w:tblPr>
        <w:tblW w:w="0" w:type="auto"/>
        <w:tblLayout w:type="fixed"/>
        <w:tblCellMar>
          <w:left w:w="62" w:type="dxa"/>
          <w:right w:w="62" w:type="dxa"/>
        </w:tblCellMar>
        <w:tblLook w:val="0000"/>
      </w:tblPr>
      <w:tblGrid>
        <w:gridCol w:w="3471"/>
        <w:gridCol w:w="5051"/>
      </w:tblGrid>
      <w:tr w:rsidTr="00A566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PERFORMANCE CRITERIA</w:t>
            </w:r>
          </w:p>
        </w:tc>
      </w:tr>
      <w:tr w:rsidTr="00A566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List"/>
              <w:rPr>
                <w:lang w:val="en-NZ"/>
              </w:rPr>
            </w:pPr>
            <w:r w:rsidRPr="00505EB3">
              <w:t>1.</w:t>
            </w:r>
            <w:r w:rsidRPr="00505EB3">
              <w:tab/>
              <w:t>Identify work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2"/>
            </w:pPr>
            <w:r w:rsidRPr="00505EB3">
              <w:t>1.1.</w:t>
            </w:r>
            <w:r w:rsidRPr="00505EB3">
              <w:tab/>
            </w:r>
            <w:r w:rsidRPr="00505EB3">
              <w:t xml:space="preserve">Access, interpret and apply </w:t>
            </w:r>
            <w:r w:rsidRPr="00505EB3">
              <w:rPr>
                <w:rStyle w:val="BoldandItalics"/>
              </w:rPr>
              <w:t>compliance documentation</w:t>
            </w:r>
            <w:r w:rsidRPr="00505EB3">
              <w:t xml:space="preserve"> relevant to working safely at heights</w:t>
            </w:r>
          </w:p>
          <w:p w:rsidR="00000000" w:rsidRPr="00505EB3" w:rsidP="00505EB3">
            <w:pPr>
              <w:pStyle w:val="List2"/>
            </w:pPr>
            <w:r w:rsidRPr="00505EB3">
              <w:t>1.2.</w:t>
            </w:r>
            <w:r w:rsidRPr="00505EB3">
              <w:tab/>
              <w:t>Identify the scope of the task</w:t>
            </w:r>
          </w:p>
          <w:p w:rsidR="00000000" w:rsidRPr="00505EB3" w:rsidP="00505EB3">
            <w:pPr>
              <w:pStyle w:val="List2"/>
            </w:pPr>
            <w:r w:rsidRPr="00505EB3">
              <w:t>1.3.</w:t>
            </w:r>
            <w:r w:rsidRPr="00505EB3">
              <w:tab/>
              <w:t xml:space="preserve">Adhere to </w:t>
            </w:r>
            <w:r w:rsidRPr="00505EB3">
              <w:rPr>
                <w:rStyle w:val="BoldandItalics"/>
              </w:rPr>
              <w:t>OHS requirements</w:t>
            </w:r>
            <w:r w:rsidRPr="00505EB3">
              <w:t xml:space="preserve"> associated with working safely at heights, and the workplace environment throughout the work</w:t>
            </w:r>
          </w:p>
          <w:p w:rsidR="00000000" w:rsidRPr="00505EB3" w:rsidP="00505EB3">
            <w:pPr>
              <w:pStyle w:val="List2"/>
            </w:pPr>
            <w:r w:rsidRPr="00505EB3">
              <w:t>1.4.</w:t>
            </w:r>
            <w:r w:rsidRPr="00505EB3">
              <w:tab/>
              <w:t>Inspect site to determine layout and physical condition, condition of structures, prevailing weather conditions, equipment requirements and potential hazards</w:t>
            </w:r>
          </w:p>
          <w:p w:rsidR="00000000" w:rsidRPr="00505EB3" w:rsidP="00505EB3">
            <w:pPr>
              <w:pStyle w:val="List2"/>
            </w:pPr>
            <w:r w:rsidRPr="00505EB3">
              <w:t>1.5.</w:t>
            </w:r>
            <w:r w:rsidRPr="00505EB3">
              <w:tab/>
              <w:t>Identify and document scope of the task and proposed work practices/activities</w:t>
            </w:r>
          </w:p>
          <w:p w:rsidR="00000000" w:rsidRPr="00505EB3" w:rsidP="00505EB3">
            <w:pPr>
              <w:pStyle w:val="List2"/>
            </w:pPr>
            <w:r w:rsidRPr="00505EB3">
              <w:t>1.6.</w:t>
            </w:r>
            <w:r w:rsidRPr="00505EB3">
              <w:tab/>
            </w:r>
            <w:r w:rsidRPr="00505EB3">
              <w:t>Identify, select and check safety equipment for serviceability</w:t>
            </w:r>
          </w:p>
          <w:p w:rsidR="00000000" w:rsidP="00505EB3">
            <w:pPr>
              <w:pStyle w:val="List2"/>
              <w:rPr>
                <w:lang w:val="en-NZ"/>
              </w:rPr>
            </w:pPr>
            <w:r w:rsidRPr="00505EB3">
              <w:t>1.7.</w:t>
            </w:r>
            <w:r w:rsidRPr="00505EB3">
              <w:tab/>
              <w:t>Identify, manage and report potential risks and hazards</w:t>
            </w:r>
          </w:p>
        </w:tc>
      </w:tr>
      <w:tr w:rsidTr="00A566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List"/>
              <w:rPr>
                <w:lang w:val="en-NZ"/>
              </w:rPr>
            </w:pPr>
            <w:r w:rsidRPr="00505EB3">
              <w:t>2.</w:t>
            </w:r>
            <w:r w:rsidRPr="00505EB3">
              <w:tab/>
              <w:t>Identify work procedures and instructions for the task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2"/>
            </w:pPr>
            <w:r w:rsidRPr="00505EB3">
              <w:t>2.1.</w:t>
            </w:r>
            <w:r w:rsidRPr="00505EB3">
              <w:tab/>
              <w:t xml:space="preserve">Select materials, </w:t>
            </w:r>
            <w:r w:rsidRPr="00505EB3">
              <w:rPr>
                <w:rStyle w:val="BoldandItalics"/>
              </w:rPr>
              <w:t>tools and equipment</w:t>
            </w:r>
            <w:r w:rsidRPr="00505EB3">
              <w:t>, including personal safety equ</w:t>
            </w:r>
            <w:r w:rsidRPr="00505EB3">
              <w:t>ipment, and check for serviceability</w:t>
            </w:r>
          </w:p>
          <w:p w:rsidR="00000000" w:rsidRPr="00505EB3" w:rsidP="00505EB3">
            <w:pPr>
              <w:pStyle w:val="List2"/>
            </w:pPr>
            <w:r w:rsidRPr="00505EB3">
              <w:t>2.2.</w:t>
            </w:r>
            <w:r w:rsidRPr="00505EB3">
              <w:tab/>
              <w:t>Inspect/install fall protection and perimeter protection equipment ensuring adequacy for work and conformance to regulatory requirements</w:t>
            </w:r>
          </w:p>
          <w:p w:rsidR="00000000" w:rsidRPr="00505EB3" w:rsidP="00505EB3">
            <w:pPr>
              <w:pStyle w:val="List2"/>
            </w:pPr>
            <w:r w:rsidRPr="00505EB3">
              <w:t>2.3.</w:t>
            </w:r>
            <w:r w:rsidRPr="00505EB3">
              <w:tab/>
              <w:t>Identify approved methods of moving tools and equipment to work area and</w:t>
            </w:r>
            <w:r w:rsidRPr="00505EB3">
              <w:t xml:space="preserve"> minimise potential hazards associated with tools at heights</w:t>
            </w:r>
          </w:p>
          <w:p w:rsidR="00000000" w:rsidRPr="00505EB3" w:rsidP="00505EB3">
            <w:pPr>
              <w:pStyle w:val="List2"/>
            </w:pPr>
            <w:r w:rsidRPr="00505EB3">
              <w:t>2.4.</w:t>
            </w:r>
            <w:r w:rsidRPr="00505EB3">
              <w:tab/>
              <w:t xml:space="preserve">Install </w:t>
            </w:r>
            <w:r w:rsidRPr="00505EB3">
              <w:rPr>
                <w:rStyle w:val="BoldandItalics"/>
              </w:rPr>
              <w:t>safety system</w:t>
            </w:r>
            <w:r w:rsidRPr="00505EB3">
              <w:t xml:space="preserve"> in accordance with requirements</w:t>
            </w:r>
          </w:p>
          <w:p w:rsidR="00000000" w:rsidP="00505EB3">
            <w:pPr>
              <w:pStyle w:val="List2"/>
              <w:rPr>
                <w:lang w:val="en-NZ"/>
              </w:rPr>
            </w:pPr>
            <w:r w:rsidRPr="00505EB3">
              <w:t>2.5.</w:t>
            </w:r>
            <w:r w:rsidRPr="00505EB3">
              <w:tab/>
              <w:t>Select and install appropriate signs and barricades</w:t>
            </w:r>
          </w:p>
        </w:tc>
      </w:tr>
      <w:tr w:rsidTr="00A566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List"/>
              <w:rPr>
                <w:lang w:val="en-NZ"/>
              </w:rPr>
            </w:pPr>
            <w:r w:rsidRPr="00505EB3">
              <w:t>3.</w:t>
            </w:r>
            <w:r w:rsidRPr="00505EB3">
              <w:tab/>
              <w:t>Access and install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2"/>
            </w:pPr>
            <w:r w:rsidRPr="00505EB3">
              <w:t>3.1.</w:t>
            </w:r>
            <w:r w:rsidRPr="00505EB3">
              <w:tab/>
              <w:t>Correctly fit, adjust and anchor fall pro</w:t>
            </w:r>
            <w:r w:rsidRPr="00505EB3">
              <w:t>tection and associated equipment</w:t>
            </w:r>
          </w:p>
          <w:p w:rsidR="00000000" w:rsidRPr="00505EB3" w:rsidP="00505EB3">
            <w:pPr>
              <w:pStyle w:val="List2"/>
            </w:pPr>
            <w:r w:rsidRPr="00505EB3">
              <w:t>3.2.</w:t>
            </w:r>
            <w:r w:rsidRPr="00505EB3">
              <w:tab/>
              <w:t>Make appropriate arrangements to install required equipment</w:t>
            </w:r>
          </w:p>
          <w:p w:rsidR="00000000" w:rsidRPr="00505EB3" w:rsidP="00505EB3">
            <w:pPr>
              <w:pStyle w:val="List2"/>
            </w:pPr>
            <w:r w:rsidRPr="00505EB3">
              <w:t>3.3.</w:t>
            </w:r>
            <w:r w:rsidRPr="00505EB3">
              <w:tab/>
              <w:t>Use recommended methods to access work area for people, tools and equipment</w:t>
            </w:r>
          </w:p>
          <w:p w:rsidR="00000000" w:rsidP="00505EB3">
            <w:pPr>
              <w:pStyle w:val="List2"/>
              <w:rPr>
                <w:lang w:val="en-NZ"/>
              </w:rPr>
            </w:pPr>
            <w:r w:rsidRPr="00505EB3">
              <w:t>3.4.</w:t>
            </w:r>
            <w:r w:rsidRPr="00505EB3">
              <w:tab/>
              <w:t>Place tools and materials to eliminate or minimise the risk of items bei</w:t>
            </w:r>
            <w:r w:rsidRPr="00505EB3">
              <w:t>ng knocked down</w:t>
            </w:r>
          </w:p>
        </w:tc>
      </w:tr>
      <w:tr w:rsidTr="00A566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List"/>
              <w:rPr>
                <w:lang w:val="en-NZ"/>
              </w:rPr>
            </w:pPr>
            <w:r w:rsidRPr="00505EB3">
              <w:t>4.</w:t>
            </w:r>
            <w:r w:rsidRPr="00505EB3">
              <w:tab/>
              <w:t>Perform work at heights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2"/>
            </w:pPr>
            <w:r w:rsidRPr="00505EB3">
              <w:t>4.1.</w:t>
            </w:r>
            <w:r w:rsidRPr="00505EB3">
              <w:tab/>
              <w:t>Check access from ground to work area to ensure it is safe and in accordance with requirements</w:t>
            </w:r>
          </w:p>
          <w:p w:rsidR="00000000" w:rsidRPr="00505EB3" w:rsidP="00505EB3">
            <w:pPr>
              <w:pStyle w:val="List2"/>
            </w:pPr>
            <w:r w:rsidRPr="00505EB3">
              <w:t>4.2.</w:t>
            </w:r>
            <w:r w:rsidRPr="00505EB3">
              <w:tab/>
              <w:t>Keep fall equipment in place and adjusted appropriately to all for movement during work</w:t>
            </w:r>
          </w:p>
          <w:p w:rsidR="00000000" w:rsidRPr="00505EB3" w:rsidP="00505EB3">
            <w:pPr>
              <w:pStyle w:val="List2"/>
            </w:pPr>
            <w:r w:rsidRPr="00505EB3">
              <w:t>4.3.</w:t>
            </w:r>
            <w:r w:rsidRPr="00505EB3">
              <w:tab/>
            </w:r>
            <w:r w:rsidRPr="00505EB3">
              <w:t>Undertake manual handling of materials and equipment in accordance with requirements</w:t>
            </w:r>
          </w:p>
          <w:p w:rsidR="00000000" w:rsidRPr="00505EB3" w:rsidP="00505EB3">
            <w:pPr>
              <w:pStyle w:val="List2"/>
            </w:pPr>
            <w:r w:rsidRPr="00505EB3">
              <w:t>4.4.</w:t>
            </w:r>
            <w:r w:rsidRPr="00505EB3">
              <w:tab/>
              <w:t>Locate materials and equipment ensuring that they are safely secured and distributed</w:t>
            </w:r>
          </w:p>
          <w:p w:rsidR="00000000" w:rsidRPr="00505EB3" w:rsidP="00505EB3">
            <w:pPr>
              <w:pStyle w:val="List2"/>
            </w:pPr>
            <w:r w:rsidRPr="00505EB3">
              <w:t>4.5.</w:t>
            </w:r>
            <w:r w:rsidRPr="00505EB3">
              <w:tab/>
              <w:t>Check safety system periodically for compliance with requirements and proced</w:t>
            </w:r>
            <w:r w:rsidRPr="00505EB3">
              <w:t>ures</w:t>
            </w:r>
          </w:p>
          <w:p w:rsidR="00000000" w:rsidRPr="00505EB3" w:rsidP="00505EB3">
            <w:pPr>
              <w:pStyle w:val="List2"/>
            </w:pPr>
            <w:r w:rsidRPr="00505EB3">
              <w:t>4.6.</w:t>
            </w:r>
            <w:r w:rsidRPr="00505EB3">
              <w:tab/>
              <w:t>Monitor risk control measures to ensure that they are effective and appropriate to the task and work environment</w:t>
            </w:r>
          </w:p>
          <w:p w:rsidR="00000000" w:rsidP="00505EB3">
            <w:pPr>
              <w:pStyle w:val="List2"/>
              <w:rPr>
                <w:lang w:val="en-NZ"/>
              </w:rPr>
            </w:pPr>
            <w:r w:rsidRPr="00505EB3">
              <w:t>4.7.</w:t>
            </w:r>
            <w:r w:rsidRPr="00505EB3">
              <w:tab/>
              <w:t>Reassess risk control measures, as required, in accordance with changed work practices and/or site conditions and undertake alte</w:t>
            </w:r>
            <w:r w:rsidRPr="00505EB3">
              <w:t>rations</w:t>
            </w:r>
          </w:p>
        </w:tc>
      </w:tr>
      <w:tr w:rsidTr="00A566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List"/>
              <w:rPr>
                <w:lang w:val="en-NZ"/>
              </w:rPr>
            </w:pPr>
            <w:r w:rsidRPr="00505EB3">
              <w:t>5.</w:t>
            </w:r>
            <w:r w:rsidRPr="00505EB3">
              <w:tab/>
              <w:t>Clean up work area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2"/>
            </w:pPr>
            <w:r w:rsidRPr="00505EB3">
              <w:t>5.1.</w:t>
            </w:r>
            <w:r w:rsidRPr="00505EB3">
              <w:tab/>
              <w:t>Dismantle safety system in accordance with sequence and remove from worksite</w:t>
            </w:r>
          </w:p>
          <w:p w:rsidR="00000000" w:rsidRPr="00505EB3" w:rsidP="00505EB3">
            <w:pPr>
              <w:pStyle w:val="List2"/>
            </w:pPr>
            <w:r w:rsidRPr="00505EB3">
              <w:t>5.2.</w:t>
            </w:r>
            <w:r w:rsidRPr="00505EB3">
              <w:tab/>
              <w:t>Clear work area and dispose of or recycle materials</w:t>
            </w:r>
          </w:p>
          <w:p w:rsidR="00000000" w:rsidRPr="00505EB3" w:rsidP="00505EB3">
            <w:pPr>
              <w:pStyle w:val="List2"/>
            </w:pPr>
            <w:r w:rsidRPr="00505EB3">
              <w:t>5.3.</w:t>
            </w:r>
            <w:r w:rsidRPr="00505EB3">
              <w:tab/>
              <w:t>Clean, check, maintain and store tools and equipment</w:t>
            </w:r>
          </w:p>
        </w:tc>
      </w:tr>
    </w:tbl>
    <w:p w:rsidR="00000000" w:rsidRPr="00505EB3" w:rsidP="00505EB3">
      <w:pPr>
        <w:pStyle w:val="BodyText"/>
      </w:pPr>
    </w:p>
    <w:p w:rsidR="00000000" w:rsidRPr="00505EB3" w:rsidP="00505EB3">
      <w:pPr>
        <w:pStyle w:val="AllowPageBreak"/>
      </w:pPr>
    </w:p>
    <w:p w:rsidR="00000000" w:rsidRPr="00505EB3" w:rsidP="00505EB3">
      <w:pPr>
        <w:pStyle w:val="Heading1"/>
      </w:pPr>
      <w:bookmarkStart w:id="9" w:name="O_132611"/>
      <w:bookmarkEnd w:id="9"/>
      <w:r w:rsidRPr="00505EB3">
        <w:t xml:space="preserve">Required </w:t>
      </w:r>
      <w:r w:rsidRPr="00505EB3">
        <w:t>Skills and Knowledge</w:t>
      </w:r>
    </w:p>
    <w:tbl>
      <w:tblPr>
        <w:tblW w:w="0" w:type="auto"/>
        <w:tblLayout w:type="fixed"/>
        <w:tblCellMar>
          <w:left w:w="62" w:type="dxa"/>
          <w:right w:w="62" w:type="dxa"/>
        </w:tblCellMar>
        <w:tblLook w:val="0000"/>
      </w:tblPr>
      <w:tblGrid>
        <w:gridCol w:w="8522"/>
      </w:tblGrid>
      <w:tr w:rsidTr="00A5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t>This section describes the skills and knowledge required for this unit.</w:t>
            </w:r>
          </w:p>
        </w:tc>
      </w:tr>
      <w:tr w:rsidTr="00A5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Required skills</w:t>
            </w:r>
          </w:p>
        </w:tc>
      </w:tr>
      <w:tr w:rsidTr="00A5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t xml:space="preserve">Specific skills are required to achieve the performance criteria in this unit, particularly for the application in the various circumstances </w:t>
            </w:r>
            <w:r w:rsidRPr="00505EB3">
              <w:t>in which this unit may be applied. This includes the ability to carry out the following as required to work safely at heights:</w:t>
            </w:r>
          </w:p>
          <w:p w:rsidR="00000000" w:rsidRPr="00505EB3" w:rsidP="00505EB3">
            <w:pPr>
              <w:pStyle w:val="ListBullet"/>
            </w:pPr>
            <w:r w:rsidRPr="00505EB3">
              <w:t>apply legislative, organisation and site requirements and procedures</w:t>
            </w:r>
          </w:p>
          <w:p w:rsidR="00000000" w:rsidRPr="00505EB3" w:rsidP="00505EB3">
            <w:pPr>
              <w:pStyle w:val="ListBullet"/>
            </w:pPr>
            <w:r w:rsidRPr="00505EB3">
              <w:t>access, interpret and apply technical and safety informatio</w:t>
            </w:r>
            <w:r w:rsidRPr="00505EB3">
              <w:t>n</w:t>
            </w:r>
          </w:p>
          <w:p w:rsidR="00000000" w:rsidRPr="00505EB3" w:rsidP="00505EB3">
            <w:pPr>
              <w:pStyle w:val="ListBullet"/>
            </w:pPr>
            <w:r w:rsidRPr="00505EB3">
              <w:t>apply diagnostic/faultfinding techniques</w:t>
            </w:r>
          </w:p>
          <w:p w:rsidR="00000000" w:rsidRPr="00505EB3" w:rsidP="00505EB3">
            <w:pPr>
              <w:pStyle w:val="ListBullet"/>
            </w:pPr>
            <w:r w:rsidRPr="00505EB3">
              <w:t>apply environmental requirements</w:t>
            </w:r>
          </w:p>
          <w:p w:rsidR="00000000" w:rsidRPr="00505EB3" w:rsidP="00505EB3">
            <w:pPr>
              <w:pStyle w:val="ListBullet"/>
            </w:pPr>
            <w:r w:rsidRPr="00505EB3">
              <w:t>apply isolation procedures</w:t>
            </w:r>
          </w:p>
          <w:p w:rsidR="00000000" w:rsidP="00505EB3">
            <w:pPr>
              <w:pStyle w:val="ListBullet"/>
              <w:rPr>
                <w:lang w:val="en-NZ"/>
              </w:rPr>
            </w:pPr>
            <w:r w:rsidRPr="00505EB3">
              <w:t>work in varying weather conditions</w:t>
            </w:r>
          </w:p>
        </w:tc>
      </w:tr>
      <w:tr w:rsidTr="00A5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Required knowledge</w:t>
            </w:r>
          </w:p>
        </w:tc>
      </w:tr>
      <w:tr w:rsidTr="00A5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t>Specific knowledge is required to achieve the Performance Criteria of this unit, particularly its</w:t>
            </w:r>
            <w:r w:rsidRPr="00505EB3">
              <w:t xml:space="preserve"> application in a variety of circumstances in which the unit may be used. This includes knowledge of the following, as required to work safely at heights:</w:t>
            </w:r>
          </w:p>
          <w:p w:rsidR="00000000" w:rsidRPr="00505EB3" w:rsidP="00505EB3">
            <w:pPr>
              <w:pStyle w:val="ListBullet"/>
            </w:pPr>
            <w:r w:rsidRPr="00505EB3">
              <w:t>the names and functions of equipment, components and materials</w:t>
            </w:r>
          </w:p>
          <w:p w:rsidR="00000000" w:rsidRPr="00505EB3" w:rsidP="00505EB3">
            <w:pPr>
              <w:pStyle w:val="ListBullet"/>
            </w:pPr>
            <w:r w:rsidRPr="00505EB3">
              <w:t>equipment manufacturer's instructions</w:t>
            </w:r>
            <w:r w:rsidRPr="00505EB3">
              <w:t xml:space="preserve"> and specifications</w:t>
            </w:r>
          </w:p>
          <w:p w:rsidR="00000000" w:rsidRPr="00505EB3" w:rsidP="00505EB3">
            <w:pPr>
              <w:pStyle w:val="ListBullet"/>
            </w:pPr>
            <w:r w:rsidRPr="00505EB3">
              <w:t>safe shifting and handling of tools and materials</w:t>
            </w:r>
          </w:p>
          <w:p w:rsidR="00000000" w:rsidRPr="00505EB3" w:rsidP="00505EB3">
            <w:pPr>
              <w:pStyle w:val="ListBullet"/>
            </w:pPr>
            <w:r w:rsidRPr="00505EB3">
              <w:t>statutory and regulatory authority requirements</w:t>
            </w:r>
          </w:p>
          <w:p w:rsidR="00000000" w:rsidRPr="00505EB3" w:rsidP="00505EB3">
            <w:pPr>
              <w:pStyle w:val="ListBullet"/>
            </w:pPr>
            <w:r w:rsidRPr="00505EB3">
              <w:t>the nature of work undertaken at heights</w:t>
            </w:r>
          </w:p>
          <w:p w:rsidR="00000000" w:rsidRPr="00505EB3" w:rsidP="00505EB3">
            <w:pPr>
              <w:pStyle w:val="ListBullet"/>
            </w:pPr>
            <w:r w:rsidRPr="00505EB3">
              <w:t>heights safety systems</w:t>
            </w:r>
          </w:p>
          <w:p w:rsidR="00000000" w:rsidRPr="00505EB3" w:rsidP="00505EB3">
            <w:pPr>
              <w:pStyle w:val="ListBullet"/>
            </w:pPr>
            <w:r w:rsidRPr="00505EB3">
              <w:t>the processes of providing for safe working practices</w:t>
            </w:r>
          </w:p>
          <w:p w:rsidR="00000000" w:rsidRPr="00505EB3" w:rsidP="00505EB3">
            <w:pPr>
              <w:pStyle w:val="ListBullet"/>
            </w:pPr>
            <w:r w:rsidRPr="00505EB3">
              <w:t>safety equipment/systems and considerations to facilitate working safely at heights</w:t>
            </w:r>
          </w:p>
          <w:p w:rsidR="00000000" w:rsidRPr="00505EB3" w:rsidP="00505EB3">
            <w:pPr>
              <w:pStyle w:val="ListBullet"/>
            </w:pPr>
            <w:r w:rsidRPr="00505EB3">
              <w:t>safe work methods</w:t>
            </w:r>
          </w:p>
        </w:tc>
      </w:tr>
    </w:tbl>
    <w:p w:rsidR="00000000" w:rsidRPr="00505EB3" w:rsidP="00505EB3">
      <w:pPr>
        <w:pStyle w:val="BodyText"/>
      </w:pPr>
    </w:p>
    <w:p w:rsidR="00000000" w:rsidRPr="00505EB3" w:rsidP="00505EB3">
      <w:pPr>
        <w:pStyle w:val="AllowPageBreak"/>
      </w:pPr>
    </w:p>
    <w:p w:rsidR="00000000" w:rsidRPr="00505EB3" w:rsidP="00505EB3">
      <w:pPr>
        <w:pStyle w:val="Heading1"/>
      </w:pPr>
      <w:bookmarkStart w:id="10" w:name="O_132612"/>
      <w:bookmarkEnd w:id="10"/>
      <w:r w:rsidRPr="00505EB3">
        <w:t>Evidence Guide</w:t>
      </w:r>
    </w:p>
    <w:tbl>
      <w:tblPr>
        <w:tblW w:w="0" w:type="auto"/>
        <w:tblLayout w:type="fixed"/>
        <w:tblCellMar>
          <w:left w:w="62" w:type="dxa"/>
          <w:right w:w="62" w:type="dxa"/>
        </w:tblCellMar>
        <w:tblLook w:val="0000"/>
      </w:tblPr>
      <w:tblGrid>
        <w:gridCol w:w="3448"/>
        <w:gridCol w:w="5074"/>
      </w:tblGrid>
      <w:tr w:rsidTr="00A566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t>The evidence guide provides advice on assessment and must be read in conjunction with the performance criteria, required</w:t>
            </w:r>
            <w:r w:rsidRPr="00505EB3">
              <w:t xml:space="preserve"> skills and knowledge, range statement and the Assessment Guidelines for the Training Package.</w:t>
            </w:r>
          </w:p>
        </w:tc>
      </w:tr>
      <w:tr w:rsidTr="00A566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p>
        </w:tc>
      </w:tr>
      <w:tr w:rsidTr="00A566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t>The evidence required to d</w:t>
            </w:r>
            <w:r w:rsidRPr="00505EB3">
              <w:t>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505EB3" w:rsidP="00505EB3">
            <w:pPr>
              <w:pStyle w:val="ListBullet"/>
            </w:pPr>
            <w:r w:rsidRPr="00505EB3">
              <w:t>knowledge</w:t>
            </w:r>
            <w:r w:rsidRPr="00505EB3">
              <w:t xml:space="preserve"> of the requirements, procedures and instructions for working safely at heights</w:t>
            </w:r>
          </w:p>
          <w:p w:rsidR="00000000" w:rsidRPr="00505EB3" w:rsidP="00505EB3">
            <w:pPr>
              <w:pStyle w:val="ListBullet"/>
            </w:pPr>
            <w:r w:rsidRPr="00505EB3">
              <w:t xml:space="preserve">implementation of requirements, procedures and techniques for safe, effective and efficient working at heights </w:t>
            </w:r>
          </w:p>
          <w:p w:rsidR="00000000" w:rsidRPr="00505EB3" w:rsidP="00505EB3">
            <w:pPr>
              <w:pStyle w:val="ListBullet"/>
            </w:pPr>
            <w:r w:rsidRPr="00505EB3">
              <w:t>working with others to undertake and complete work safely at hei</w:t>
            </w:r>
            <w:r w:rsidRPr="00505EB3">
              <w:t>ghts that meets all of the required outcomes</w:t>
            </w:r>
          </w:p>
          <w:p w:rsidR="00000000" w:rsidP="00505EB3">
            <w:pPr>
              <w:pStyle w:val="ListBullet"/>
              <w:rPr>
                <w:lang w:val="en-NZ"/>
              </w:rPr>
            </w:pPr>
            <w:r w:rsidRPr="00505EB3">
              <w:t>consistent timely completion of work at heights that safely, effectively and efficiently meets the required outcomes</w:t>
            </w:r>
          </w:p>
        </w:tc>
      </w:tr>
      <w:tr w:rsidTr="00A566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Bullet"/>
            </w:pPr>
            <w:r w:rsidRPr="00505EB3">
              <w:t>This unit must be assessed in the context of the work environment. Where personal safety or environmental damage are limiting factors, assessment may occur in a simulated environment provided it is realistic and sufficiently rigorous to cover all aspects o</w:t>
            </w:r>
            <w:r w:rsidRPr="00505EB3">
              <w:t>f workplace performance, including task skills, task management skills, contingency management skills and job role environment skills.</w:t>
            </w:r>
          </w:p>
          <w:p w:rsidR="00000000" w:rsidRPr="00505EB3" w:rsidP="00505EB3">
            <w:pPr>
              <w:pStyle w:val="ListBullet"/>
            </w:pPr>
            <w:r w:rsidRPr="00505EB3">
              <w:t xml:space="preserve">The assessment environment should not disadvantage the participant. For example, language, literacy and numeracy demands </w:t>
            </w:r>
            <w:r w:rsidRPr="00505EB3">
              <w:t xml:space="preserve">of assessment should not be greater than those required on the job. </w:t>
            </w:r>
          </w:p>
          <w:p w:rsidR="00000000" w:rsidRPr="00505EB3" w:rsidP="00505EB3">
            <w:pPr>
              <w:pStyle w:val="ListBullet"/>
            </w:pPr>
            <w:r w:rsidRPr="00505EB3">
              <w:t>Customisation of assessment and delivery environment to sensitively accommodate cultural diversity.</w:t>
            </w:r>
          </w:p>
          <w:p w:rsidR="00000000" w:rsidRPr="00505EB3" w:rsidP="00505EB3">
            <w:pPr>
              <w:pStyle w:val="ListBullet"/>
            </w:pPr>
            <w:r w:rsidRPr="00505EB3">
              <w:t>Aboriginal people and other people from a non English speaking background may have seco</w:t>
            </w:r>
            <w:r w:rsidRPr="00505EB3">
              <w:t>nd language issues.</w:t>
            </w:r>
          </w:p>
          <w:p w:rsidR="00000000" w:rsidRPr="00505EB3" w:rsidP="00505EB3">
            <w:pPr>
              <w:pStyle w:val="ListBullet"/>
            </w:pPr>
            <w:r w:rsidRPr="00505EB3">
              <w:t xml:space="preserve">Assessment of this competency requires typical resources normally used in the work environment. Selection and use of resources for particular worksites may differ due to site circumstances. </w:t>
            </w:r>
          </w:p>
          <w:p w:rsidR="00000000" w:rsidRPr="00505EB3" w:rsidP="00505EB3">
            <w:pPr>
              <w:pStyle w:val="ListBullet"/>
            </w:pPr>
            <w:r w:rsidRPr="00505EB3">
              <w:t>Where applicable, physical resources should i</w:t>
            </w:r>
            <w:r w:rsidRPr="00505EB3">
              <w:t xml:space="preserve">nclude equipment modified for people with disabilities. </w:t>
            </w:r>
          </w:p>
          <w:p w:rsidR="00000000" w:rsidP="00505EB3">
            <w:pPr>
              <w:pStyle w:val="ListBullet"/>
              <w:rPr>
                <w:lang w:val="en-NZ"/>
              </w:rPr>
            </w:pPr>
            <w:r w:rsidRPr="00505EB3">
              <w:t>Access must be provided to appropriate learning and/or assessment support when required.</w:t>
            </w:r>
          </w:p>
        </w:tc>
      </w:tr>
      <w:tr w:rsidTr="00A566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t>This unit may be assessed in a holistic way with other units of competency.  The assessm</w:t>
            </w:r>
            <w:r w:rsidRPr="00505EB3">
              <w:t xml:space="preserve">ent strategy for this unit must verify required knowledge and skill and practical application using more than one of the following assessment methods: </w:t>
            </w:r>
          </w:p>
          <w:p w:rsidR="00000000" w:rsidRPr="00505EB3" w:rsidP="00505EB3">
            <w:pPr>
              <w:pStyle w:val="ListBullet"/>
            </w:pPr>
            <w:r w:rsidRPr="00505EB3">
              <w:t>written and/or oral assessment of the candidate's required knowledge</w:t>
            </w:r>
          </w:p>
          <w:p w:rsidR="00000000" w:rsidRPr="00505EB3" w:rsidP="00505EB3">
            <w:pPr>
              <w:pStyle w:val="ListBullet"/>
            </w:pPr>
            <w:r w:rsidRPr="00505EB3">
              <w:t xml:space="preserve">observed, documented and/or first </w:t>
            </w:r>
            <w:r w:rsidRPr="00505EB3">
              <w:t>hand testimonial evidence of the candidate's:</w:t>
            </w:r>
          </w:p>
          <w:p w:rsidR="00000000" w:rsidRPr="00505EB3" w:rsidP="00505EB3">
            <w:pPr>
              <w:pStyle w:val="ListBullet2"/>
            </w:pPr>
            <w:r w:rsidRPr="00505EB3">
              <w:t>implementation of appropriate requirement, procedures and techniques for the safe, effective and efficient achievement of required outcomes</w:t>
            </w:r>
          </w:p>
          <w:p w:rsidR="00000000" w:rsidRPr="00505EB3" w:rsidP="00505EB3">
            <w:pPr>
              <w:pStyle w:val="ListBullet2"/>
            </w:pPr>
            <w:r w:rsidRPr="00505EB3">
              <w:t>consistently achieving the required outcomes</w:t>
            </w:r>
          </w:p>
          <w:p w:rsidR="00000000" w:rsidRPr="00505EB3" w:rsidP="00505EB3">
            <w:pPr>
              <w:pStyle w:val="ListBullet"/>
            </w:pPr>
            <w:r w:rsidRPr="00505EB3">
              <w:t>first hand testimonial evidence of the candidate's:</w:t>
            </w:r>
          </w:p>
          <w:p w:rsidR="00000000" w:rsidP="00505EB3">
            <w:pPr>
              <w:pStyle w:val="ListBullet2"/>
              <w:rPr>
                <w:lang w:val="en-NZ"/>
              </w:rPr>
            </w:pPr>
            <w:r w:rsidRPr="00505EB3">
              <w:t>working with others to undertake and complete work safely at heights</w:t>
            </w:r>
          </w:p>
        </w:tc>
      </w:tr>
      <w:tr w:rsidTr="00A566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t>Consult the SkillsDMC User Guide for further information on assessment including access and equit</w:t>
            </w:r>
            <w:r w:rsidRPr="00505EB3">
              <w:t>y issues.</w:t>
            </w:r>
          </w:p>
        </w:tc>
      </w:tr>
    </w:tbl>
    <w:p w:rsidR="00000000" w:rsidRPr="00505EB3" w:rsidP="00505EB3">
      <w:pPr>
        <w:pStyle w:val="BodyText"/>
      </w:pPr>
    </w:p>
    <w:p w:rsidR="00000000" w:rsidRPr="00505EB3" w:rsidP="00505EB3">
      <w:pPr>
        <w:pStyle w:val="AllowPageBreak"/>
      </w:pPr>
    </w:p>
    <w:p w:rsidR="00000000" w:rsidRPr="00505EB3" w:rsidP="00505EB3">
      <w:pPr>
        <w:pStyle w:val="Heading1"/>
      </w:pPr>
      <w:bookmarkStart w:id="11" w:name="O_132613"/>
      <w:bookmarkEnd w:id="11"/>
      <w:r w:rsidRPr="00505EB3">
        <w:t>Range Statement</w:t>
      </w:r>
    </w:p>
    <w:tbl>
      <w:tblPr>
        <w:tblW w:w="0" w:type="auto"/>
        <w:tblLayout w:type="fixed"/>
        <w:tblCellMar>
          <w:left w:w="62" w:type="dxa"/>
          <w:right w:w="62" w:type="dxa"/>
        </w:tblCellMar>
        <w:tblLook w:val="0000"/>
      </w:tblPr>
      <w:tblGrid>
        <w:gridCol w:w="3522"/>
        <w:gridCol w:w="5000"/>
      </w:tblGrid>
      <w:tr w:rsidTr="00A566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t xml:space="preserve">The range statement relates to the unit of competency as a whole. It allows for different work environments and situations that may affect </w:t>
            </w:r>
            <w:r w:rsidRPr="00505EB3">
              <w:t>performance. Bold italicised wording, if used in the performance criteria, is detailed below. Essential operating conditions that may be present with training and assessment (depending on the work situation, needs of the candidate, accessibility of the ite</w:t>
            </w:r>
            <w:r w:rsidRPr="00505EB3">
              <w:t>m, and local industry and regional contexts) may also be included.</w:t>
            </w:r>
          </w:p>
        </w:tc>
      </w:tr>
      <w:tr w:rsidTr="00A566A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BodyText"/>
            </w:pPr>
            <w:r w:rsidRPr="00505EB3">
              <w:rPr>
                <w:rStyle w:val="SpecialBold"/>
              </w:rPr>
              <w:t>Relevant compliance documentation</w:t>
            </w:r>
          </w:p>
          <w:p w:rsidR="00000000" w:rsidP="00505EB3">
            <w:pPr>
              <w:pStyle w:val="BodyText"/>
              <w:rPr>
                <w:lang w:val="en-NZ"/>
              </w:rPr>
            </w:pPr>
            <w:r w:rsidRPr="00505EB3">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Bullet"/>
            </w:pPr>
            <w:r w:rsidRPr="00505EB3">
              <w:t>legislative, organisation and site requirements and procedures</w:t>
            </w:r>
          </w:p>
          <w:p w:rsidR="00000000" w:rsidRPr="00505EB3" w:rsidP="00505EB3">
            <w:pPr>
              <w:pStyle w:val="ListBullet"/>
            </w:pPr>
            <w:r w:rsidRPr="00505EB3">
              <w:t xml:space="preserve">manufacturer's guidelines and specifications </w:t>
            </w:r>
          </w:p>
          <w:p w:rsidR="00000000" w:rsidRPr="00505EB3" w:rsidP="00505EB3">
            <w:pPr>
              <w:pStyle w:val="ListBullet"/>
            </w:pPr>
            <w:r w:rsidRPr="00505EB3">
              <w:t>Australian standards</w:t>
            </w:r>
          </w:p>
          <w:p w:rsidR="00000000" w:rsidRPr="00505EB3" w:rsidP="00505EB3">
            <w:pPr>
              <w:pStyle w:val="ListBullet"/>
            </w:pPr>
            <w:r w:rsidRPr="00505EB3">
              <w:t>code of practice</w:t>
            </w:r>
          </w:p>
          <w:p w:rsidR="00000000" w:rsidRPr="00505EB3" w:rsidP="00505EB3">
            <w:pPr>
              <w:pStyle w:val="ListBullet"/>
            </w:pPr>
            <w:r w:rsidRPr="00505EB3">
              <w:t>Employment and workplace relations legislation</w:t>
            </w:r>
          </w:p>
          <w:p w:rsidR="00000000" w:rsidP="00505EB3">
            <w:pPr>
              <w:pStyle w:val="ListBullet"/>
              <w:rPr>
                <w:lang w:val="en-NZ"/>
              </w:rPr>
            </w:pPr>
            <w:r w:rsidRPr="00505EB3">
              <w:t>Equal Employment Opportunity and Disability Discrimination legislation</w:t>
            </w:r>
          </w:p>
        </w:tc>
      </w:tr>
      <w:tr w:rsidTr="00A566A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OHS requirements</w:t>
            </w:r>
            <w:r w:rsidRPr="00505EB3">
              <w:t xml:space="preserve"> may include those associated with:</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Bullet"/>
            </w:pPr>
            <w:r w:rsidRPr="00505EB3">
              <w:t>protective clothing and equipment</w:t>
            </w:r>
          </w:p>
          <w:p w:rsidR="00000000" w:rsidRPr="00505EB3" w:rsidP="00505EB3">
            <w:pPr>
              <w:pStyle w:val="ListBullet"/>
            </w:pPr>
            <w:r w:rsidRPr="00505EB3">
              <w:t>use of tools and equipment</w:t>
            </w:r>
          </w:p>
          <w:p w:rsidR="00000000" w:rsidRPr="00505EB3" w:rsidP="00505EB3">
            <w:pPr>
              <w:pStyle w:val="ListBullet"/>
            </w:pPr>
            <w:r w:rsidRPr="00505EB3">
              <w:t>workpl</w:t>
            </w:r>
            <w:r w:rsidRPr="00505EB3">
              <w:t>ace environment and safety</w:t>
            </w:r>
          </w:p>
          <w:p w:rsidR="00000000" w:rsidRPr="00505EB3" w:rsidP="00505EB3">
            <w:pPr>
              <w:pStyle w:val="ListBullet"/>
            </w:pPr>
            <w:r w:rsidRPr="00505EB3">
              <w:t>handling of materials</w:t>
            </w:r>
          </w:p>
          <w:p w:rsidR="00000000" w:rsidRPr="00505EB3" w:rsidP="00505EB3">
            <w:pPr>
              <w:pStyle w:val="ListBullet"/>
            </w:pPr>
            <w:r w:rsidRPr="00505EB3">
              <w:t>use of fire fighting equipment</w:t>
            </w:r>
          </w:p>
          <w:p w:rsidR="00000000" w:rsidRPr="00505EB3" w:rsidP="00505EB3">
            <w:pPr>
              <w:pStyle w:val="ListBullet"/>
            </w:pPr>
            <w:r w:rsidRPr="00505EB3">
              <w:t>use of First Aid equipment</w:t>
            </w:r>
          </w:p>
          <w:p w:rsidR="00000000" w:rsidRPr="00505EB3" w:rsidP="00505EB3">
            <w:pPr>
              <w:pStyle w:val="ListBullet"/>
            </w:pPr>
            <w:r w:rsidRPr="00505EB3">
              <w:t>hazard control</w:t>
            </w:r>
          </w:p>
          <w:p w:rsidR="00000000" w:rsidP="00505EB3">
            <w:pPr>
              <w:pStyle w:val="ListBullet"/>
              <w:rPr>
                <w:lang w:val="en-NZ"/>
              </w:rPr>
            </w:pPr>
            <w:r w:rsidRPr="00505EB3">
              <w:t>hazardous materials and substances</w:t>
            </w:r>
          </w:p>
        </w:tc>
      </w:tr>
      <w:tr w:rsidTr="00A566A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Hazards</w:t>
            </w:r>
            <w:r w:rsidRPr="00505E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Bullet"/>
            </w:pPr>
            <w:r w:rsidRPr="00505EB3">
              <w:t>falling objects</w:t>
            </w:r>
          </w:p>
          <w:p w:rsidR="00000000" w:rsidRPr="00505EB3" w:rsidP="00505EB3">
            <w:pPr>
              <w:pStyle w:val="ListBullet"/>
            </w:pPr>
            <w:r w:rsidRPr="00505EB3">
              <w:t>removal of scaffold components</w:t>
            </w:r>
          </w:p>
          <w:p w:rsidR="00000000" w:rsidRPr="00505EB3" w:rsidP="00505EB3">
            <w:pPr>
              <w:pStyle w:val="ListBullet"/>
            </w:pPr>
            <w:r w:rsidRPr="00505EB3">
              <w:t>inappropriate carrying of materials on ladders</w:t>
            </w:r>
          </w:p>
          <w:p w:rsidR="00000000" w:rsidP="00505EB3">
            <w:pPr>
              <w:pStyle w:val="ListBullet"/>
              <w:rPr>
                <w:lang w:val="en-NZ"/>
              </w:rPr>
            </w:pPr>
            <w:r w:rsidRPr="00505EB3">
              <w:t>excessive bending or twisting in different work situations</w:t>
            </w:r>
          </w:p>
        </w:tc>
      </w:tr>
      <w:tr w:rsidTr="00A566A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Tools and equipment</w:t>
            </w:r>
            <w:r w:rsidRPr="00505E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Bullet"/>
            </w:pPr>
            <w:r w:rsidRPr="00505EB3">
              <w:t>fall protection</w:t>
            </w:r>
          </w:p>
          <w:p w:rsidR="00000000" w:rsidRPr="00505EB3" w:rsidP="00505EB3">
            <w:pPr>
              <w:pStyle w:val="ListBullet"/>
            </w:pPr>
            <w:r w:rsidRPr="00505EB3">
              <w:t>perimeter protection</w:t>
            </w:r>
          </w:p>
          <w:p w:rsidR="00000000" w:rsidRPr="00505EB3" w:rsidP="00505EB3">
            <w:pPr>
              <w:pStyle w:val="ListBullet"/>
            </w:pPr>
            <w:r w:rsidRPr="00505EB3">
              <w:t xml:space="preserve">signage and barricades </w:t>
            </w:r>
          </w:p>
          <w:p w:rsidR="00000000" w:rsidRPr="00505EB3" w:rsidP="00505EB3">
            <w:pPr>
              <w:pStyle w:val="ListBullet"/>
            </w:pPr>
            <w:r w:rsidRPr="00505EB3">
              <w:t>ladders</w:t>
            </w:r>
          </w:p>
          <w:p w:rsidR="00000000" w:rsidRPr="00505EB3" w:rsidP="00505EB3">
            <w:pPr>
              <w:pStyle w:val="ListBullet"/>
            </w:pPr>
            <w:r w:rsidRPr="00505EB3">
              <w:t>lifting/load shifting equipment including:</w:t>
            </w:r>
          </w:p>
          <w:p w:rsidR="00000000" w:rsidRPr="00505EB3" w:rsidP="00505EB3">
            <w:pPr>
              <w:pStyle w:val="ListBullet"/>
            </w:pPr>
            <w:r w:rsidRPr="00505EB3">
              <w:t>han</w:t>
            </w:r>
            <w:r w:rsidRPr="00505EB3">
              <w:t>d trolleys</w:t>
            </w:r>
          </w:p>
          <w:p w:rsidR="00000000" w:rsidRPr="00505EB3" w:rsidP="00505EB3">
            <w:pPr>
              <w:pStyle w:val="ListBullet"/>
            </w:pPr>
            <w:r w:rsidRPr="00505EB3">
              <w:t>rollers</w:t>
            </w:r>
          </w:p>
          <w:p w:rsidR="00000000" w:rsidRPr="00505EB3" w:rsidP="00505EB3">
            <w:pPr>
              <w:pStyle w:val="ListBullet"/>
            </w:pPr>
            <w:r w:rsidRPr="00505EB3">
              <w:t>forklifts</w:t>
            </w:r>
          </w:p>
          <w:p w:rsidR="00000000" w:rsidRPr="00505EB3" w:rsidP="00505EB3">
            <w:pPr>
              <w:pStyle w:val="ListBullet"/>
            </w:pPr>
            <w:r w:rsidRPr="00505EB3">
              <w:t>chain blocks</w:t>
            </w:r>
          </w:p>
          <w:p w:rsidR="00000000" w:rsidRPr="00505EB3" w:rsidP="00505EB3">
            <w:pPr>
              <w:pStyle w:val="ListBullet"/>
            </w:pPr>
            <w:r w:rsidRPr="00505EB3">
              <w:t>hoists</w:t>
            </w:r>
          </w:p>
          <w:p w:rsidR="00000000" w:rsidRPr="00505EB3" w:rsidP="00505EB3">
            <w:pPr>
              <w:pStyle w:val="ListBullet"/>
            </w:pPr>
            <w:r w:rsidRPr="00505EB3">
              <w:t>jacks</w:t>
            </w:r>
          </w:p>
          <w:p w:rsidR="00000000" w:rsidRPr="00505EB3" w:rsidP="00505EB3">
            <w:pPr>
              <w:pStyle w:val="ListBullet"/>
            </w:pPr>
            <w:r w:rsidRPr="00505EB3">
              <w:t>scaffolds</w:t>
            </w:r>
          </w:p>
          <w:p w:rsidR="00000000" w:rsidRPr="00505EB3" w:rsidP="00505EB3">
            <w:pPr>
              <w:pStyle w:val="ListBullet"/>
            </w:pPr>
            <w:r w:rsidRPr="00505EB3">
              <w:t>elevated work platforms</w:t>
            </w:r>
          </w:p>
          <w:p w:rsidR="00000000" w:rsidP="00505EB3">
            <w:pPr>
              <w:pStyle w:val="ListBullet"/>
              <w:rPr>
                <w:lang w:val="en-NZ"/>
              </w:rPr>
            </w:pPr>
            <w:r w:rsidRPr="00505EB3">
              <w:t>lifting equipment (such as cranes)</w:t>
            </w:r>
          </w:p>
        </w:tc>
      </w:tr>
      <w:tr w:rsidTr="00A566A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EB3">
            <w:pPr>
              <w:pStyle w:val="BodyText"/>
              <w:rPr>
                <w:lang w:val="en-NZ"/>
              </w:rPr>
            </w:pPr>
            <w:r w:rsidRPr="00505EB3">
              <w:rPr>
                <w:rStyle w:val="SpecialBold"/>
              </w:rPr>
              <w:t>Safety systems</w:t>
            </w:r>
            <w:r w:rsidRPr="00505EB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EB3" w:rsidP="00505EB3">
            <w:pPr>
              <w:pStyle w:val="ListBullet"/>
            </w:pPr>
            <w:r w:rsidRPr="00505EB3">
              <w:t>scaffolds</w:t>
            </w:r>
          </w:p>
          <w:p w:rsidR="00000000" w:rsidRPr="00505EB3" w:rsidP="00505EB3">
            <w:pPr>
              <w:pStyle w:val="ListBullet"/>
            </w:pPr>
            <w:r w:rsidRPr="00505EB3">
              <w:t>handrails</w:t>
            </w:r>
          </w:p>
          <w:p w:rsidR="00000000" w:rsidRPr="00505EB3" w:rsidP="00505EB3">
            <w:pPr>
              <w:pStyle w:val="ListBullet"/>
            </w:pPr>
            <w:r w:rsidRPr="00505EB3">
              <w:t>foot walks</w:t>
            </w:r>
          </w:p>
          <w:p w:rsidR="00000000" w:rsidRPr="00505EB3" w:rsidP="00505EB3">
            <w:pPr>
              <w:pStyle w:val="ListBullet"/>
            </w:pPr>
            <w:r w:rsidRPr="00505EB3">
              <w:t>kickboards</w:t>
            </w:r>
          </w:p>
          <w:p w:rsidR="00000000" w:rsidRPr="00505EB3" w:rsidP="00505EB3">
            <w:pPr>
              <w:pStyle w:val="ListBullet"/>
            </w:pPr>
            <w:r w:rsidRPr="00505EB3">
              <w:t xml:space="preserve">safety harness </w:t>
            </w:r>
          </w:p>
          <w:p w:rsidR="00000000" w:rsidRPr="00505EB3" w:rsidP="00505EB3">
            <w:pPr>
              <w:pStyle w:val="ListBullet"/>
            </w:pPr>
            <w:r w:rsidRPr="00505EB3">
              <w:t>harness fixing points</w:t>
            </w:r>
          </w:p>
        </w:tc>
      </w:tr>
    </w:tbl>
    <w:p w:rsidR="00000000" w:rsidRPr="00505EB3" w:rsidP="00505EB3">
      <w:pPr>
        <w:pStyle w:val="BodyText"/>
      </w:pPr>
    </w:p>
    <w:p w:rsidR="00000000" w:rsidRPr="00505EB3" w:rsidP="00505EB3">
      <w:pPr>
        <w:pStyle w:val="AllowPageBreak"/>
      </w:pPr>
    </w:p>
    <w:p w:rsidR="00000000" w:rsidRPr="00505EB3" w:rsidP="00505EB3">
      <w:pPr>
        <w:pStyle w:val="Heading1"/>
      </w:pPr>
      <w:bookmarkStart w:id="12" w:name="O_132614"/>
      <w:bookmarkEnd w:id="12"/>
      <w:r w:rsidRPr="00505EB3">
        <w:t>Unit Sector(s)</w:t>
      </w:r>
    </w:p>
    <w:p w:rsidR="00000000" w:rsidRPr="00505EB3" w:rsidP="00505EB3">
      <w:pPr>
        <w:pStyle w:val="BodyText"/>
      </w:pPr>
      <w:r w:rsidRPr="00505EB3">
        <w:t>Occupational Health and Safety</w:t>
      </w:r>
    </w:p>
    <w:p w:rsidR="00000000" w:rsidRPr="00505EB3" w:rsidP="00505EB3">
      <w:pPr>
        <w:pStyle w:val="AllowPageBreak"/>
      </w:pPr>
    </w:p>
    <w:p w:rsidR="00000000" w:rsidRPr="00505EB3" w:rsidP="00505EB3">
      <w:pPr>
        <w:pStyle w:val="Heading1"/>
      </w:pPr>
      <w:bookmarkStart w:id="13" w:name="O_161889"/>
      <w:bookmarkEnd w:id="13"/>
      <w:r w:rsidRPr="00505EB3">
        <w:t>Competency field</w:t>
      </w:r>
    </w:p>
    <w:p w:rsidR="00000000" w:rsidRPr="00505EB3" w:rsidP="00505EB3">
      <w:pPr>
        <w:pStyle w:val="BodyText"/>
      </w:pPr>
      <w:r w:rsidRPr="00505EB3">
        <w:t>Refer to Unit Sector(s).</w:t>
      </w:r>
    </w:p>
    <w:p w:rsidR="00000000" w:rsidRPr="00505EB3" w:rsidP="00505EB3">
      <w:pPr>
        <w:pStyle w:val="AllowPageBreak"/>
      </w:pPr>
    </w:p>
    <w:p w:rsidR="00000000" w:rsidRPr="00505EB3" w:rsidP="00505EB3">
      <w:pPr>
        <w:pStyle w:val="Heading1"/>
      </w:pPr>
      <w:bookmarkStart w:id="14" w:name="O_161888"/>
      <w:bookmarkEnd w:id="14"/>
      <w:r w:rsidRPr="00505EB3">
        <w:t>Co-requisite units</w:t>
      </w:r>
    </w:p>
    <w:p w:rsidR="00000000" w:rsidRPr="00505EB3" w:rsidP="00505EB3">
      <w:pPr>
        <w:pStyle w:val="BodyText"/>
      </w:pPr>
      <w:r w:rsidRPr="00505EB3">
        <w:t>Not applicable.</w:t>
      </w:r>
    </w:p>
    <w:p w:rsidR="00000000" w:rsidRPr="00505EB3" w:rsidP="00505EB3"/>
    <w:sectPr w:rsidSect="00505E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6A3" w:rsidP="00A56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A3" w:rsidP="00505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66A3" w:rsidP="00505E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566A3" w:rsidP="00505E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6A3" w:rsidP="00A566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6A3" w:rsidP="00505EB3">
    <w:pPr>
      <w:pStyle w:val="Header"/>
      <w:framePr w:wrap="around"/>
    </w:pPr>
    <w:r>
      <w:fldChar w:fldCharType="begin"/>
    </w:r>
    <w:r>
      <w:instrText xml:space="preserve"> TITLE   \* MERGEFORMAT </w:instrText>
    </w:r>
    <w:r>
      <w:fldChar w:fldCharType="separate"/>
    </w:r>
    <w:r>
      <w:t>RIIOHS204A Work safely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6A3" w:rsidP="00505E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4D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64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67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E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EB3"/>
    <w:pPr>
      <w:spacing w:before="360" w:after="60"/>
      <w:outlineLvl w:val="0"/>
    </w:pPr>
    <w:rPr>
      <w:sz w:val="32"/>
    </w:rPr>
  </w:style>
  <w:style w:type="paragraph" w:styleId="Heading2">
    <w:name w:val="heading 2"/>
    <w:basedOn w:val="HeadingBase"/>
    <w:next w:val="BodyText"/>
    <w:link w:val="Heading2Char"/>
    <w:qFormat/>
    <w:rsid w:val="00505EB3"/>
    <w:pPr>
      <w:keepLines/>
      <w:spacing w:before="240" w:after="120"/>
      <w:outlineLvl w:val="1"/>
    </w:pPr>
    <w:rPr>
      <w:sz w:val="28"/>
      <w:szCs w:val="40"/>
    </w:rPr>
  </w:style>
  <w:style w:type="paragraph" w:styleId="Heading3">
    <w:name w:val="heading 3"/>
    <w:basedOn w:val="HeadingBase"/>
    <w:next w:val="BodyText"/>
    <w:link w:val="Heading3Char"/>
    <w:qFormat/>
    <w:rsid w:val="00505EB3"/>
    <w:pPr>
      <w:spacing w:before="180" w:after="120"/>
      <w:outlineLvl w:val="2"/>
    </w:pPr>
    <w:rPr>
      <w:spacing w:val="-10"/>
      <w:kern w:val="32"/>
    </w:rPr>
  </w:style>
  <w:style w:type="paragraph" w:styleId="Heading4">
    <w:name w:val="heading 4"/>
    <w:basedOn w:val="HeadingBase"/>
    <w:next w:val="BodyText"/>
    <w:link w:val="Heading4Char"/>
    <w:qFormat/>
    <w:rsid w:val="00505EB3"/>
    <w:pPr>
      <w:spacing w:before="160" w:after="120"/>
      <w:outlineLvl w:val="3"/>
    </w:pPr>
    <w:rPr>
      <w:sz w:val="22"/>
    </w:rPr>
  </w:style>
  <w:style w:type="paragraph" w:styleId="Heading5">
    <w:name w:val="heading 5"/>
    <w:basedOn w:val="HeadingBase"/>
    <w:next w:val="Normal"/>
    <w:link w:val="Heading5Char"/>
    <w:qFormat/>
    <w:rsid w:val="00505EB3"/>
    <w:pPr>
      <w:spacing w:before="80"/>
      <w:outlineLvl w:val="4"/>
    </w:pPr>
    <w:rPr>
      <w:color w:val="918585"/>
      <w:sz w:val="20"/>
    </w:rPr>
  </w:style>
  <w:style w:type="paragraph" w:styleId="Heading6">
    <w:name w:val="heading 6"/>
    <w:basedOn w:val="HeadingBase"/>
    <w:next w:val="Normal"/>
    <w:link w:val="Heading6Char"/>
    <w:qFormat/>
    <w:rsid w:val="00505EB3"/>
    <w:pPr>
      <w:spacing w:before="60"/>
      <w:outlineLvl w:val="5"/>
    </w:pPr>
    <w:rPr>
      <w:color w:val="918585"/>
      <w:sz w:val="20"/>
    </w:rPr>
  </w:style>
  <w:style w:type="paragraph" w:styleId="Heading7">
    <w:name w:val="heading 7"/>
    <w:basedOn w:val="Normal"/>
    <w:next w:val="Normal"/>
    <w:link w:val="Heading7Char"/>
    <w:qFormat/>
    <w:rsid w:val="00505EB3"/>
    <w:pPr>
      <w:ind w:left="720"/>
      <w:outlineLvl w:val="6"/>
    </w:pPr>
    <w:rPr>
      <w:i/>
    </w:rPr>
  </w:style>
  <w:style w:type="paragraph" w:styleId="Heading8">
    <w:name w:val="heading 8"/>
    <w:basedOn w:val="Normal"/>
    <w:next w:val="Normal"/>
    <w:link w:val="Heading8Char"/>
    <w:qFormat/>
    <w:rsid w:val="00505EB3"/>
    <w:pPr>
      <w:ind w:left="720"/>
      <w:outlineLvl w:val="7"/>
    </w:pPr>
    <w:rPr>
      <w:i/>
    </w:rPr>
  </w:style>
  <w:style w:type="paragraph" w:styleId="Heading9">
    <w:name w:val="heading 9"/>
    <w:basedOn w:val="Normal"/>
    <w:next w:val="Normal"/>
    <w:link w:val="Heading9Char"/>
    <w:qFormat/>
    <w:rsid w:val="00505EB3"/>
    <w:pPr>
      <w:ind w:left="720"/>
      <w:outlineLvl w:val="8"/>
    </w:pPr>
    <w:rPr>
      <w:i/>
    </w:rPr>
  </w:style>
  <w:style w:type="character" w:default="1" w:styleId="DefaultParagraphFont">
    <w:name w:val="Default Paragraph Font"/>
    <w:uiPriority w:val="1"/>
    <w:unhideWhenUsed/>
    <w:rsid w:val="00505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EB3"/>
  </w:style>
  <w:style w:type="character" w:customStyle="1" w:styleId="Heading1Char">
    <w:name w:val="Heading 1 Char"/>
    <w:basedOn w:val="DefaultParagraphFont"/>
    <w:link w:val="Heading1"/>
    <w:rsid w:val="00505EB3"/>
    <w:rPr>
      <w:rFonts w:ascii="Times New Roman" w:eastAsia="Times New Roman" w:hAnsi="Times New Roman" w:cs="Times New Roman"/>
      <w:b/>
      <w:sz w:val="32"/>
      <w:szCs w:val="20"/>
      <w:lang w:eastAsia="en-US"/>
    </w:rPr>
  </w:style>
  <w:style w:type="paragraph" w:styleId="BodyText">
    <w:name w:val="Body Text"/>
    <w:basedOn w:val="Normal"/>
    <w:link w:val="BodyTextChar"/>
    <w:rsid w:val="00505E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EB3"/>
    <w:rPr>
      <w:rFonts w:ascii="Times New Roman" w:eastAsia="Times New Roman" w:hAnsi="Times New Roman" w:cs="Times New Roman"/>
      <w:sz w:val="24"/>
      <w:lang w:val="en-US" w:eastAsia="en-US"/>
    </w:rPr>
  </w:style>
  <w:style w:type="paragraph" w:styleId="Footer">
    <w:name w:val="footer"/>
    <w:basedOn w:val="Normal"/>
    <w:link w:val="FooterChar"/>
    <w:rsid w:val="00505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EB3"/>
    <w:rPr>
      <w:rFonts w:ascii="Times New Roman" w:eastAsia="Times New Roman" w:hAnsi="Times New Roman" w:cs="Times New Roman"/>
      <w:sz w:val="16"/>
      <w:lang w:val="en-US" w:eastAsia="en-US"/>
    </w:rPr>
  </w:style>
  <w:style w:type="paragraph" w:styleId="List">
    <w:name w:val="List"/>
    <w:basedOn w:val="BodyText"/>
    <w:next w:val="BodyText"/>
    <w:rsid w:val="00505EB3"/>
    <w:pPr>
      <w:tabs>
        <w:tab w:val="left" w:pos="340"/>
      </w:tabs>
      <w:spacing w:before="60" w:after="60"/>
      <w:ind w:left="340" w:hanging="340"/>
    </w:pPr>
  </w:style>
  <w:style w:type="paragraph" w:styleId="ListBullet">
    <w:name w:val="List Bullet"/>
    <w:basedOn w:val="List"/>
    <w:rsid w:val="00505EB3"/>
    <w:pPr>
      <w:numPr>
        <w:numId w:val="13"/>
      </w:numPr>
      <w:tabs>
        <w:tab w:val="clear" w:pos="340"/>
      </w:tabs>
      <w:spacing w:before="40" w:after="40"/>
    </w:pPr>
  </w:style>
  <w:style w:type="character" w:customStyle="1" w:styleId="SpecialBold">
    <w:name w:val="Special Bold"/>
    <w:basedOn w:val="DefaultParagraphFont"/>
    <w:rsid w:val="00505EB3"/>
    <w:rPr>
      <w:b/>
      <w:spacing w:val="0"/>
    </w:rPr>
  </w:style>
  <w:style w:type="paragraph" w:styleId="ListBullet2">
    <w:name w:val="List Bullet 2"/>
    <w:basedOn w:val="List2"/>
    <w:rsid w:val="00505EB3"/>
    <w:pPr>
      <w:numPr>
        <w:numId w:val="14"/>
      </w:numPr>
      <w:tabs>
        <w:tab w:val="clear" w:pos="680"/>
      </w:tabs>
    </w:pPr>
  </w:style>
  <w:style w:type="paragraph" w:styleId="Header">
    <w:name w:val="header"/>
    <w:basedOn w:val="Normal"/>
    <w:link w:val="HeaderChar"/>
    <w:rsid w:val="00505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E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EB3"/>
    <w:pPr>
      <w:spacing w:before="240" w:after="120"/>
      <w:outlineLvl w:val="0"/>
    </w:pPr>
    <w:rPr>
      <w:rFonts w:ascii="Times New Roman" w:hAnsi="Times New Roman"/>
      <w:b/>
      <w:sz w:val="28"/>
    </w:rPr>
  </w:style>
  <w:style w:type="paragraph" w:customStyle="1" w:styleId="AllowPageBreak">
    <w:name w:val="AllowPageBreak"/>
    <w:rsid w:val="00505E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5EB3"/>
    <w:pPr>
      <w:tabs>
        <w:tab w:val="left" w:pos="680"/>
      </w:tabs>
      <w:spacing w:before="60" w:after="60"/>
      <w:ind w:left="680" w:hanging="340"/>
    </w:pPr>
  </w:style>
  <w:style w:type="character" w:customStyle="1" w:styleId="BoldandItalics">
    <w:name w:val="Bold and Italics"/>
    <w:qFormat/>
    <w:rsid w:val="00505EB3"/>
    <w:rPr>
      <w:b/>
      <w:i/>
      <w:u w:val="none"/>
    </w:rPr>
  </w:style>
  <w:style w:type="character" w:customStyle="1" w:styleId="Heading2Char">
    <w:name w:val="Heading 2 Char"/>
    <w:basedOn w:val="DefaultParagraphFont"/>
    <w:link w:val="Heading2"/>
    <w:rsid w:val="00505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E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E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EB3"/>
    <w:rPr>
      <w:rFonts w:ascii="Courier New" w:eastAsia="Times New Roman" w:hAnsi="Courier New" w:cs="Times New Roman"/>
      <w:i/>
      <w:szCs w:val="20"/>
      <w:lang w:val="en-US" w:eastAsia="en-US"/>
    </w:rPr>
  </w:style>
  <w:style w:type="paragraph" w:customStyle="1" w:styleId="HeadingBase">
    <w:name w:val="Heading Base"/>
    <w:rsid w:val="00505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EB3"/>
    <w:pPr>
      <w:tabs>
        <w:tab w:val="right" w:leader="dot" w:pos="9072"/>
      </w:tabs>
      <w:ind w:left="567"/>
    </w:pPr>
    <w:rPr>
      <w:szCs w:val="22"/>
    </w:rPr>
  </w:style>
  <w:style w:type="paragraph" w:customStyle="1" w:styleId="TOCBase">
    <w:name w:val="TOC Base"/>
    <w:rsid w:val="00505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EB3"/>
    <w:pPr>
      <w:tabs>
        <w:tab w:val="right" w:leader="dot" w:pos="9072"/>
      </w:tabs>
      <w:spacing w:before="40" w:after="40"/>
      <w:ind w:left="284"/>
    </w:pPr>
    <w:rPr>
      <w:rFonts w:ascii="Times New Roman" w:hAnsi="Times New Roman"/>
    </w:rPr>
  </w:style>
  <w:style w:type="paragraph" w:styleId="TOC1">
    <w:name w:val="toc 1"/>
    <w:basedOn w:val="TOCBase"/>
    <w:next w:val="Normal"/>
    <w:rsid w:val="00505E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EB3"/>
    <w:pPr>
      <w:spacing w:before="5040"/>
      <w:jc w:val="center"/>
    </w:pPr>
    <w:rPr>
      <w:sz w:val="48"/>
      <w:szCs w:val="72"/>
      <w:lang w:val="en-US"/>
    </w:rPr>
  </w:style>
  <w:style w:type="character" w:customStyle="1" w:styleId="TitleChar">
    <w:name w:val="Title Char"/>
    <w:basedOn w:val="DefaultParagraphFont"/>
    <w:link w:val="Title"/>
    <w:rsid w:val="00505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EB3"/>
    <w:pPr>
      <w:tabs>
        <w:tab w:val="left" w:pos="3600"/>
        <w:tab w:val="left" w:pos="3958"/>
      </w:tabs>
    </w:pPr>
  </w:style>
  <w:style w:type="paragraph" w:customStyle="1" w:styleId="Note">
    <w:name w:val="Note"/>
    <w:basedOn w:val="BodyText"/>
    <w:rsid w:val="00505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EB3"/>
    <w:pPr>
      <w:framePr w:wrap="auto" w:hAnchor="text" w:y="6049"/>
    </w:pPr>
    <w:rPr>
      <w:color w:val="000000"/>
      <w:sz w:val="40"/>
    </w:rPr>
  </w:style>
  <w:style w:type="paragraph" w:customStyle="1" w:styleId="TOCTitle">
    <w:name w:val="TOCTitle"/>
    <w:basedOn w:val="Heading1"/>
    <w:rsid w:val="00505EB3"/>
    <w:pPr>
      <w:spacing w:after="240"/>
      <w:jc w:val="center"/>
      <w:outlineLvl w:val="9"/>
    </w:pPr>
    <w:rPr>
      <w:caps/>
    </w:rPr>
  </w:style>
  <w:style w:type="paragraph" w:customStyle="1" w:styleId="Version">
    <w:name w:val="Version"/>
    <w:rsid w:val="00505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EB3"/>
    <w:pPr>
      <w:keepNext w:val="0"/>
      <w:tabs>
        <w:tab w:val="right" w:pos="4176"/>
      </w:tabs>
      <w:ind w:left="198" w:hanging="198"/>
    </w:pPr>
    <w:rPr>
      <w:rFonts w:ascii="Garamond" w:hAnsi="Garamond"/>
    </w:rPr>
  </w:style>
  <w:style w:type="paragraph" w:styleId="IndexHeading">
    <w:name w:val="index heading"/>
    <w:basedOn w:val="Normal"/>
    <w:next w:val="Index1"/>
    <w:semiHidden/>
    <w:rsid w:val="00505EB3"/>
    <w:pPr>
      <w:spacing w:before="120" w:after="120"/>
    </w:pPr>
    <w:rPr>
      <w:rFonts w:ascii="Arial" w:hAnsi="Arial"/>
      <w:b/>
      <w:color w:val="918585"/>
      <w:sz w:val="24"/>
    </w:rPr>
  </w:style>
  <w:style w:type="paragraph" w:customStyle="1" w:styleId="Chapter">
    <w:name w:val="Chapter"/>
    <w:basedOn w:val="Normal"/>
    <w:rsid w:val="00505EB3"/>
    <w:pPr>
      <w:spacing w:before="240"/>
    </w:pPr>
    <w:rPr>
      <w:rFonts w:ascii="Times New Roman" w:hAnsi="Times New Roman"/>
      <w:smallCaps/>
      <w:spacing w:val="80"/>
      <w:sz w:val="28"/>
    </w:rPr>
  </w:style>
  <w:style w:type="paragraph" w:customStyle="1" w:styleId="InChapter">
    <w:name w:val="InChapter"/>
    <w:basedOn w:val="Heading3"/>
    <w:rsid w:val="00505EB3"/>
    <w:pPr>
      <w:spacing w:after="240"/>
      <w:outlineLvl w:val="9"/>
    </w:pPr>
    <w:rPr>
      <w:noProof/>
    </w:rPr>
  </w:style>
  <w:style w:type="paragraph" w:styleId="Index2">
    <w:name w:val="index 2"/>
    <w:basedOn w:val="Normal"/>
    <w:next w:val="Normal"/>
    <w:semiHidden/>
    <w:rsid w:val="00505EB3"/>
    <w:pPr>
      <w:tabs>
        <w:tab w:val="right" w:pos="4176"/>
      </w:tabs>
      <w:ind w:left="568" w:hanging="284"/>
    </w:pPr>
    <w:rPr>
      <w:rFonts w:ascii="Garamond" w:hAnsi="Garamond"/>
    </w:rPr>
  </w:style>
  <w:style w:type="paragraph" w:customStyle="1" w:styleId="Byline">
    <w:name w:val="Byline"/>
    <w:rsid w:val="00505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EB3"/>
    <w:pPr>
      <w:tabs>
        <w:tab w:val="clear" w:pos="3600"/>
        <w:tab w:val="clear" w:pos="3958"/>
      </w:tabs>
      <w:jc w:val="right"/>
    </w:pPr>
  </w:style>
  <w:style w:type="character" w:styleId="Emphasis">
    <w:name w:val="Emphasis"/>
    <w:basedOn w:val="DefaultParagraphFont"/>
    <w:qFormat/>
    <w:rsid w:val="00505EB3"/>
    <w:rPr>
      <w:i/>
    </w:rPr>
  </w:style>
  <w:style w:type="paragraph" w:styleId="Caption">
    <w:name w:val="caption"/>
    <w:basedOn w:val="BodyText"/>
    <w:next w:val="Normal"/>
    <w:qFormat/>
    <w:rsid w:val="00505EB3"/>
    <w:pPr>
      <w:framePr w:w="2268" w:hSpace="181" w:vSpace="181" w:wrap="around" w:vAnchor="text" w:hAnchor="page" w:x="1135" w:y="285" w:anchorLock="1"/>
    </w:pPr>
    <w:rPr>
      <w:i/>
    </w:rPr>
  </w:style>
  <w:style w:type="paragraph" w:customStyle="1" w:styleId="MiniTOCTitle">
    <w:name w:val="MiniTOCTitle"/>
    <w:basedOn w:val="Heading4"/>
    <w:rsid w:val="00505EB3"/>
    <w:pPr>
      <w:spacing w:before="240"/>
      <w:outlineLvl w:val="9"/>
    </w:pPr>
    <w:rPr>
      <w:noProof/>
      <w:sz w:val="24"/>
    </w:rPr>
  </w:style>
  <w:style w:type="paragraph" w:customStyle="1" w:styleId="MiniTOCItem">
    <w:name w:val="MiniTOCItem"/>
    <w:basedOn w:val="ListBullet"/>
    <w:rsid w:val="00505EB3"/>
    <w:pPr>
      <w:numPr>
        <w:numId w:val="0"/>
      </w:numPr>
      <w:tabs>
        <w:tab w:val="right" w:leader="dot" w:pos="6521"/>
      </w:tabs>
      <w:spacing w:before="0" w:after="0"/>
    </w:pPr>
  </w:style>
  <w:style w:type="paragraph" w:customStyle="1" w:styleId="TOFTitle">
    <w:name w:val="TOFTitle"/>
    <w:basedOn w:val="TOCTitle"/>
    <w:rsid w:val="00505EB3"/>
  </w:style>
  <w:style w:type="paragraph" w:styleId="TableofFigures">
    <w:name w:val="table of figures"/>
    <w:basedOn w:val="Normal"/>
    <w:next w:val="Normal"/>
    <w:semiHidden/>
    <w:rsid w:val="00505EB3"/>
    <w:pPr>
      <w:tabs>
        <w:tab w:val="right" w:leader="dot" w:pos="9072"/>
      </w:tabs>
      <w:ind w:left="970" w:hanging="403"/>
    </w:pPr>
    <w:rPr>
      <w:rFonts w:ascii="Times New Roman" w:hAnsi="Times New Roman"/>
      <w:b/>
    </w:rPr>
  </w:style>
  <w:style w:type="paragraph" w:styleId="ListNumber">
    <w:name w:val="List Number"/>
    <w:basedOn w:val="List"/>
    <w:rsid w:val="00505EB3"/>
    <w:pPr>
      <w:numPr>
        <w:numId w:val="11"/>
      </w:numPr>
    </w:pPr>
  </w:style>
  <w:style w:type="character" w:customStyle="1" w:styleId="WingdingSymbols">
    <w:name w:val="Wingding Symbols"/>
    <w:rsid w:val="00505EB3"/>
    <w:rPr>
      <w:rFonts w:ascii="Wingdings" w:hAnsi="Wingdings"/>
    </w:rPr>
  </w:style>
  <w:style w:type="paragraph" w:customStyle="1" w:styleId="TableHeading">
    <w:name w:val="Table Heading"/>
    <w:basedOn w:val="HeadingBase"/>
    <w:rsid w:val="00505EB3"/>
    <w:pPr>
      <w:keepLines/>
      <w:pBdr>
        <w:bottom w:val="single" w:sz="6" w:space="1" w:color="918585"/>
      </w:pBdr>
      <w:spacing w:before="240"/>
    </w:pPr>
  </w:style>
  <w:style w:type="character" w:customStyle="1" w:styleId="HotSpot">
    <w:name w:val="HotSpot"/>
    <w:rsid w:val="00505EB3"/>
    <w:rPr>
      <w:color w:val="0033CC"/>
      <w:u w:val="none"/>
    </w:rPr>
  </w:style>
  <w:style w:type="paragraph" w:customStyle="1" w:styleId="BodyTextRight">
    <w:name w:val="Body Text Right"/>
    <w:basedOn w:val="BodyText"/>
    <w:rsid w:val="00505EB3"/>
    <w:pPr>
      <w:spacing w:before="0" w:after="0"/>
      <w:jc w:val="right"/>
    </w:pPr>
  </w:style>
  <w:style w:type="paragraph" w:styleId="Index3">
    <w:name w:val="index 3"/>
    <w:basedOn w:val="ListNumber2"/>
    <w:next w:val="Normal"/>
    <w:semiHidden/>
    <w:rsid w:val="00505EB3"/>
    <w:pPr>
      <w:numPr>
        <w:numId w:val="0"/>
      </w:numPr>
      <w:tabs>
        <w:tab w:val="right" w:leader="dot" w:pos="4176"/>
      </w:tabs>
    </w:pPr>
  </w:style>
  <w:style w:type="paragraph" w:styleId="ListNumber2">
    <w:name w:val="List Number 2"/>
    <w:basedOn w:val="List2"/>
    <w:rsid w:val="00505EB3"/>
    <w:pPr>
      <w:numPr>
        <w:numId w:val="10"/>
      </w:numPr>
      <w:tabs>
        <w:tab w:val="clear" w:pos="1060"/>
      </w:tabs>
    </w:pPr>
  </w:style>
  <w:style w:type="paragraph" w:customStyle="1" w:styleId="MarginNote">
    <w:name w:val="Margin Note"/>
    <w:basedOn w:val="BodyText"/>
    <w:rsid w:val="00505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E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EB3"/>
    <w:rPr>
      <w:sz w:val="32"/>
    </w:rPr>
  </w:style>
  <w:style w:type="paragraph" w:customStyle="1" w:styleId="HeadingProcedure">
    <w:name w:val="Heading Procedure"/>
    <w:basedOn w:val="HeadingBase"/>
    <w:next w:val="Normal"/>
    <w:rsid w:val="00505EB3"/>
    <w:pPr>
      <w:tabs>
        <w:tab w:val="left" w:pos="0"/>
      </w:tabs>
      <w:spacing w:before="120" w:after="60"/>
    </w:pPr>
    <w:rPr>
      <w:i/>
      <w:color w:val="918585"/>
      <w:sz w:val="22"/>
    </w:rPr>
  </w:style>
  <w:style w:type="paragraph" w:customStyle="1" w:styleId="TableBodyText">
    <w:name w:val="Table Body Text"/>
    <w:basedOn w:val="BodyText"/>
    <w:rsid w:val="00505EB3"/>
    <w:pPr>
      <w:spacing w:before="60" w:after="60"/>
    </w:pPr>
  </w:style>
  <w:style w:type="paragraph" w:styleId="ListContinue">
    <w:name w:val="List Continue"/>
    <w:basedOn w:val="List"/>
    <w:rsid w:val="00505EB3"/>
    <w:pPr>
      <w:ind w:firstLine="0"/>
    </w:pPr>
  </w:style>
  <w:style w:type="paragraph" w:customStyle="1" w:styleId="ListNote">
    <w:name w:val="List Note"/>
    <w:basedOn w:val="List"/>
    <w:rsid w:val="00505EB3"/>
    <w:pPr>
      <w:pBdr>
        <w:top w:val="single" w:sz="6" w:space="2" w:color="918585"/>
        <w:bottom w:val="single" w:sz="6" w:space="2" w:color="918585"/>
      </w:pBdr>
      <w:tabs>
        <w:tab w:val="left" w:pos="1021"/>
      </w:tabs>
      <w:ind w:firstLine="0"/>
    </w:pPr>
  </w:style>
  <w:style w:type="paragraph" w:customStyle="1" w:styleId="Warning">
    <w:name w:val="Warning"/>
    <w:basedOn w:val="BodyText"/>
    <w:rsid w:val="00505EB3"/>
    <w:pPr>
      <w:shd w:val="clear" w:color="auto" w:fill="D9D9D9"/>
      <w:tabs>
        <w:tab w:val="left" w:pos="992"/>
      </w:tabs>
      <w:ind w:left="119" w:right="119"/>
    </w:pPr>
    <w:rPr>
      <w:sz w:val="20"/>
    </w:rPr>
  </w:style>
  <w:style w:type="paragraph" w:customStyle="1" w:styleId="MarginIcons">
    <w:name w:val="Margin Icons"/>
    <w:basedOn w:val="BodyText"/>
    <w:rsid w:val="00505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EB3"/>
    <w:rPr>
      <w:rFonts w:ascii="Courier New" w:hAnsi="Courier New"/>
    </w:rPr>
  </w:style>
  <w:style w:type="paragraph" w:customStyle="1" w:styleId="NoteBullet">
    <w:name w:val="Note Bullet"/>
    <w:basedOn w:val="Note"/>
    <w:rsid w:val="00505EB3"/>
    <w:pPr>
      <w:tabs>
        <w:tab w:val="clear" w:pos="680"/>
      </w:tabs>
      <w:spacing w:before="60" w:after="60"/>
    </w:pPr>
  </w:style>
  <w:style w:type="paragraph" w:customStyle="1" w:styleId="SubHeading2">
    <w:name w:val="SubHeading2"/>
    <w:basedOn w:val="HeadingBase"/>
    <w:rsid w:val="00505EB3"/>
    <w:pPr>
      <w:spacing w:before="240" w:after="60"/>
    </w:pPr>
    <w:rPr>
      <w:sz w:val="20"/>
    </w:rPr>
  </w:style>
  <w:style w:type="paragraph" w:customStyle="1" w:styleId="SubHeading1">
    <w:name w:val="SubHeading1"/>
    <w:basedOn w:val="HeadingBase"/>
    <w:rsid w:val="00505EB3"/>
    <w:pPr>
      <w:spacing w:before="240" w:after="60"/>
    </w:pPr>
    <w:rPr>
      <w:color w:val="918585"/>
      <w:sz w:val="22"/>
    </w:rPr>
  </w:style>
  <w:style w:type="paragraph" w:customStyle="1" w:styleId="SideHeading">
    <w:name w:val="Side Heading"/>
    <w:basedOn w:val="HeadingBase"/>
    <w:rsid w:val="00505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EB3"/>
    <w:pPr>
      <w:numPr>
        <w:numId w:val="12"/>
      </w:numPr>
    </w:pPr>
  </w:style>
  <w:style w:type="paragraph" w:styleId="PlainText">
    <w:name w:val="Plain Text"/>
    <w:basedOn w:val="Normal"/>
    <w:link w:val="PlainTextChar"/>
    <w:rsid w:val="00505EB3"/>
    <w:rPr>
      <w:sz w:val="20"/>
    </w:rPr>
  </w:style>
  <w:style w:type="character" w:customStyle="1" w:styleId="PlainTextChar">
    <w:name w:val="Plain Text Char"/>
    <w:basedOn w:val="DefaultParagraphFont"/>
    <w:link w:val="PlainText"/>
    <w:rsid w:val="00505E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5EB3"/>
    <w:rPr>
      <w:b/>
      <w:smallCaps/>
    </w:rPr>
  </w:style>
  <w:style w:type="paragraph" w:customStyle="1" w:styleId="TableListNumber">
    <w:name w:val="Table List Number"/>
    <w:basedOn w:val="ListNumber"/>
    <w:rsid w:val="00505EB3"/>
    <w:pPr>
      <w:numPr>
        <w:numId w:val="0"/>
      </w:numPr>
    </w:pPr>
  </w:style>
  <w:style w:type="paragraph" w:styleId="TOC4">
    <w:name w:val="toc 4"/>
    <w:basedOn w:val="TOCBase"/>
    <w:next w:val="Normal"/>
    <w:semiHidden/>
    <w:rsid w:val="00505EB3"/>
    <w:pPr>
      <w:tabs>
        <w:tab w:val="right" w:leader="dot" w:pos="9071"/>
      </w:tabs>
      <w:ind w:left="1701"/>
    </w:pPr>
  </w:style>
  <w:style w:type="paragraph" w:customStyle="1" w:styleId="ListAlpha">
    <w:name w:val="List Alpha"/>
    <w:basedOn w:val="List"/>
    <w:rsid w:val="00505EB3"/>
    <w:pPr>
      <w:numPr>
        <w:numId w:val="9"/>
      </w:numPr>
    </w:pPr>
  </w:style>
  <w:style w:type="paragraph" w:customStyle="1" w:styleId="ListAlpha2">
    <w:name w:val="List Alpha 2"/>
    <w:basedOn w:val="List2"/>
    <w:rsid w:val="00505EB3"/>
    <w:pPr>
      <w:numPr>
        <w:numId w:val="8"/>
      </w:numPr>
    </w:pPr>
  </w:style>
  <w:style w:type="paragraph" w:styleId="List3">
    <w:name w:val="List 3"/>
    <w:basedOn w:val="BodyText"/>
    <w:rsid w:val="00505EB3"/>
    <w:pPr>
      <w:tabs>
        <w:tab w:val="left" w:pos="1021"/>
      </w:tabs>
      <w:spacing w:before="60" w:after="60"/>
      <w:ind w:left="1020" w:hanging="340"/>
    </w:pPr>
  </w:style>
  <w:style w:type="paragraph" w:styleId="List4">
    <w:name w:val="List 4"/>
    <w:basedOn w:val="BodyText"/>
    <w:rsid w:val="00505EB3"/>
    <w:pPr>
      <w:tabs>
        <w:tab w:val="left" w:pos="1361"/>
      </w:tabs>
      <w:spacing w:before="60" w:after="60"/>
      <w:ind w:left="1361" w:hanging="340"/>
    </w:pPr>
  </w:style>
  <w:style w:type="paragraph" w:styleId="List5">
    <w:name w:val="List 5"/>
    <w:basedOn w:val="BodyText"/>
    <w:rsid w:val="00505EB3"/>
    <w:pPr>
      <w:tabs>
        <w:tab w:val="left" w:pos="1701"/>
      </w:tabs>
      <w:spacing w:before="60" w:after="60"/>
      <w:ind w:left="1701" w:hanging="340"/>
    </w:pPr>
  </w:style>
  <w:style w:type="paragraph" w:styleId="ListBullet3">
    <w:name w:val="List Bullet 3"/>
    <w:basedOn w:val="List3"/>
    <w:rsid w:val="00505EB3"/>
    <w:pPr>
      <w:numPr>
        <w:numId w:val="15"/>
      </w:numPr>
      <w:tabs>
        <w:tab w:val="clear" w:pos="1021"/>
      </w:tabs>
      <w:ind w:left="1037" w:hanging="357"/>
    </w:pPr>
  </w:style>
  <w:style w:type="paragraph" w:styleId="ListBullet4">
    <w:name w:val="List Bullet 4"/>
    <w:basedOn w:val="List4"/>
    <w:rsid w:val="00505EB3"/>
    <w:pPr>
      <w:numPr>
        <w:numId w:val="3"/>
      </w:numPr>
    </w:pPr>
  </w:style>
  <w:style w:type="paragraph" w:styleId="ListBullet5">
    <w:name w:val="List Bullet 5"/>
    <w:basedOn w:val="List5"/>
    <w:rsid w:val="00505EB3"/>
    <w:pPr>
      <w:numPr>
        <w:numId w:val="4"/>
      </w:numPr>
    </w:pPr>
  </w:style>
  <w:style w:type="paragraph" w:styleId="ListContinue2">
    <w:name w:val="List Continue 2"/>
    <w:basedOn w:val="List2"/>
    <w:rsid w:val="00505EB3"/>
    <w:pPr>
      <w:ind w:firstLine="0"/>
    </w:pPr>
  </w:style>
  <w:style w:type="paragraph" w:styleId="ListContinue3">
    <w:name w:val="List Continue 3"/>
    <w:basedOn w:val="List3"/>
    <w:rsid w:val="00505EB3"/>
    <w:pPr>
      <w:ind w:left="1021" w:firstLine="0"/>
    </w:pPr>
  </w:style>
  <w:style w:type="paragraph" w:styleId="ListContinue4">
    <w:name w:val="List Continue 4"/>
    <w:basedOn w:val="List4"/>
    <w:rsid w:val="00505EB3"/>
    <w:pPr>
      <w:ind w:firstLine="0"/>
    </w:pPr>
  </w:style>
  <w:style w:type="paragraph" w:styleId="ListContinue5">
    <w:name w:val="List Continue 5"/>
    <w:basedOn w:val="List5"/>
    <w:rsid w:val="00505EB3"/>
    <w:pPr>
      <w:ind w:firstLine="0"/>
    </w:pPr>
  </w:style>
  <w:style w:type="paragraph" w:styleId="ListNumber3">
    <w:name w:val="List Number 3"/>
    <w:basedOn w:val="List3"/>
    <w:rsid w:val="00505EB3"/>
    <w:pPr>
      <w:numPr>
        <w:numId w:val="5"/>
      </w:numPr>
    </w:pPr>
  </w:style>
  <w:style w:type="paragraph" w:styleId="ListNumber4">
    <w:name w:val="List Number 4"/>
    <w:basedOn w:val="List4"/>
    <w:rsid w:val="00505EB3"/>
    <w:pPr>
      <w:numPr>
        <w:numId w:val="6"/>
      </w:numPr>
    </w:pPr>
  </w:style>
  <w:style w:type="paragraph" w:styleId="ListNumber5">
    <w:name w:val="List Number 5"/>
    <w:basedOn w:val="List5"/>
    <w:rsid w:val="00505EB3"/>
    <w:pPr>
      <w:numPr>
        <w:numId w:val="7"/>
      </w:numPr>
    </w:pPr>
  </w:style>
  <w:style w:type="paragraph" w:styleId="BlockText">
    <w:name w:val="Block Text"/>
    <w:basedOn w:val="Normal"/>
    <w:rsid w:val="00505EB3"/>
    <w:pPr>
      <w:spacing w:after="120"/>
      <w:ind w:left="1440" w:right="1440"/>
    </w:pPr>
  </w:style>
  <w:style w:type="character" w:customStyle="1" w:styleId="Subscript">
    <w:name w:val="Subscript"/>
    <w:basedOn w:val="DefaultParagraphFont"/>
    <w:rsid w:val="00505EB3"/>
    <w:rPr>
      <w:sz w:val="16"/>
      <w:vertAlign w:val="subscript"/>
    </w:rPr>
  </w:style>
  <w:style w:type="character" w:customStyle="1" w:styleId="Superscript">
    <w:name w:val="Superscript"/>
    <w:basedOn w:val="DefaultParagraphFont"/>
    <w:rsid w:val="00505EB3"/>
    <w:rPr>
      <w:sz w:val="16"/>
      <w:vertAlign w:val="superscript"/>
    </w:rPr>
  </w:style>
  <w:style w:type="character" w:customStyle="1" w:styleId="Symbols">
    <w:name w:val="Symbols"/>
    <w:basedOn w:val="DefaultParagraphFont"/>
    <w:rsid w:val="00505EB3"/>
    <w:rPr>
      <w:rFonts w:ascii="Symbol" w:hAnsi="Symbol"/>
    </w:rPr>
  </w:style>
  <w:style w:type="character" w:customStyle="1" w:styleId="MenuOptions">
    <w:name w:val="Menu Options"/>
    <w:basedOn w:val="DefaultParagraphFont"/>
    <w:rsid w:val="00505EB3"/>
    <w:rPr>
      <w:rFonts w:ascii="Arial Narrow" w:hAnsi="Arial Narrow"/>
      <w:smallCaps/>
    </w:rPr>
  </w:style>
  <w:style w:type="character" w:customStyle="1" w:styleId="Buttons">
    <w:name w:val="Buttons"/>
    <w:basedOn w:val="DefaultParagraphFont"/>
    <w:rsid w:val="00505EB3"/>
    <w:rPr>
      <w:b/>
    </w:rPr>
  </w:style>
  <w:style w:type="character" w:customStyle="1" w:styleId="Underlined">
    <w:name w:val="Underlined"/>
    <w:basedOn w:val="DefaultParagraphFont"/>
    <w:rsid w:val="00505EB3"/>
    <w:rPr>
      <w:u w:val="single"/>
    </w:rPr>
  </w:style>
  <w:style w:type="paragraph" w:customStyle="1" w:styleId="TableBodyTextRight">
    <w:name w:val="Table Body Text Right"/>
    <w:basedOn w:val="TableBodyText"/>
    <w:rsid w:val="00505EB3"/>
    <w:pPr>
      <w:widowControl w:val="0"/>
      <w:autoSpaceDE w:val="0"/>
      <w:autoSpaceDN w:val="0"/>
      <w:adjustRightInd w:val="0"/>
      <w:jc w:val="right"/>
    </w:pPr>
    <w:rPr>
      <w:rFonts w:cs="Arial"/>
      <w:szCs w:val="18"/>
    </w:rPr>
  </w:style>
  <w:style w:type="paragraph" w:customStyle="1" w:styleId="CopyrightText">
    <w:name w:val="Copyright Text"/>
    <w:basedOn w:val="BodyText"/>
    <w:rsid w:val="00505EB3"/>
    <w:rPr>
      <w:sz w:val="18"/>
    </w:rPr>
  </w:style>
  <w:style w:type="paragraph" w:customStyle="1" w:styleId="BodySmallRight">
    <w:name w:val="Body Small Right"/>
    <w:basedOn w:val="BodyTextRight"/>
    <w:rsid w:val="00505EB3"/>
    <w:rPr>
      <w:sz w:val="18"/>
      <w:szCs w:val="18"/>
    </w:rPr>
  </w:style>
  <w:style w:type="paragraph" w:customStyle="1" w:styleId="MarginEdition">
    <w:name w:val="Margin Edition"/>
    <w:basedOn w:val="MarginNote"/>
    <w:rsid w:val="00505EB3"/>
    <w:pPr>
      <w:spacing w:before="0" w:after="0"/>
    </w:pPr>
    <w:rPr>
      <w:rFonts w:ascii="Times New Roman" w:hAnsi="Times New Roman"/>
      <w:color w:val="999999"/>
    </w:rPr>
  </w:style>
  <w:style w:type="paragraph" w:customStyle="1" w:styleId="Spacer">
    <w:name w:val="Spacer"/>
    <w:basedOn w:val="Normal"/>
    <w:rsid w:val="00505EB3"/>
    <w:rPr>
      <w:sz w:val="2"/>
      <w:szCs w:val="2"/>
    </w:rPr>
  </w:style>
  <w:style w:type="character" w:customStyle="1" w:styleId="Small">
    <w:name w:val="Small"/>
    <w:basedOn w:val="DefaultParagraphFont"/>
    <w:rsid w:val="00505EB3"/>
    <w:rPr>
      <w:sz w:val="16"/>
    </w:rPr>
  </w:style>
  <w:style w:type="paragraph" w:customStyle="1" w:styleId="WideTable">
    <w:name w:val="Wide Table"/>
    <w:basedOn w:val="Normal"/>
    <w:rsid w:val="00505EB3"/>
    <w:pPr>
      <w:ind w:left="-1418"/>
    </w:pPr>
    <w:rPr>
      <w:sz w:val="2"/>
      <w:szCs w:val="2"/>
    </w:rPr>
  </w:style>
  <w:style w:type="character" w:styleId="PageNumber">
    <w:name w:val="page number"/>
    <w:basedOn w:val="DefaultParagraphFont"/>
    <w:rsid w:val="00505EB3"/>
  </w:style>
  <w:style w:type="paragraph" w:styleId="Quote">
    <w:name w:val="Quote"/>
    <w:basedOn w:val="Heading1"/>
    <w:link w:val="QuoteChar"/>
    <w:qFormat/>
    <w:rsid w:val="00505EB3"/>
    <w:rPr>
      <w:b w:val="0"/>
      <w:sz w:val="72"/>
      <w:szCs w:val="72"/>
      <w:lang w:val="en-NZ"/>
    </w:rPr>
  </w:style>
  <w:style w:type="character" w:customStyle="1" w:styleId="QuoteChar">
    <w:name w:val="Quote Char"/>
    <w:basedOn w:val="DefaultParagraphFont"/>
    <w:link w:val="Quote"/>
    <w:rsid w:val="00505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EB3"/>
    <w:pPr>
      <w:pageBreakBefore/>
    </w:pPr>
  </w:style>
  <w:style w:type="paragraph" w:customStyle="1" w:styleId="Border">
    <w:name w:val="Border"/>
    <w:basedOn w:val="Normal"/>
    <w:qFormat/>
    <w:rsid w:val="00505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EB3"/>
    <w:rPr>
      <w:b/>
      <w:bCs/>
      <w:i/>
      <w:iCs/>
      <w:color w:val="auto"/>
    </w:rPr>
  </w:style>
  <w:style w:type="paragraph" w:styleId="IntenseQuote">
    <w:name w:val="Intense Quote"/>
    <w:basedOn w:val="Normal"/>
    <w:next w:val="Normal"/>
    <w:link w:val="IntenseQuoteChar"/>
    <w:uiPriority w:val="30"/>
    <w:qFormat/>
    <w:rsid w:val="00505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E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5EB3"/>
    <w:rPr>
      <w:smallCaps/>
      <w:color w:val="auto"/>
      <w:u w:val="single"/>
    </w:rPr>
  </w:style>
  <w:style w:type="character" w:styleId="IntenseReference">
    <w:name w:val="Intense Reference"/>
    <w:basedOn w:val="DefaultParagraphFont"/>
    <w:uiPriority w:val="32"/>
    <w:qFormat/>
    <w:rsid w:val="00505EB3"/>
    <w:rPr>
      <w:b/>
      <w:bCs/>
      <w:smallCaps/>
      <w:color w:val="auto"/>
      <w:spacing w:val="5"/>
      <w:u w:val="single"/>
    </w:rPr>
  </w:style>
  <w:style w:type="paragraph" w:customStyle="1" w:styleId="2ColumnHeading">
    <w:name w:val="2Column Heading"/>
    <w:basedOn w:val="BodyText"/>
    <w:qFormat/>
    <w:rsid w:val="00505EB3"/>
    <w:pPr>
      <w:spacing w:after="60"/>
      <w:ind w:left="-2268"/>
    </w:pPr>
    <w:rPr>
      <w:b/>
    </w:rPr>
  </w:style>
  <w:style w:type="paragraph" w:customStyle="1" w:styleId="Heading1TOC">
    <w:name w:val="Heading1 TOC"/>
    <w:basedOn w:val="Normal"/>
    <w:qFormat/>
    <w:rsid w:val="00505EB3"/>
    <w:pPr>
      <w:spacing w:before="240" w:after="120"/>
    </w:pPr>
    <w:rPr>
      <w:rFonts w:ascii="Times New Roman" w:hAnsi="Times New Roman"/>
      <w:b/>
      <w:sz w:val="32"/>
    </w:rPr>
  </w:style>
  <w:style w:type="paragraph" w:customStyle="1" w:styleId="Heading2TOC">
    <w:name w:val="Heading2 TOC"/>
    <w:basedOn w:val="Normal"/>
    <w:qFormat/>
    <w:rsid w:val="00505EB3"/>
    <w:pPr>
      <w:spacing w:before="240" w:after="60"/>
    </w:pPr>
    <w:rPr>
      <w:rFonts w:ascii="Times New Roman" w:hAnsi="Times New Roman"/>
      <w:b/>
      <w:sz w:val="28"/>
    </w:rPr>
  </w:style>
  <w:style w:type="character" w:customStyle="1" w:styleId="Underline">
    <w:name w:val="Underline"/>
    <w:basedOn w:val="DefaultParagraphFont"/>
    <w:qFormat/>
    <w:rsid w:val="00505EB3"/>
    <w:rPr>
      <w:u w:val="single"/>
    </w:rPr>
  </w:style>
  <w:style w:type="paragraph" w:styleId="BalloonText">
    <w:name w:val="Balloon Text"/>
    <w:basedOn w:val="Normal"/>
    <w:link w:val="BalloonTextChar"/>
    <w:rsid w:val="00505EB3"/>
    <w:rPr>
      <w:rFonts w:ascii="Tahoma" w:hAnsi="Tahoma" w:cs="Tahoma"/>
      <w:sz w:val="16"/>
      <w:szCs w:val="16"/>
    </w:rPr>
  </w:style>
  <w:style w:type="character" w:customStyle="1" w:styleId="BalloonTextChar">
    <w:name w:val="Balloon Text Char"/>
    <w:basedOn w:val="DefaultParagraphFont"/>
    <w:link w:val="BalloonText"/>
    <w:rsid w:val="00505E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E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E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8784</Characters>
  <Application>Microsoft Office Word</Application>
  <DocSecurity>0</DocSecurity>
  <Lines>308</Lines>
  <Paragraphs>158</Paragraphs>
  <ScaleCrop>false</ScaleCrop>
  <Company>Author-it Software Corporation Ltd.</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RIIOHS204A Work safely at heights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2012-05-26T21:11:00Z</dcterms:created>
  <dcterms:modified xsi:type="dcterms:W3CDTF">2012-05-26T21:11:00Z</dcterms:modified>
</cp:coreProperties>
</file>