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691" w:rsidP="00046691">
      <w:pPr>
        <w:pStyle w:val="Title"/>
      </w:pPr>
      <w:r>
        <w:fldChar w:fldCharType="begin"/>
      </w:r>
      <w:r>
        <w:instrText xml:space="preserve"> TITLE   \* MERGEFORMAT </w:instrText>
      </w:r>
      <w:r>
        <w:fldChar w:fldCharType="separate"/>
      </w:r>
      <w:r>
        <w:t>RIIOGF301A Monitor, operate and maintain mud pits and equipment</w:t>
      </w:r>
      <w:r>
        <w:fldChar w:fldCharType="end"/>
      </w:r>
    </w:p>
    <w:p w:rsidR="00046691" w:rsidP="00046691">
      <w:pPr>
        <w:pStyle w:val="Version"/>
        <w:sectPr w:rsidSect="00DB07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070D" w:rsidP="00DB070D">
      <w:pPr>
        <w:pStyle w:val="SuperHeading"/>
      </w:pPr>
      <w:r w:rsidRPr="00DB070D">
        <w:t>RIIOGF301A Monitor, operate and maintain mud pits and equipment</w:t>
      </w:r>
    </w:p>
    <w:p w:rsidR="00000000" w:rsidRPr="00DB070D" w:rsidP="00DB070D">
      <w:pPr>
        <w:pStyle w:val="Heading1"/>
      </w:pPr>
      <w:bookmarkStart w:id="1" w:name="O_132495"/>
      <w:bookmarkEnd w:id="1"/>
      <w:r w:rsidRPr="00DB070D">
        <w:t>Modification History</w:t>
      </w:r>
    </w:p>
    <w:p w:rsidR="00000000" w:rsidRPr="00DB070D" w:rsidP="00DB070D">
      <w:pPr>
        <w:pStyle w:val="BodyText"/>
      </w:pPr>
      <w:r w:rsidRPr="00DB070D">
        <w:t>Not applicable.</w:t>
      </w:r>
    </w:p>
    <w:p w:rsidR="00000000" w:rsidRPr="00DB070D" w:rsidP="00DB070D">
      <w:pPr>
        <w:pStyle w:val="AllowPageBreak"/>
      </w:pPr>
    </w:p>
    <w:p w:rsidR="00000000" w:rsidRPr="00DB070D" w:rsidP="00DB070D">
      <w:pPr>
        <w:pStyle w:val="Heading1"/>
      </w:pPr>
      <w:bookmarkStart w:id="2" w:name="O_132496"/>
      <w:bookmarkEnd w:id="2"/>
      <w:r w:rsidRPr="00DB070D">
        <w:t>Unit Descriptor</w:t>
      </w:r>
    </w:p>
    <w:p w:rsidR="00000000" w:rsidRPr="00DB070D" w:rsidP="00DB070D">
      <w:pPr>
        <w:pStyle w:val="BodyText"/>
      </w:pPr>
      <w:r w:rsidRPr="00DB070D">
        <w:t xml:space="preserve">This unit covers the monitoring, operation and maintenance of mud pits and equipment in </w:t>
      </w:r>
      <w:r w:rsidRPr="00DB070D">
        <w:t>the drilling industry.  It includes planning and preparing for operations, monitoring operation of mud pumps, and maintaining and repairing mud pumps.  Licensing, legislative, regulatory and certification requirements that apply to this unit can vary betwe</w:t>
      </w:r>
      <w:r w:rsidRPr="00DB070D">
        <w:t>en states, territories, and industry sectors.  Relevant information must be sourced prior to application of the unit.</w:t>
      </w:r>
    </w:p>
    <w:p w:rsidR="00000000" w:rsidRPr="00DB070D" w:rsidP="00DB070D">
      <w:pPr>
        <w:pStyle w:val="AllowPageBreak"/>
      </w:pPr>
    </w:p>
    <w:p w:rsidR="00000000" w:rsidRPr="00DB070D" w:rsidP="00DB070D">
      <w:pPr>
        <w:pStyle w:val="Heading1"/>
      </w:pPr>
      <w:bookmarkStart w:id="3" w:name="O_132497"/>
      <w:bookmarkEnd w:id="3"/>
      <w:r w:rsidRPr="00DB070D">
        <w:t>Application of the Unit</w:t>
      </w:r>
    </w:p>
    <w:p w:rsidR="00000000" w:rsidRPr="00DB070D" w:rsidP="00DB070D">
      <w:pPr>
        <w:pStyle w:val="BodyText"/>
      </w:pPr>
      <w:r w:rsidRPr="00DB070D">
        <w:t>This unit is appropriate for those working in an operational role at worksites within:</w:t>
      </w:r>
    </w:p>
    <w:p w:rsidR="00000000" w:rsidRPr="00DB070D" w:rsidP="00DB070D">
      <w:pPr>
        <w:pStyle w:val="ListBullet"/>
      </w:pPr>
      <w:r w:rsidRPr="00DB070D">
        <w:t>Drilling</w:t>
      </w:r>
    </w:p>
    <w:p w:rsidR="00000000" w:rsidRPr="00DB070D" w:rsidP="00DB070D">
      <w:pPr>
        <w:pStyle w:val="AllowPageBreak"/>
      </w:pPr>
    </w:p>
    <w:p w:rsidR="00000000" w:rsidRPr="00DB070D" w:rsidP="00DB070D">
      <w:pPr>
        <w:pStyle w:val="Heading1"/>
      </w:pPr>
      <w:bookmarkStart w:id="4" w:name="O_132498"/>
      <w:bookmarkEnd w:id="4"/>
      <w:r w:rsidRPr="00DB070D">
        <w:t>Licensing/Regulatory Information</w:t>
      </w:r>
    </w:p>
    <w:p w:rsidR="00000000" w:rsidRPr="00DB070D" w:rsidP="00DB070D">
      <w:pPr>
        <w:pStyle w:val="BodyText"/>
      </w:pPr>
      <w:r w:rsidRPr="00DB070D">
        <w:t>Refer to Unit Descriptor.</w:t>
      </w:r>
    </w:p>
    <w:p w:rsidR="00000000" w:rsidRPr="00DB070D" w:rsidP="00DB070D">
      <w:pPr>
        <w:pStyle w:val="AllowPageBreak"/>
      </w:pPr>
    </w:p>
    <w:p w:rsidR="00000000" w:rsidRPr="00DB070D" w:rsidP="00DB070D">
      <w:pPr>
        <w:pStyle w:val="Heading1"/>
      </w:pPr>
      <w:bookmarkStart w:id="5" w:name="O_132500"/>
      <w:bookmarkEnd w:id="5"/>
      <w:r w:rsidRPr="00DB070D">
        <w:t>Pre-Requisites</w:t>
      </w:r>
    </w:p>
    <w:p w:rsidR="00000000" w:rsidRPr="00DB070D" w:rsidP="00DB070D">
      <w:pPr>
        <w:pStyle w:val="BodyText"/>
      </w:pPr>
      <w:r w:rsidRPr="00DB070D">
        <w:t>Not applicable.</w:t>
      </w:r>
    </w:p>
    <w:p w:rsidR="00000000" w:rsidRPr="00DB070D" w:rsidP="00DB070D">
      <w:pPr>
        <w:pStyle w:val="AllowPageBreak"/>
      </w:pPr>
    </w:p>
    <w:p w:rsidR="00000000" w:rsidRPr="00DB070D" w:rsidP="00DB070D">
      <w:pPr>
        <w:pStyle w:val="Heading1"/>
      </w:pPr>
      <w:bookmarkStart w:id="6" w:name="O_132499"/>
      <w:bookmarkEnd w:id="6"/>
      <w:r w:rsidRPr="00DB070D">
        <w:t>Employability Skills Information</w:t>
      </w:r>
    </w:p>
    <w:p w:rsidR="00000000" w:rsidRPr="00DB070D" w:rsidP="00DB070D">
      <w:pPr>
        <w:pStyle w:val="BodyText"/>
      </w:pPr>
      <w:r w:rsidRPr="00DB070D">
        <w:t>This unit contains employability skills.</w:t>
      </w:r>
    </w:p>
    <w:p w:rsidR="00000000" w:rsidRPr="00DB070D" w:rsidP="00DB070D">
      <w:pPr>
        <w:pStyle w:val="AllowPageBreak"/>
      </w:pPr>
    </w:p>
    <w:p w:rsidR="00000000" w:rsidRPr="00DB070D" w:rsidP="00DB070D">
      <w:pPr>
        <w:pStyle w:val="Heading1"/>
      </w:pPr>
      <w:bookmarkStart w:id="7" w:name="O_132501"/>
      <w:bookmarkEnd w:id="7"/>
      <w:r w:rsidRPr="00DB070D">
        <w:t>Elements and Performance Criteria Pre-Content</w:t>
      </w:r>
    </w:p>
    <w:tbl>
      <w:tblPr>
        <w:tblW w:w="0" w:type="auto"/>
        <w:tblLayout w:type="fixed"/>
        <w:tblCellMar>
          <w:left w:w="62" w:type="dxa"/>
          <w:right w:w="62" w:type="dxa"/>
        </w:tblCellMar>
        <w:tblLook w:val="0000"/>
      </w:tblPr>
      <w:tblGrid>
        <w:gridCol w:w="2558"/>
        <w:gridCol w:w="5964"/>
      </w:tblGrid>
      <w:tr w:rsidTr="00046691">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0D">
            <w:pPr>
              <w:pStyle w:val="BodyText"/>
              <w:rPr>
                <w:lang w:val="en-NZ"/>
              </w:rPr>
            </w:pPr>
            <w:r w:rsidRPr="00DB070D">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70D" w:rsidP="00DB070D">
            <w:pPr>
              <w:pStyle w:val="BodyText"/>
            </w:pPr>
            <w:r w:rsidRPr="00DB070D">
              <w:t>Performance criteria describe the performance needed to demonstrate achievement of the element. Where bold italicised text is used, further info</w:t>
            </w:r>
            <w:r w:rsidRPr="00DB070D">
              <w:t>rmation is detailed in the required skills and knowledge section and the range statement. Assessment of performance is to be consistent with the evidence guide.</w:t>
            </w:r>
          </w:p>
        </w:tc>
      </w:tr>
    </w:tbl>
    <w:p w:rsidR="00000000" w:rsidRPr="00DB070D" w:rsidP="00DB070D">
      <w:pPr>
        <w:pStyle w:val="BodyText"/>
      </w:pPr>
    </w:p>
    <w:p w:rsidR="00000000" w:rsidRPr="00DB070D" w:rsidP="00DB070D">
      <w:pPr>
        <w:pStyle w:val="AllowPageBreak"/>
      </w:pPr>
    </w:p>
    <w:p w:rsidR="00000000" w:rsidRPr="00DB070D" w:rsidP="00DB070D">
      <w:pPr>
        <w:pStyle w:val="Heading1"/>
      </w:pPr>
      <w:bookmarkStart w:id="8" w:name="O_132502"/>
      <w:bookmarkEnd w:id="8"/>
      <w:r w:rsidRPr="00DB070D">
        <w:t>Elements and Performance Criteria</w:t>
      </w:r>
    </w:p>
    <w:tbl>
      <w:tblPr>
        <w:tblW w:w="0" w:type="auto"/>
        <w:tblLayout w:type="fixed"/>
        <w:tblCellMar>
          <w:left w:w="62" w:type="dxa"/>
          <w:right w:w="62" w:type="dxa"/>
        </w:tblCellMar>
        <w:tblLook w:val="0000"/>
      </w:tblPr>
      <w:tblGrid>
        <w:gridCol w:w="3471"/>
        <w:gridCol w:w="5051"/>
      </w:tblGrid>
      <w:tr w:rsidTr="0004669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70D" w:rsidP="00DB070D">
            <w:pPr>
              <w:pStyle w:val="BodyText"/>
            </w:pPr>
            <w:r w:rsidRPr="00DB070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0D">
            <w:pPr>
              <w:pStyle w:val="BodyText"/>
              <w:rPr>
                <w:lang w:val="en-NZ"/>
              </w:rPr>
            </w:pPr>
            <w:r w:rsidRPr="00DB070D">
              <w:rPr>
                <w:rStyle w:val="SpecialBold"/>
              </w:rPr>
              <w:t>PERFORMANCE CRITERIA</w:t>
            </w:r>
          </w:p>
        </w:tc>
      </w:tr>
      <w:tr w:rsidTr="0004669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0D">
            <w:pPr>
              <w:pStyle w:val="List"/>
              <w:rPr>
                <w:lang w:val="en-NZ"/>
              </w:rPr>
            </w:pPr>
            <w:r w:rsidRPr="00DB070D">
              <w:t>1.</w:t>
            </w:r>
            <w:r w:rsidRPr="00DB070D">
              <w:tab/>
            </w:r>
            <w:r w:rsidRPr="00DB070D">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70D" w:rsidP="00DB070D">
            <w:pPr>
              <w:pStyle w:val="List2"/>
            </w:pPr>
            <w:r w:rsidRPr="00DB070D">
              <w:t>1.1.</w:t>
            </w:r>
            <w:r w:rsidRPr="00DB070D">
              <w:tab/>
              <w:t xml:space="preserve">Access, interpret and apply </w:t>
            </w:r>
            <w:r w:rsidRPr="00DB070D">
              <w:rPr>
                <w:rStyle w:val="BoldandItalics"/>
              </w:rPr>
              <w:t>compliance documentation</w:t>
            </w:r>
            <w:r w:rsidRPr="00DB070D">
              <w:t xml:space="preserve"> relevant to the work activity</w:t>
            </w:r>
          </w:p>
          <w:p w:rsidR="00000000" w:rsidRPr="00DB070D" w:rsidP="00DB070D">
            <w:pPr>
              <w:pStyle w:val="List2"/>
            </w:pPr>
            <w:r w:rsidRPr="00DB070D">
              <w:t>1.2.</w:t>
            </w:r>
            <w:r w:rsidRPr="00DB070D">
              <w:tab/>
              <w:t xml:space="preserve">Obtain, confirm and apply </w:t>
            </w:r>
            <w:r w:rsidRPr="00DB070D">
              <w:rPr>
                <w:rStyle w:val="BoldandItalics"/>
              </w:rPr>
              <w:t>work instructions</w:t>
            </w:r>
            <w:r w:rsidRPr="00DB070D">
              <w:t xml:space="preserve"> for the allocated task</w:t>
            </w:r>
          </w:p>
          <w:p w:rsidR="00000000" w:rsidRPr="00DB070D" w:rsidP="00DB070D">
            <w:pPr>
              <w:pStyle w:val="List2"/>
            </w:pPr>
            <w:r w:rsidRPr="00DB070D">
              <w:t>1.3.</w:t>
            </w:r>
            <w:r w:rsidRPr="00DB070D">
              <w:tab/>
              <w:t xml:space="preserve">Identify, manage and report all potential </w:t>
            </w:r>
            <w:r w:rsidRPr="00DB070D">
              <w:rPr>
                <w:rStyle w:val="Emphasis"/>
              </w:rPr>
              <w:t>hazards</w:t>
            </w:r>
          </w:p>
          <w:p w:rsidR="00000000" w:rsidRPr="00DB070D" w:rsidP="00DB070D">
            <w:pPr>
              <w:pStyle w:val="List2"/>
            </w:pPr>
            <w:r w:rsidRPr="00DB070D">
              <w:t>1.4.</w:t>
            </w:r>
            <w:r w:rsidRPr="00DB070D">
              <w:tab/>
              <w:t>Reso</w:t>
            </w:r>
            <w:r w:rsidRPr="00DB070D">
              <w:t xml:space="preserve">lve </w:t>
            </w:r>
            <w:r w:rsidRPr="00DB070D">
              <w:rPr>
                <w:rStyle w:val="BoldandItalics"/>
              </w:rPr>
              <w:t>coordination requirements</w:t>
            </w:r>
            <w:r w:rsidRPr="00DB070D">
              <w:t xml:space="preserve"> with others at the site prior to commencing and during work activities</w:t>
            </w:r>
          </w:p>
          <w:p w:rsidR="00000000" w:rsidRPr="00DB070D" w:rsidP="00DB070D">
            <w:pPr>
              <w:pStyle w:val="List2"/>
            </w:pPr>
            <w:r w:rsidRPr="00DB070D">
              <w:t>1.5.</w:t>
            </w:r>
            <w:r w:rsidRPr="00DB070D">
              <w:tab/>
              <w:t>Confirm availability of necessary third party utilities in accordance with operational requirements</w:t>
            </w:r>
          </w:p>
          <w:p w:rsidR="00000000" w:rsidP="00DB070D">
            <w:pPr>
              <w:pStyle w:val="List2"/>
              <w:rPr>
                <w:lang w:val="en-NZ"/>
              </w:rPr>
            </w:pPr>
            <w:r w:rsidRPr="00DB070D">
              <w:t>1.6.</w:t>
            </w:r>
            <w:r w:rsidRPr="00DB070D">
              <w:tab/>
            </w:r>
            <w:r w:rsidRPr="00DB070D">
              <w:t>Conform to safe working practices and current legislative and operational requirements</w:t>
            </w:r>
          </w:p>
        </w:tc>
      </w:tr>
      <w:tr w:rsidTr="0004669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0D">
            <w:pPr>
              <w:pStyle w:val="List"/>
              <w:rPr>
                <w:lang w:val="en-NZ"/>
              </w:rPr>
            </w:pPr>
            <w:r w:rsidRPr="00DB070D">
              <w:t>2.</w:t>
            </w:r>
            <w:r w:rsidRPr="00DB070D">
              <w:tab/>
              <w:t>Monitor operation of mud pump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70D" w:rsidP="00DB070D">
            <w:pPr>
              <w:pStyle w:val="List2"/>
            </w:pPr>
            <w:r w:rsidRPr="00DB070D">
              <w:t>2.1.</w:t>
            </w:r>
            <w:r w:rsidRPr="00DB070D">
              <w:tab/>
              <w:t>Visually inspect and listen to mud pumps for abnormal sounds and leaks</w:t>
            </w:r>
          </w:p>
          <w:p w:rsidR="00000000" w:rsidRPr="00DB070D" w:rsidP="00DB070D">
            <w:pPr>
              <w:pStyle w:val="List2"/>
            </w:pPr>
            <w:r w:rsidRPr="00DB070D">
              <w:t>2.2.</w:t>
            </w:r>
            <w:r w:rsidRPr="00DB070D">
              <w:tab/>
              <w:t>Check lubricating system and identify and report fault</w:t>
            </w:r>
            <w:r w:rsidRPr="00DB070D">
              <w:t>s</w:t>
            </w:r>
          </w:p>
          <w:p w:rsidR="00000000" w:rsidRPr="00DB070D" w:rsidP="00DB070D">
            <w:pPr>
              <w:pStyle w:val="List2"/>
            </w:pPr>
            <w:r w:rsidRPr="00DB070D">
              <w:t>2.3.</w:t>
            </w:r>
            <w:r w:rsidRPr="00DB070D">
              <w:tab/>
              <w:t>Check pressure relief valve (PRV) setting</w:t>
            </w:r>
          </w:p>
          <w:p w:rsidR="00000000" w:rsidRPr="00DB070D" w:rsidP="00DB070D">
            <w:pPr>
              <w:pStyle w:val="List2"/>
            </w:pPr>
            <w:r w:rsidRPr="00DB070D">
              <w:t>2.4.</w:t>
            </w:r>
            <w:r w:rsidRPr="00DB070D">
              <w:tab/>
              <w:t>Check flow path</w:t>
            </w:r>
          </w:p>
          <w:p w:rsidR="00000000" w:rsidRPr="00DB070D" w:rsidP="00DB070D">
            <w:pPr>
              <w:pStyle w:val="List2"/>
            </w:pPr>
            <w:r w:rsidRPr="00DB070D">
              <w:t>2.5.</w:t>
            </w:r>
            <w:r w:rsidRPr="00DB070D">
              <w:tab/>
              <w:t xml:space="preserve">Charge </w:t>
            </w:r>
            <w:r w:rsidRPr="00DB070D">
              <w:rPr>
                <w:rStyle w:val="BoldandItalics"/>
              </w:rPr>
              <w:t>discharge</w:t>
            </w:r>
            <w:r w:rsidRPr="00DB070D">
              <w:t xml:space="preserve"> dampener with nitrogen, to correct pressure, as required</w:t>
            </w:r>
          </w:p>
          <w:p w:rsidR="00000000" w:rsidP="00DB070D">
            <w:pPr>
              <w:pStyle w:val="List2"/>
              <w:rPr>
                <w:lang w:val="en-NZ"/>
              </w:rPr>
            </w:pPr>
            <w:r w:rsidRPr="00DB070D">
              <w:t>2.6.</w:t>
            </w:r>
            <w:r w:rsidRPr="00DB070D">
              <w:tab/>
              <w:t>Charge suction dampener to correct pressure</w:t>
            </w:r>
          </w:p>
        </w:tc>
      </w:tr>
      <w:tr w:rsidTr="0004669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0D">
            <w:pPr>
              <w:pStyle w:val="List"/>
              <w:rPr>
                <w:lang w:val="en-NZ"/>
              </w:rPr>
            </w:pPr>
            <w:r w:rsidRPr="00DB070D">
              <w:t>3.</w:t>
            </w:r>
            <w:r w:rsidRPr="00DB070D">
              <w:tab/>
              <w:t>Maintain and repair mud pumps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70D" w:rsidP="00DB070D">
            <w:pPr>
              <w:pStyle w:val="List2"/>
            </w:pPr>
            <w:r w:rsidRPr="00DB070D">
              <w:t>3.1.</w:t>
            </w:r>
            <w:r w:rsidRPr="00DB070D">
              <w:tab/>
              <w:t>Check all clamps wh</w:t>
            </w:r>
            <w:r w:rsidRPr="00DB070D">
              <w:t>en pump is turned off</w:t>
            </w:r>
          </w:p>
          <w:p w:rsidR="00000000" w:rsidRPr="00DB070D" w:rsidP="00DB070D">
            <w:pPr>
              <w:pStyle w:val="List2"/>
            </w:pPr>
            <w:r w:rsidRPr="00DB070D">
              <w:t>3.2.</w:t>
            </w:r>
            <w:r w:rsidRPr="00DB070D">
              <w:tab/>
              <w:t>Lubricate gear end of pump and check oil levels in gear end of pump</w:t>
            </w:r>
          </w:p>
          <w:p w:rsidR="00000000" w:rsidRPr="00DB070D" w:rsidP="00DB070D">
            <w:pPr>
              <w:pStyle w:val="List2"/>
            </w:pPr>
            <w:r w:rsidRPr="00DB070D">
              <w:t>3.3.</w:t>
            </w:r>
            <w:r w:rsidRPr="00DB070D">
              <w:tab/>
              <w:t xml:space="preserve">Replace defective </w:t>
            </w:r>
            <w:r w:rsidRPr="00DB070D">
              <w:rPr>
                <w:rStyle w:val="BoldandItalics"/>
              </w:rPr>
              <w:t>consumables</w:t>
            </w:r>
          </w:p>
          <w:p w:rsidR="00000000" w:rsidRPr="00DB070D" w:rsidP="00DB070D">
            <w:pPr>
              <w:pStyle w:val="List2"/>
            </w:pPr>
            <w:r w:rsidRPr="00DB070D">
              <w:t>3.4.</w:t>
            </w:r>
            <w:r w:rsidRPr="00DB070D">
              <w:tab/>
              <w:t>Check liners and swabs for size</w:t>
            </w:r>
          </w:p>
          <w:p w:rsidR="00000000" w:rsidRPr="00DB070D" w:rsidP="00DB070D">
            <w:pPr>
              <w:pStyle w:val="List2"/>
            </w:pPr>
            <w:r w:rsidRPr="00DB070D">
              <w:t>3.5.</w:t>
            </w:r>
            <w:r w:rsidRPr="00DB070D">
              <w:tab/>
              <w:t>Identify faults or potential faults and report immediately</w:t>
            </w:r>
          </w:p>
        </w:tc>
      </w:tr>
    </w:tbl>
    <w:p w:rsidR="00000000" w:rsidRPr="00DB070D" w:rsidP="00DB070D">
      <w:pPr>
        <w:pStyle w:val="BodyText"/>
      </w:pPr>
    </w:p>
    <w:p w:rsidR="00000000" w:rsidRPr="00DB070D" w:rsidP="00DB070D">
      <w:pPr>
        <w:pStyle w:val="AllowPageBreak"/>
      </w:pPr>
    </w:p>
    <w:p w:rsidR="00000000" w:rsidRPr="00DB070D" w:rsidP="00DB070D">
      <w:pPr>
        <w:pStyle w:val="Heading1"/>
      </w:pPr>
      <w:bookmarkStart w:id="9" w:name="O_132503"/>
      <w:bookmarkEnd w:id="9"/>
      <w:r w:rsidRPr="00DB070D">
        <w:t>Required Skills and Knowledge</w:t>
      </w:r>
    </w:p>
    <w:tbl>
      <w:tblPr>
        <w:tblW w:w="0" w:type="auto"/>
        <w:tblLayout w:type="fixed"/>
        <w:tblCellMar>
          <w:left w:w="62" w:type="dxa"/>
          <w:right w:w="62" w:type="dxa"/>
        </w:tblCellMar>
        <w:tblLook w:val="0000"/>
      </w:tblPr>
      <w:tblGrid>
        <w:gridCol w:w="8522"/>
      </w:tblGrid>
      <w:tr w:rsidTr="000466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0D">
            <w:pPr>
              <w:pStyle w:val="BodyText"/>
              <w:rPr>
                <w:lang w:val="en-NZ"/>
              </w:rPr>
            </w:pPr>
            <w:r w:rsidRPr="00DB070D">
              <w:t>This section describes the skills and knowledge required for this unit.</w:t>
            </w:r>
          </w:p>
        </w:tc>
      </w:tr>
      <w:tr w:rsidTr="000466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0D">
            <w:pPr>
              <w:pStyle w:val="BodyText"/>
              <w:rPr>
                <w:lang w:val="en-NZ"/>
              </w:rPr>
            </w:pPr>
            <w:r w:rsidRPr="00DB070D">
              <w:rPr>
                <w:rStyle w:val="SpecialBold"/>
              </w:rPr>
              <w:t>Required skills</w:t>
            </w:r>
          </w:p>
        </w:tc>
      </w:tr>
      <w:tr w:rsidTr="000466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70D" w:rsidP="00DB070D">
            <w:pPr>
              <w:pStyle w:val="BodyText"/>
            </w:pPr>
            <w:r w:rsidRPr="00DB070D">
              <w:t>Specific skills are required to achieve the Performance Criteria of this unit, particularly for its application in the various circumsta</w:t>
            </w:r>
            <w:r w:rsidRPr="00DB070D">
              <w:t>nces in which this unit may be used. This includes the ability to carry out the following, as required to monitor, operate and maintain mud pits and equipment:</w:t>
            </w:r>
          </w:p>
          <w:p w:rsidR="00000000" w:rsidRPr="00DB070D" w:rsidP="00DB070D">
            <w:pPr>
              <w:pStyle w:val="ListBullet"/>
            </w:pPr>
            <w:r w:rsidRPr="00DB070D">
              <w:t xml:space="preserve">apply legislative, organisation and site requirements and procedures for monitoring, operating </w:t>
            </w:r>
            <w:r w:rsidRPr="00DB070D">
              <w:t>and maintaining mud pits and equipment</w:t>
            </w:r>
          </w:p>
          <w:p w:rsidR="00000000" w:rsidRPr="00DB070D" w:rsidP="00DB070D">
            <w:pPr>
              <w:pStyle w:val="ListBullet"/>
            </w:pPr>
            <w:r w:rsidRPr="00DB070D">
              <w:t>recognise and report equipment malfunction or failure</w:t>
            </w:r>
          </w:p>
          <w:p w:rsidR="00000000" w:rsidRPr="00DB070D" w:rsidP="00DB070D">
            <w:pPr>
              <w:pStyle w:val="ListBullet"/>
            </w:pPr>
            <w:r w:rsidRPr="00DB070D">
              <w:t>supervise and train subordinates to provided standards</w:t>
            </w:r>
          </w:p>
          <w:p w:rsidR="00000000" w:rsidRPr="00DB070D" w:rsidP="00DB070D">
            <w:pPr>
              <w:pStyle w:val="ListBullet"/>
            </w:pPr>
            <w:r w:rsidRPr="00DB070D">
              <w:t>work as directed by driller timely and efficiently</w:t>
            </w:r>
          </w:p>
          <w:p w:rsidR="00000000" w:rsidRPr="00DB070D" w:rsidP="00DB070D">
            <w:pPr>
              <w:pStyle w:val="ListBullet"/>
            </w:pPr>
            <w:r w:rsidRPr="00DB070D">
              <w:t>check pumps visually and audibly</w:t>
            </w:r>
          </w:p>
          <w:p w:rsidR="00000000" w:rsidRPr="00DB070D" w:rsidP="00DB070D">
            <w:pPr>
              <w:pStyle w:val="ListBullet"/>
            </w:pPr>
            <w:r w:rsidRPr="00DB070D">
              <w:t>check lubrication system</w:t>
            </w:r>
          </w:p>
          <w:p w:rsidR="00000000" w:rsidRPr="00DB070D" w:rsidP="00DB070D">
            <w:pPr>
              <w:pStyle w:val="ListBullet"/>
            </w:pPr>
            <w:r w:rsidRPr="00DB070D">
              <w:t>set pressure relief valve</w:t>
            </w:r>
          </w:p>
          <w:p w:rsidR="00000000" w:rsidRPr="00DB070D" w:rsidP="00DB070D">
            <w:pPr>
              <w:pStyle w:val="ListBullet"/>
            </w:pPr>
            <w:r w:rsidRPr="00DB070D">
              <w:t>check pressure of suction and discharge dampeners</w:t>
            </w:r>
          </w:p>
          <w:p w:rsidR="00000000" w:rsidRPr="00DB070D" w:rsidP="00DB070D">
            <w:pPr>
              <w:pStyle w:val="ListBullet"/>
            </w:pPr>
            <w:r w:rsidRPr="00DB070D">
              <w:t>charge discharge damper with nitrogen</w:t>
            </w:r>
          </w:p>
          <w:p w:rsidR="00000000" w:rsidRPr="00DB070D" w:rsidP="00DB070D">
            <w:pPr>
              <w:pStyle w:val="ListBullet"/>
            </w:pPr>
            <w:r w:rsidRPr="00DB070D">
              <w:t>check clamp</w:t>
            </w:r>
          </w:p>
          <w:p w:rsidR="00000000" w:rsidRPr="00DB070D" w:rsidP="00DB070D">
            <w:pPr>
              <w:pStyle w:val="ListBullet"/>
            </w:pPr>
            <w:r w:rsidRPr="00DB070D">
              <w:t>lubricate and check oil levels in gear end of pump</w:t>
            </w:r>
          </w:p>
          <w:p w:rsidR="00000000" w:rsidRPr="00DB070D" w:rsidP="00DB070D">
            <w:pPr>
              <w:pStyle w:val="ListBullet"/>
            </w:pPr>
            <w:r w:rsidRPr="00DB070D">
              <w:t>replace swabs, liners, valves, seats and wear plates of fluid end of pump</w:t>
            </w:r>
          </w:p>
          <w:p w:rsidR="00000000" w:rsidRPr="00DB070D" w:rsidP="00DB070D">
            <w:pPr>
              <w:pStyle w:val="ListBullet"/>
            </w:pPr>
            <w:r w:rsidRPr="00DB070D">
              <w:t>prepare replacement parts for fluid end</w:t>
            </w:r>
          </w:p>
          <w:p w:rsidR="00000000" w:rsidRPr="00DB070D" w:rsidP="00DB070D">
            <w:pPr>
              <w:pStyle w:val="ListBullet"/>
            </w:pPr>
            <w:r w:rsidRPr="00DB070D">
              <w:t>ensure correct liners and swabs are in use</w:t>
            </w:r>
          </w:p>
          <w:p w:rsidR="00000000" w:rsidRPr="00DB070D" w:rsidP="00DB070D">
            <w:pPr>
              <w:pStyle w:val="ListBullet"/>
            </w:pPr>
            <w:r w:rsidRPr="00DB070D">
              <w:t>align correctly mud pump discharge valves</w:t>
            </w:r>
          </w:p>
          <w:p w:rsidR="00000000" w:rsidRPr="00DB070D" w:rsidP="00DB070D">
            <w:pPr>
              <w:pStyle w:val="ListBullet"/>
            </w:pPr>
            <w:r w:rsidRPr="00DB070D">
              <w:t>use of mechanical lifting equipment</w:t>
            </w:r>
          </w:p>
          <w:p w:rsidR="00000000" w:rsidP="00DB070D">
            <w:pPr>
              <w:pStyle w:val="ListBullet"/>
              <w:rPr>
                <w:lang w:val="en-NZ"/>
              </w:rPr>
            </w:pPr>
            <w:r w:rsidRPr="00DB070D">
              <w:t>read job instructions and manufacturers instruction</w:t>
            </w:r>
          </w:p>
        </w:tc>
      </w:tr>
      <w:tr w:rsidTr="000466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0D">
            <w:pPr>
              <w:pStyle w:val="BodyText"/>
              <w:rPr>
                <w:lang w:val="en-NZ"/>
              </w:rPr>
            </w:pPr>
            <w:r w:rsidRPr="00DB070D">
              <w:rPr>
                <w:rStyle w:val="SpecialBold"/>
              </w:rPr>
              <w:t>Required knowledge</w:t>
            </w:r>
          </w:p>
        </w:tc>
      </w:tr>
      <w:tr w:rsidTr="000466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70D" w:rsidP="00DB070D">
            <w:pPr>
              <w:pStyle w:val="BodyText"/>
            </w:pPr>
            <w:r w:rsidRPr="00DB070D">
              <w:t xml:space="preserve">Specific knowledge is </w:t>
            </w:r>
            <w:r w:rsidRPr="00DB070D">
              <w:t>required to achieve the Performance Criteria of this unit, particularly for its application in the various circumstances in which this unit may be used. This includes knowledge of the following, as required to monitor, operate and maintain mud pits and equ</w:t>
            </w:r>
            <w:r w:rsidRPr="00DB070D">
              <w:t>ipment:</w:t>
            </w:r>
          </w:p>
          <w:p w:rsidR="00000000" w:rsidRPr="00DB070D" w:rsidP="00DB070D">
            <w:pPr>
              <w:pStyle w:val="ListBullet"/>
            </w:pPr>
            <w:r w:rsidRPr="00DB070D">
              <w:t>mud pumps</w:t>
            </w:r>
          </w:p>
          <w:p w:rsidR="00000000" w:rsidRPr="00DB070D" w:rsidP="00DB070D">
            <w:pPr>
              <w:pStyle w:val="ListBullet"/>
            </w:pPr>
            <w:r w:rsidRPr="00DB070D">
              <w:t>company and safety guidelines, procedures and practices</w:t>
            </w:r>
          </w:p>
          <w:p w:rsidR="00000000" w:rsidRPr="00DB070D" w:rsidP="00DB070D">
            <w:pPr>
              <w:pStyle w:val="ListBullet"/>
            </w:pPr>
            <w:r w:rsidRPr="00DB070D">
              <w:t>specified maintenance procedures</w:t>
            </w:r>
          </w:p>
          <w:p w:rsidR="00000000" w:rsidRPr="00DB070D" w:rsidP="00DB070D">
            <w:pPr>
              <w:pStyle w:val="ListBullet"/>
            </w:pPr>
            <w:r w:rsidRPr="00DB070D">
              <w:t>emergency signals and procedures</w:t>
            </w:r>
          </w:p>
          <w:p w:rsidR="00000000" w:rsidRPr="00DB070D" w:rsidP="00DB070D">
            <w:pPr>
              <w:pStyle w:val="ListBullet"/>
            </w:pPr>
            <w:r w:rsidRPr="00DB070D">
              <w:t>safe operating procedures when operating equipment</w:t>
            </w:r>
          </w:p>
          <w:p w:rsidR="00000000" w:rsidRPr="00DB070D" w:rsidP="00DB070D">
            <w:pPr>
              <w:pStyle w:val="ListBullet"/>
            </w:pPr>
            <w:r w:rsidRPr="00DB070D">
              <w:t>rig maintenance</w:t>
            </w:r>
          </w:p>
          <w:p w:rsidR="00000000" w:rsidRPr="00DB070D" w:rsidP="00DB070D">
            <w:pPr>
              <w:pStyle w:val="ListBullet"/>
            </w:pPr>
            <w:r w:rsidRPr="00DB070D">
              <w:t>normal drilling operations</w:t>
            </w:r>
          </w:p>
          <w:p w:rsidR="00000000" w:rsidRPr="00DB070D" w:rsidP="00DB070D">
            <w:pPr>
              <w:pStyle w:val="ListBullet"/>
            </w:pPr>
            <w:r w:rsidRPr="00DB070D">
              <w:t>non-routine drilling operations</w:t>
            </w:r>
          </w:p>
          <w:p w:rsidR="00000000" w:rsidRPr="00DB070D" w:rsidP="00DB070D">
            <w:pPr>
              <w:pStyle w:val="ListBullet"/>
            </w:pPr>
            <w:r w:rsidRPr="00DB070D">
              <w:t>man management/rig management</w:t>
            </w:r>
          </w:p>
          <w:p w:rsidR="00000000" w:rsidRPr="00DB070D" w:rsidP="00DB070D">
            <w:pPr>
              <w:pStyle w:val="ListBullet"/>
            </w:pPr>
            <w:r w:rsidRPr="00DB070D">
              <w:t>offshore technology</w:t>
            </w:r>
          </w:p>
        </w:tc>
      </w:tr>
    </w:tbl>
    <w:p w:rsidR="00000000" w:rsidRPr="00DB070D" w:rsidP="00DB070D">
      <w:pPr>
        <w:pStyle w:val="BodyText"/>
      </w:pPr>
    </w:p>
    <w:p w:rsidR="00000000" w:rsidRPr="00DB070D" w:rsidP="00DB070D">
      <w:pPr>
        <w:pStyle w:val="AllowPageBreak"/>
      </w:pPr>
    </w:p>
    <w:p w:rsidR="00000000" w:rsidRPr="00DB070D" w:rsidP="00DB070D">
      <w:pPr>
        <w:pStyle w:val="Heading1"/>
      </w:pPr>
      <w:bookmarkStart w:id="10" w:name="O_132504"/>
      <w:bookmarkEnd w:id="10"/>
      <w:r w:rsidRPr="00DB070D">
        <w:t>Evidence Guide</w:t>
      </w:r>
    </w:p>
    <w:tbl>
      <w:tblPr>
        <w:tblW w:w="0" w:type="auto"/>
        <w:tblLayout w:type="fixed"/>
        <w:tblCellMar>
          <w:left w:w="62" w:type="dxa"/>
          <w:right w:w="62" w:type="dxa"/>
        </w:tblCellMar>
        <w:tblLook w:val="0000"/>
      </w:tblPr>
      <w:tblGrid>
        <w:gridCol w:w="3448"/>
        <w:gridCol w:w="5074"/>
      </w:tblGrid>
      <w:tr w:rsidTr="0004669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0D">
            <w:pPr>
              <w:pStyle w:val="BodyText"/>
              <w:rPr>
                <w:lang w:val="en-NZ"/>
              </w:rPr>
            </w:pPr>
            <w:r w:rsidRPr="00DB070D">
              <w:t>The evidence guide provides advice on assessment and must be read in conjunction with the performance criteria, required skills and knowledg</w:t>
            </w:r>
            <w:r w:rsidRPr="00DB070D">
              <w:t>e, range statement and the Assessment Guidelines for the Training Package.</w:t>
            </w:r>
          </w:p>
        </w:tc>
      </w:tr>
      <w:tr w:rsidTr="0004669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0D">
            <w:pPr>
              <w:pStyle w:val="BodyText"/>
              <w:rPr>
                <w:lang w:val="en-NZ"/>
              </w:rPr>
            </w:pPr>
            <w:r w:rsidRPr="00DB070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0D">
            <w:pPr>
              <w:pStyle w:val="BodyText"/>
              <w:rPr>
                <w:lang w:val="en-NZ"/>
              </w:rPr>
            </w:pPr>
          </w:p>
        </w:tc>
      </w:tr>
      <w:tr w:rsidTr="0004669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0D">
            <w:pPr>
              <w:pStyle w:val="BodyText"/>
              <w:rPr>
                <w:lang w:val="en-NZ"/>
              </w:rPr>
            </w:pPr>
            <w:r w:rsidRPr="00DB070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70D" w:rsidP="00DB070D">
            <w:pPr>
              <w:pStyle w:val="BodyText"/>
            </w:pPr>
            <w:r w:rsidRPr="00DB070D">
              <w:t>The evidence required to demonstrate competency in this unit must be relevant to worksite operations and satisfy all of the requirements of the performance criteria, required skills and knowledge and the range statement of this unit and include evidence of</w:t>
            </w:r>
            <w:r w:rsidRPr="00DB070D">
              <w:t xml:space="preserve"> the following:</w:t>
            </w:r>
          </w:p>
          <w:p w:rsidR="00000000" w:rsidRPr="00DB070D" w:rsidP="00DB070D">
            <w:pPr>
              <w:pStyle w:val="ListBullet"/>
            </w:pPr>
            <w:r w:rsidRPr="00DB070D">
              <w:t>knowledge of the requirements, procedures and instructions for monitoring, operating and maintaining mud pits and equipment</w:t>
            </w:r>
          </w:p>
          <w:p w:rsidR="00000000" w:rsidRPr="00DB070D" w:rsidP="00DB070D">
            <w:pPr>
              <w:pStyle w:val="ListBullet"/>
            </w:pPr>
            <w:r w:rsidRPr="00DB070D">
              <w:t>implementation of requirements, procedures and techniques for the safe, effective and efficient completion of monit</w:t>
            </w:r>
            <w:r w:rsidRPr="00DB070D">
              <w:t>oring, operating and maintaining mud pits and equipment</w:t>
            </w:r>
          </w:p>
          <w:p w:rsidR="00000000" w:rsidRPr="00DB070D" w:rsidP="00DB070D">
            <w:pPr>
              <w:pStyle w:val="ListBullet"/>
            </w:pPr>
            <w:r w:rsidRPr="00DB070D">
              <w:t>working with others to undertake and complete monitoring, operating and maintaining mud pits and equipment that meets all of the required outcomes</w:t>
            </w:r>
          </w:p>
          <w:p w:rsidR="00000000" w:rsidP="00DB070D">
            <w:pPr>
              <w:pStyle w:val="ListBullet"/>
              <w:rPr>
                <w:lang w:val="en-NZ"/>
              </w:rPr>
            </w:pPr>
            <w:r w:rsidRPr="00DB070D">
              <w:t>consistent timely completion of monitoring, operating and maintaining mud pits and equipment that safely, effectively and efficiently meets the required outcomes</w:t>
            </w:r>
          </w:p>
        </w:tc>
      </w:tr>
      <w:tr w:rsidTr="0004669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0D">
            <w:pPr>
              <w:pStyle w:val="BodyText"/>
              <w:rPr>
                <w:lang w:val="en-NZ"/>
              </w:rPr>
            </w:pPr>
            <w:r w:rsidRPr="00DB070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70D" w:rsidP="00DB070D">
            <w:pPr>
              <w:pStyle w:val="ListBullet"/>
            </w:pPr>
            <w:r w:rsidRPr="00DB070D">
              <w:t>This unit must be assessed in the context o</w:t>
            </w:r>
            <w:r w:rsidRPr="00DB070D">
              <w:t>f the work environment. Where personal safety or environmental damage are limiting factors, assessment may occur in a simulated environment provided it is realistic and sufficiently rigorous to cover all aspects of workplace performance, including task ski</w:t>
            </w:r>
            <w:r w:rsidRPr="00DB070D">
              <w:t>lls, task management skills, contingency management skills and job role environment skills.</w:t>
            </w:r>
          </w:p>
          <w:p w:rsidR="00000000" w:rsidRPr="00DB070D" w:rsidP="00DB070D">
            <w:pPr>
              <w:pStyle w:val="ListBullet"/>
            </w:pPr>
            <w:r w:rsidRPr="00DB070D">
              <w:t xml:space="preserve"> Assessment of this competency requires typical resources normally used in a resources and infrastructure sector environment. Selection and use of resources for par</w:t>
            </w:r>
            <w:r w:rsidRPr="00DB070D">
              <w:t>ticular worksites may differ due to the site circumstances.</w:t>
            </w:r>
          </w:p>
          <w:p w:rsidR="00000000" w:rsidRPr="00DB070D" w:rsidP="00DB070D">
            <w:pPr>
              <w:pStyle w:val="ListBullet"/>
            </w:pPr>
            <w:r w:rsidRPr="00DB070D">
              <w:t>The assessment environment should not disadvantage the participant. For example, language, literacy and numeracy demands of assessment should not be greater than those required on the job.</w:t>
            </w:r>
          </w:p>
          <w:p w:rsidR="00000000" w:rsidRPr="00DB070D" w:rsidP="00DB070D">
            <w:pPr>
              <w:pStyle w:val="ListBullet"/>
            </w:pPr>
            <w:r w:rsidRPr="00DB070D">
              <w:t>Customi</w:t>
            </w:r>
            <w:r w:rsidRPr="00DB070D">
              <w:t>sation of assessment and delivery environment to sensitively accommodate cultural diversity.</w:t>
            </w:r>
          </w:p>
          <w:p w:rsidR="00000000" w:rsidRPr="00DB070D" w:rsidP="00DB070D">
            <w:pPr>
              <w:pStyle w:val="ListBullet"/>
            </w:pPr>
            <w:r w:rsidRPr="00DB070D">
              <w:t xml:space="preserve">Aboriginal people and other people from a non English speaking background may have second language issues. </w:t>
            </w:r>
          </w:p>
          <w:p w:rsidR="00000000" w:rsidP="00DB070D">
            <w:pPr>
              <w:pStyle w:val="ListBullet"/>
              <w:rPr>
                <w:lang w:val="en-NZ"/>
              </w:rPr>
            </w:pPr>
            <w:r w:rsidRPr="00DB070D">
              <w:t>Where applicable, physical resources should include equ</w:t>
            </w:r>
            <w:r w:rsidRPr="00DB070D">
              <w:t>ipment modified for people with disabilities.  Access must be provided to appropriate learning and/or assessment support when required.</w:t>
            </w:r>
          </w:p>
        </w:tc>
      </w:tr>
      <w:tr w:rsidTr="0004669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0D">
            <w:pPr>
              <w:pStyle w:val="BodyText"/>
              <w:rPr>
                <w:lang w:val="en-NZ"/>
              </w:rPr>
            </w:pPr>
            <w:r w:rsidRPr="00DB070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70D" w:rsidP="00DB070D">
            <w:pPr>
              <w:pStyle w:val="BodyText"/>
            </w:pPr>
            <w:r w:rsidRPr="00DB070D">
              <w:t>This unit may be assessed in a holistic way with other units of competency.  The assessment strate</w:t>
            </w:r>
            <w:r w:rsidRPr="00DB070D">
              <w:t xml:space="preserve">gy for this unit must verify required knowledge and skill and practical application using more than one of the following assessment methods: </w:t>
            </w:r>
          </w:p>
          <w:p w:rsidR="00000000" w:rsidRPr="00DB070D" w:rsidP="00DB070D">
            <w:pPr>
              <w:pStyle w:val="ListBullet"/>
            </w:pPr>
            <w:r w:rsidRPr="00DB070D">
              <w:t>written and/or oral assessment of the candidate's required knowledge</w:t>
            </w:r>
          </w:p>
          <w:p w:rsidR="00000000" w:rsidRPr="00DB070D" w:rsidP="00DB070D">
            <w:pPr>
              <w:pStyle w:val="ListBullet"/>
            </w:pPr>
            <w:r w:rsidRPr="00DB070D">
              <w:t>observed, documented and/or first hand testi</w:t>
            </w:r>
            <w:r w:rsidRPr="00DB070D">
              <w:t>monial evidence of the candidate's:</w:t>
            </w:r>
          </w:p>
          <w:p w:rsidR="00000000" w:rsidRPr="00DB070D" w:rsidP="00DB070D">
            <w:pPr>
              <w:pStyle w:val="ListBullet2"/>
            </w:pPr>
            <w:r w:rsidRPr="00DB070D">
              <w:t>implementation of appropriate requirement, procedures and techniques for the safe, effective and efficient achievement of required outcomes</w:t>
            </w:r>
          </w:p>
          <w:p w:rsidR="00000000" w:rsidRPr="00DB070D" w:rsidP="00DB070D">
            <w:pPr>
              <w:pStyle w:val="ListBullet2"/>
            </w:pPr>
            <w:r w:rsidRPr="00DB070D">
              <w:t>consistent achievement of required outcomes</w:t>
            </w:r>
          </w:p>
          <w:p w:rsidR="00000000" w:rsidRPr="00DB070D" w:rsidP="00DB070D">
            <w:pPr>
              <w:pStyle w:val="ListBullet"/>
            </w:pPr>
            <w:r w:rsidRPr="00DB070D">
              <w:t>first hand testimonial evidence of the candidate's:</w:t>
            </w:r>
          </w:p>
          <w:p w:rsidR="00000000" w:rsidP="00DB070D">
            <w:pPr>
              <w:pStyle w:val="ListBullet2"/>
              <w:rPr>
                <w:lang w:val="en-NZ"/>
              </w:rPr>
            </w:pPr>
            <w:r w:rsidRPr="00DB070D">
              <w:t>working with others to undertake and complete the monitoring, operating and maintaining of mud pits and equipment</w:t>
            </w:r>
          </w:p>
        </w:tc>
      </w:tr>
      <w:tr w:rsidTr="0004669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0D">
            <w:pPr>
              <w:pStyle w:val="BodyText"/>
              <w:rPr>
                <w:lang w:val="en-NZ"/>
              </w:rPr>
            </w:pPr>
            <w:r w:rsidRPr="00DB070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70D" w:rsidP="00DB070D">
            <w:pPr>
              <w:pStyle w:val="BodyText"/>
            </w:pPr>
            <w:r w:rsidRPr="00DB070D">
              <w:t>Consult the SkillsDMC User Guide for further information on assessment including access and equity issues.</w:t>
            </w:r>
          </w:p>
        </w:tc>
      </w:tr>
    </w:tbl>
    <w:p w:rsidR="00000000" w:rsidRPr="00DB070D" w:rsidP="00DB070D">
      <w:pPr>
        <w:pStyle w:val="BodyText"/>
      </w:pPr>
    </w:p>
    <w:p w:rsidR="00000000" w:rsidRPr="00DB070D" w:rsidP="00DB070D">
      <w:pPr>
        <w:pStyle w:val="AllowPageBreak"/>
      </w:pPr>
    </w:p>
    <w:p w:rsidR="00000000" w:rsidRPr="00DB070D" w:rsidP="00DB070D">
      <w:pPr>
        <w:pStyle w:val="Heading1"/>
      </w:pPr>
      <w:bookmarkStart w:id="11" w:name="O_132505"/>
      <w:bookmarkEnd w:id="11"/>
      <w:r w:rsidRPr="00DB070D">
        <w:t>Range Statement</w:t>
      </w:r>
    </w:p>
    <w:tbl>
      <w:tblPr>
        <w:tblW w:w="0" w:type="auto"/>
        <w:tblLayout w:type="fixed"/>
        <w:tblCellMar>
          <w:left w:w="62" w:type="dxa"/>
          <w:right w:w="62" w:type="dxa"/>
        </w:tblCellMar>
        <w:tblLook w:val="0000"/>
      </w:tblPr>
      <w:tblGrid>
        <w:gridCol w:w="3487"/>
        <w:gridCol w:w="5035"/>
      </w:tblGrid>
      <w:tr w:rsidTr="0004669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0D">
            <w:pPr>
              <w:pStyle w:val="BodyText"/>
              <w:rPr>
                <w:lang w:val="en-NZ"/>
              </w:rPr>
            </w:pPr>
            <w:r w:rsidRPr="00DB070D">
              <w:t>The range statement relates to the unit of competency as a whole. It allows for different work environments and si</w:t>
            </w:r>
            <w:r w:rsidRPr="00DB070D">
              <w:t>tuations that may affect performance. Bold italicised wording, if used in the performance criteria, is detailed below. Essential operating conditions that may be present with training and assessment (depending on the work situation, needs of the candidate,</w:t>
            </w:r>
            <w:r w:rsidRPr="00DB070D">
              <w:t xml:space="preserve"> accessibility of the item, and local industry and regional contexts) may also be included.</w:t>
            </w:r>
          </w:p>
        </w:tc>
      </w:tr>
      <w:tr w:rsidTr="00046691">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0D">
            <w:pPr>
              <w:pStyle w:val="BodyText"/>
              <w:rPr>
                <w:lang w:val="en-NZ"/>
              </w:rPr>
            </w:pPr>
            <w:r w:rsidRPr="00DB070D">
              <w:rPr>
                <w:rStyle w:val="SpecialBold"/>
              </w:rPr>
              <w:t>Relevant compliance documentation</w:t>
            </w:r>
            <w:r w:rsidRPr="00DB070D">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70D" w:rsidP="00DB070D">
            <w:pPr>
              <w:pStyle w:val="ListBullet"/>
            </w:pPr>
            <w:r w:rsidRPr="00DB070D">
              <w:t>legislative, organisational and site requirements and procedures including:</w:t>
            </w:r>
          </w:p>
          <w:p w:rsidR="00000000" w:rsidRPr="00DB070D" w:rsidP="00DB070D">
            <w:pPr>
              <w:pStyle w:val="ListBullet2"/>
            </w:pPr>
            <w:r w:rsidRPr="00DB070D">
              <w:t>Petroleum Submerged Lands Act (PSLA)</w:t>
            </w:r>
          </w:p>
          <w:p w:rsidR="00000000" w:rsidRPr="00DB070D" w:rsidP="00DB070D">
            <w:pPr>
              <w:pStyle w:val="ListBullet2"/>
            </w:pPr>
            <w:r w:rsidRPr="00DB070D">
              <w:t>petroleum regulations</w:t>
            </w:r>
          </w:p>
          <w:p w:rsidR="00000000" w:rsidRPr="00DB070D" w:rsidP="00DB070D">
            <w:pPr>
              <w:pStyle w:val="ListBullet2"/>
            </w:pPr>
            <w:r w:rsidRPr="00DB070D">
              <w:t>duty of care</w:t>
            </w:r>
          </w:p>
          <w:p w:rsidR="00000000" w:rsidRPr="00DB070D" w:rsidP="00DB070D">
            <w:pPr>
              <w:pStyle w:val="ListBullet"/>
            </w:pPr>
            <w:r w:rsidRPr="00DB070D">
              <w:t>manufacturer's guidelines and specifications</w:t>
            </w:r>
          </w:p>
          <w:p w:rsidR="00000000" w:rsidRPr="00DB070D" w:rsidP="00DB070D">
            <w:pPr>
              <w:pStyle w:val="ListBullet"/>
            </w:pPr>
            <w:r w:rsidRPr="00DB070D">
              <w:t>Australian standards</w:t>
            </w:r>
          </w:p>
          <w:p w:rsidR="00000000" w:rsidRPr="00DB070D" w:rsidP="00DB070D">
            <w:pPr>
              <w:pStyle w:val="ListBullet"/>
            </w:pPr>
            <w:r w:rsidRPr="00DB070D">
              <w:t>code of practice</w:t>
            </w:r>
          </w:p>
          <w:p w:rsidR="00000000" w:rsidRPr="00DB070D" w:rsidP="00DB070D">
            <w:pPr>
              <w:pStyle w:val="ListBullet"/>
            </w:pPr>
            <w:r w:rsidRPr="00DB070D">
              <w:t>Employment and workplace relations legislation</w:t>
            </w:r>
          </w:p>
          <w:p w:rsidR="00000000" w:rsidRPr="00DB070D" w:rsidP="00DB070D">
            <w:pPr>
              <w:pStyle w:val="ListBullet"/>
            </w:pPr>
            <w:r w:rsidRPr="00DB070D">
              <w:t>Equal Employment Opportunity and Disability Discrimination legislation</w:t>
            </w:r>
          </w:p>
          <w:p w:rsidR="00000000" w:rsidP="00DB070D">
            <w:pPr>
              <w:pStyle w:val="ListBullet"/>
              <w:rPr>
                <w:lang w:val="en-NZ"/>
              </w:rPr>
            </w:pPr>
            <w:r w:rsidRPr="00DB070D">
              <w:t>relevant permits</w:t>
            </w:r>
          </w:p>
        </w:tc>
      </w:tr>
      <w:tr w:rsidTr="00046691">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0D">
            <w:pPr>
              <w:pStyle w:val="BodyText"/>
              <w:rPr>
                <w:lang w:val="en-NZ"/>
              </w:rPr>
            </w:pPr>
            <w:r w:rsidRPr="00DB070D">
              <w:rPr>
                <w:rStyle w:val="SpecialBold"/>
              </w:rPr>
              <w:t>Work instructions</w:t>
            </w:r>
            <w:r w:rsidRPr="00DB070D">
              <w:t xml:space="preserve"> may come from briefings, handovers, plans and work orders and may be written or verbal, formal or informal and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70D" w:rsidP="00DB070D">
            <w:pPr>
              <w:pStyle w:val="ListBullet"/>
            </w:pPr>
            <w:r w:rsidRPr="00DB070D">
              <w:t>safety briefing/induction</w:t>
            </w:r>
          </w:p>
          <w:p w:rsidR="00000000" w:rsidRPr="00DB070D" w:rsidP="00DB070D">
            <w:pPr>
              <w:pStyle w:val="ListBullet"/>
            </w:pPr>
            <w:r w:rsidRPr="00DB070D">
              <w:t>pre-tour safety meeting</w:t>
            </w:r>
          </w:p>
          <w:p w:rsidR="00000000" w:rsidRPr="00DB070D" w:rsidP="00DB070D">
            <w:pPr>
              <w:pStyle w:val="ListBullet"/>
            </w:pPr>
            <w:r w:rsidRPr="00DB070D">
              <w:t>weekly safety meetings</w:t>
            </w:r>
          </w:p>
          <w:p w:rsidR="00000000" w:rsidRPr="00DB070D" w:rsidP="00DB070D">
            <w:pPr>
              <w:pStyle w:val="ListBullet"/>
            </w:pPr>
            <w:r w:rsidRPr="00DB070D">
              <w:t>Job Safety Analysis (JSA)</w:t>
            </w:r>
          </w:p>
          <w:p w:rsidR="00000000" w:rsidRPr="00DB070D" w:rsidP="00DB070D">
            <w:pPr>
              <w:pStyle w:val="ListBullet"/>
            </w:pPr>
            <w:r w:rsidRPr="00DB070D">
              <w:t>toolbox</w:t>
            </w:r>
          </w:p>
          <w:p w:rsidR="00000000" w:rsidRPr="00DB070D" w:rsidP="00DB070D">
            <w:pPr>
              <w:pStyle w:val="ListBullet"/>
            </w:pPr>
            <w:r w:rsidRPr="00DB070D">
              <w:t>permit to work</w:t>
            </w:r>
          </w:p>
          <w:p w:rsidR="00000000" w:rsidRPr="00DB070D" w:rsidP="00DB070D">
            <w:pPr>
              <w:pStyle w:val="ListBullet"/>
            </w:pPr>
            <w:r w:rsidRPr="00DB070D">
              <w:t>communication through a variety of channels including:</w:t>
            </w:r>
          </w:p>
          <w:p w:rsidR="00000000" w:rsidRPr="00DB070D" w:rsidP="00DB070D">
            <w:pPr>
              <w:pStyle w:val="ListBullet2"/>
            </w:pPr>
            <w:r w:rsidRPr="00DB070D">
              <w:t>2-way radio</w:t>
            </w:r>
          </w:p>
          <w:p w:rsidR="00000000" w:rsidRPr="00DB070D" w:rsidP="00DB070D">
            <w:pPr>
              <w:pStyle w:val="ListBullet2"/>
            </w:pPr>
            <w:r w:rsidRPr="00DB070D">
              <w:t>hand signals</w:t>
            </w:r>
          </w:p>
          <w:p w:rsidR="00000000" w:rsidRPr="00DB070D" w:rsidP="00DB070D">
            <w:pPr>
              <w:pStyle w:val="ListBullet2"/>
            </w:pPr>
            <w:r w:rsidRPr="00DB070D">
              <w:t>telephone</w:t>
            </w:r>
          </w:p>
          <w:p w:rsidR="00000000" w:rsidRPr="00DB070D" w:rsidP="00DB070D">
            <w:pPr>
              <w:pStyle w:val="ListBullet2"/>
            </w:pPr>
            <w:r w:rsidRPr="00DB070D">
              <w:t>public address system</w:t>
            </w:r>
          </w:p>
          <w:p w:rsidR="00000000" w:rsidRPr="00DB070D" w:rsidP="00DB070D">
            <w:pPr>
              <w:pStyle w:val="ListBullet2"/>
            </w:pPr>
            <w:r w:rsidRPr="00DB070D">
              <w:t>written work instructions</w:t>
            </w:r>
          </w:p>
          <w:p w:rsidR="00000000" w:rsidRPr="00DB070D" w:rsidP="00DB070D">
            <w:pPr>
              <w:pStyle w:val="ListBullet"/>
            </w:pPr>
            <w:r w:rsidRPr="00DB070D">
              <w:t>use of safety equipment including</w:t>
            </w:r>
          </w:p>
          <w:p w:rsidR="00000000" w:rsidRPr="00DB070D" w:rsidP="00DB070D">
            <w:pPr>
              <w:pStyle w:val="ListBullet2"/>
            </w:pPr>
            <w:r w:rsidRPr="00DB070D">
              <w:t>fire protection</w:t>
            </w:r>
          </w:p>
          <w:p w:rsidR="00000000" w:rsidRPr="00DB070D" w:rsidP="00DB070D">
            <w:pPr>
              <w:pStyle w:val="ListBullet2"/>
            </w:pPr>
            <w:r w:rsidRPr="00DB070D">
              <w:t>First Aid</w:t>
            </w:r>
          </w:p>
          <w:p w:rsidR="00000000" w:rsidRPr="00DB070D" w:rsidP="00DB070D">
            <w:pPr>
              <w:pStyle w:val="ListBullet2"/>
            </w:pPr>
            <w:r w:rsidRPr="00DB070D">
              <w:t>survival</w:t>
            </w:r>
          </w:p>
          <w:p w:rsidR="00000000" w:rsidRPr="00DB070D" w:rsidP="00DB070D">
            <w:pPr>
              <w:pStyle w:val="ListBullet"/>
            </w:pPr>
            <w:r w:rsidRPr="00DB070D">
              <w:t>recording requirements including:</w:t>
            </w:r>
          </w:p>
          <w:p w:rsidR="00000000" w:rsidRPr="00DB070D" w:rsidP="00DB070D">
            <w:pPr>
              <w:pStyle w:val="ListBullet2"/>
            </w:pPr>
            <w:r w:rsidRPr="00DB070D">
              <w:t>service and maintenance</w:t>
            </w:r>
          </w:p>
          <w:p w:rsidR="00000000" w:rsidRPr="00DB070D" w:rsidP="00DB070D">
            <w:pPr>
              <w:pStyle w:val="ListBullet2"/>
            </w:pPr>
            <w:r w:rsidRPr="00DB070D">
              <w:t>replacement parts</w:t>
            </w:r>
          </w:p>
          <w:p w:rsidR="00000000" w:rsidRPr="00DB070D" w:rsidP="00DB070D">
            <w:pPr>
              <w:pStyle w:val="ListBullet2"/>
            </w:pPr>
            <w:r w:rsidRPr="00DB070D">
              <w:t>pump operating logs</w:t>
            </w:r>
          </w:p>
          <w:p w:rsidR="00000000" w:rsidRPr="00DB070D" w:rsidP="00DB070D">
            <w:pPr>
              <w:pStyle w:val="ListBullet"/>
            </w:pPr>
            <w:r w:rsidRPr="00DB070D">
              <w:t>use of personal protective equipment including:</w:t>
            </w:r>
          </w:p>
          <w:p w:rsidR="00000000" w:rsidRPr="00DB070D" w:rsidP="00DB070D">
            <w:pPr>
              <w:pStyle w:val="ListBullet2"/>
            </w:pPr>
            <w:r w:rsidRPr="00DB070D">
              <w:t>eye protection</w:t>
            </w:r>
          </w:p>
          <w:p w:rsidR="00000000" w:rsidRPr="00DB070D" w:rsidP="00DB070D">
            <w:pPr>
              <w:pStyle w:val="ListBullet2"/>
            </w:pPr>
            <w:r w:rsidRPr="00DB070D">
              <w:t>hearing protection</w:t>
            </w:r>
          </w:p>
          <w:p w:rsidR="00000000" w:rsidRPr="00DB070D" w:rsidP="00DB070D">
            <w:pPr>
              <w:pStyle w:val="ListBullet2"/>
            </w:pPr>
            <w:r w:rsidRPr="00DB070D">
              <w:t>gloves</w:t>
            </w:r>
          </w:p>
          <w:p w:rsidR="00000000" w:rsidRPr="00DB070D" w:rsidP="00DB070D">
            <w:pPr>
              <w:pStyle w:val="ListBullet2"/>
            </w:pPr>
            <w:r w:rsidRPr="00DB070D">
              <w:t>footwear</w:t>
            </w:r>
          </w:p>
          <w:p w:rsidR="00000000" w:rsidRPr="00DB070D" w:rsidP="00DB070D">
            <w:pPr>
              <w:pStyle w:val="ListBullet2"/>
            </w:pPr>
            <w:r w:rsidRPr="00DB070D">
              <w:t>hard hats</w:t>
            </w:r>
          </w:p>
          <w:p w:rsidR="00000000" w:rsidRPr="00DB070D" w:rsidP="00DB070D">
            <w:pPr>
              <w:pStyle w:val="ListBullet2"/>
            </w:pPr>
            <w:r w:rsidRPr="00DB070D">
              <w:t>respirators</w:t>
            </w:r>
          </w:p>
          <w:p w:rsidR="00000000" w:rsidRPr="00DB070D" w:rsidP="00DB070D">
            <w:pPr>
              <w:pStyle w:val="ListBullet"/>
            </w:pPr>
            <w:r w:rsidRPr="00DB070D">
              <w:t>consideration of toxic substances</w:t>
            </w:r>
          </w:p>
          <w:p w:rsidR="00000000" w:rsidRPr="00DB070D" w:rsidP="00DB070D">
            <w:pPr>
              <w:pStyle w:val="ListBullet"/>
            </w:pPr>
            <w:r w:rsidRPr="00DB070D">
              <w:t xml:space="preserve">maintaining continuous communication </w:t>
            </w:r>
          </w:p>
          <w:p w:rsidR="00000000" w:rsidP="00DB070D">
            <w:pPr>
              <w:pStyle w:val="ListBullet"/>
              <w:rPr>
                <w:lang w:val="en-NZ"/>
              </w:rPr>
            </w:pPr>
            <w:r w:rsidRPr="00DB070D">
              <w:t>reacting to on-site emergencies</w:t>
            </w:r>
          </w:p>
        </w:tc>
      </w:tr>
      <w:tr w:rsidTr="00046691">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0D">
            <w:pPr>
              <w:pStyle w:val="BodyText"/>
              <w:rPr>
                <w:lang w:val="en-NZ"/>
              </w:rPr>
            </w:pPr>
            <w:r w:rsidRPr="00DB070D">
              <w:rPr>
                <w:rStyle w:val="SpecialBold"/>
              </w:rPr>
              <w:t>Hazards</w:t>
            </w:r>
            <w:r w:rsidRPr="00DB070D">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70D" w:rsidP="00DB070D">
            <w:pPr>
              <w:pStyle w:val="ListBullet"/>
            </w:pPr>
            <w:r w:rsidRPr="00DB070D">
              <w:t>working in proximity to drilling rig</w:t>
            </w:r>
          </w:p>
          <w:p w:rsidR="00000000" w:rsidRPr="00DB070D" w:rsidP="00DB070D">
            <w:pPr>
              <w:pStyle w:val="ListBullet"/>
            </w:pPr>
            <w:r w:rsidRPr="00DB070D">
              <w:t>working in a variety of conditions including:</w:t>
            </w:r>
          </w:p>
          <w:p w:rsidR="00000000" w:rsidRPr="00DB070D" w:rsidP="00DB070D">
            <w:pPr>
              <w:pStyle w:val="ListBullet2"/>
            </w:pPr>
            <w:r w:rsidRPr="00DB070D">
              <w:t>sun, rain, wind, storms</w:t>
            </w:r>
          </w:p>
          <w:p w:rsidR="00000000" w:rsidRPr="00DB070D" w:rsidP="00DB070D">
            <w:pPr>
              <w:pStyle w:val="ListBullet2"/>
            </w:pPr>
            <w:r w:rsidRPr="00DB070D">
              <w:t>hot and cold</w:t>
            </w:r>
          </w:p>
          <w:p w:rsidR="00000000" w:rsidRPr="00DB070D" w:rsidP="00DB070D">
            <w:pPr>
              <w:pStyle w:val="ListBullet2"/>
            </w:pPr>
            <w:r w:rsidRPr="00DB070D">
              <w:t>calm to severe weather conditions</w:t>
            </w:r>
          </w:p>
          <w:p w:rsidR="00000000" w:rsidRPr="00DB070D" w:rsidP="00DB070D">
            <w:pPr>
              <w:pStyle w:val="ListBullet2"/>
            </w:pPr>
            <w:r w:rsidRPr="00DB070D">
              <w:t>24 hour operation</w:t>
            </w:r>
          </w:p>
          <w:p w:rsidR="00000000" w:rsidRPr="00DB070D" w:rsidP="00DB070D">
            <w:pPr>
              <w:pStyle w:val="ListBullet"/>
            </w:pPr>
            <w:r w:rsidRPr="00DB070D">
              <w:t>materials including:</w:t>
            </w:r>
          </w:p>
          <w:p w:rsidR="00000000" w:rsidRPr="00DB070D" w:rsidP="00DB070D">
            <w:pPr>
              <w:pStyle w:val="ListBullet2"/>
            </w:pPr>
            <w:r w:rsidRPr="00DB070D">
              <w:t>flammable</w:t>
            </w:r>
          </w:p>
          <w:p w:rsidR="00000000" w:rsidRPr="00DB070D" w:rsidP="00DB070D">
            <w:pPr>
              <w:pStyle w:val="ListBullet2"/>
            </w:pPr>
            <w:r w:rsidRPr="00DB070D">
              <w:t>toxic</w:t>
            </w:r>
          </w:p>
          <w:p w:rsidR="00000000" w:rsidRPr="00DB070D" w:rsidP="00DB070D">
            <w:pPr>
              <w:pStyle w:val="ListBullet2"/>
            </w:pPr>
            <w:r w:rsidRPr="00DB070D">
              <w:t>corrosive</w:t>
            </w:r>
          </w:p>
          <w:p w:rsidR="00000000" w:rsidRPr="00DB070D" w:rsidP="00DB070D">
            <w:pPr>
              <w:pStyle w:val="ListBullet2"/>
            </w:pPr>
            <w:r w:rsidRPr="00DB070D">
              <w:t>explosive</w:t>
            </w:r>
          </w:p>
          <w:p w:rsidR="00000000" w:rsidP="00DB070D">
            <w:pPr>
              <w:pStyle w:val="ListBullet2"/>
              <w:rPr>
                <w:lang w:val="en-NZ"/>
              </w:rPr>
            </w:pPr>
            <w:r w:rsidRPr="00DB070D">
              <w:t>radioactive</w:t>
            </w:r>
          </w:p>
        </w:tc>
      </w:tr>
      <w:tr w:rsidTr="00046691">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0D">
            <w:pPr>
              <w:pStyle w:val="BodyText"/>
              <w:rPr>
                <w:lang w:val="en-NZ"/>
              </w:rPr>
            </w:pPr>
            <w:r w:rsidRPr="00DB070D">
              <w:rPr>
                <w:rStyle w:val="SpecialBold"/>
              </w:rPr>
              <w:t>Coordination requirements</w:t>
            </w:r>
            <w:r w:rsidRPr="00DB070D">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70D" w:rsidP="00DB070D">
            <w:pPr>
              <w:pStyle w:val="ListBullet"/>
            </w:pPr>
            <w:r w:rsidRPr="00DB070D">
              <w:t>other equipment operators</w:t>
            </w:r>
          </w:p>
          <w:p w:rsidR="00000000" w:rsidRPr="00DB070D" w:rsidP="00DB070D">
            <w:pPr>
              <w:pStyle w:val="ListBullet"/>
            </w:pPr>
            <w:r w:rsidRPr="00DB070D">
              <w:t>maintenance personnel</w:t>
            </w:r>
          </w:p>
          <w:p w:rsidR="00000000" w:rsidRPr="00DB070D" w:rsidP="00DB070D">
            <w:pPr>
              <w:pStyle w:val="ListBullet"/>
            </w:pPr>
            <w:r w:rsidRPr="00DB070D">
              <w:t>supervisors</w:t>
            </w:r>
          </w:p>
          <w:p w:rsidR="00000000" w:rsidP="00DB070D">
            <w:pPr>
              <w:pStyle w:val="ListBullet"/>
              <w:rPr>
                <w:lang w:val="en-NZ"/>
              </w:rPr>
            </w:pPr>
            <w:r w:rsidRPr="00DB070D">
              <w:t>site personnel</w:t>
            </w:r>
          </w:p>
        </w:tc>
      </w:tr>
      <w:tr w:rsidTr="00046691">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0D">
            <w:pPr>
              <w:pStyle w:val="BodyText"/>
              <w:rPr>
                <w:lang w:val="en-NZ"/>
              </w:rPr>
            </w:pPr>
            <w:r w:rsidRPr="00DB070D">
              <w:rPr>
                <w:rStyle w:val="SpecialBold"/>
              </w:rPr>
              <w:t>Discharges</w:t>
            </w:r>
            <w:r w:rsidRPr="00DB070D">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70D" w:rsidP="00DB070D">
            <w:pPr>
              <w:pStyle w:val="ListBullet"/>
            </w:pPr>
            <w:r w:rsidRPr="00DB070D">
              <w:t>liquids</w:t>
            </w:r>
          </w:p>
          <w:p w:rsidR="00000000" w:rsidRPr="00DB070D" w:rsidP="00DB070D">
            <w:pPr>
              <w:pStyle w:val="ListBullet"/>
            </w:pPr>
            <w:r w:rsidRPr="00DB070D">
              <w:t>gases</w:t>
            </w:r>
          </w:p>
          <w:p w:rsidR="00000000" w:rsidP="00DB070D">
            <w:pPr>
              <w:pStyle w:val="ListBullet"/>
              <w:rPr>
                <w:lang w:val="en-NZ"/>
              </w:rPr>
            </w:pPr>
            <w:r w:rsidRPr="00DB070D">
              <w:t>solids</w:t>
            </w:r>
          </w:p>
        </w:tc>
      </w:tr>
      <w:tr w:rsidTr="00046691">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0D">
            <w:pPr>
              <w:pStyle w:val="BodyText"/>
              <w:rPr>
                <w:lang w:val="en-NZ"/>
              </w:rPr>
            </w:pPr>
            <w:r w:rsidRPr="00DB070D">
              <w:rPr>
                <w:rStyle w:val="SpecialBold"/>
              </w:rPr>
              <w:t>Consumables</w:t>
            </w:r>
            <w:r w:rsidRPr="00DB070D">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70D" w:rsidP="00DB070D">
            <w:pPr>
              <w:pStyle w:val="ListBullet"/>
            </w:pPr>
            <w:r w:rsidRPr="00DB070D">
              <w:t>fluid</w:t>
            </w:r>
          </w:p>
          <w:p w:rsidR="00000000" w:rsidRPr="00DB070D" w:rsidP="00DB070D">
            <w:pPr>
              <w:pStyle w:val="ListBullet"/>
            </w:pPr>
            <w:r w:rsidRPr="00DB070D">
              <w:t>liner</w:t>
            </w:r>
          </w:p>
          <w:p w:rsidR="00000000" w:rsidRPr="00DB070D" w:rsidP="00DB070D">
            <w:pPr>
              <w:pStyle w:val="ListBullet"/>
            </w:pPr>
            <w:r w:rsidRPr="00DB070D">
              <w:t>valves</w:t>
            </w:r>
          </w:p>
          <w:p w:rsidR="00000000" w:rsidRPr="00DB070D" w:rsidP="00DB070D">
            <w:pPr>
              <w:pStyle w:val="ListBullet"/>
            </w:pPr>
            <w:r w:rsidRPr="00DB070D">
              <w:t>seats</w:t>
            </w:r>
          </w:p>
          <w:p w:rsidR="00000000" w:rsidRPr="00DB070D" w:rsidP="00DB070D">
            <w:pPr>
              <w:pStyle w:val="ListBullet"/>
            </w:pPr>
            <w:r w:rsidRPr="00DB070D">
              <w:t>wear plates</w:t>
            </w:r>
          </w:p>
        </w:tc>
      </w:tr>
    </w:tbl>
    <w:p w:rsidR="00000000" w:rsidRPr="00DB070D" w:rsidP="00DB070D">
      <w:pPr>
        <w:pStyle w:val="BodyText"/>
      </w:pPr>
    </w:p>
    <w:p w:rsidR="00000000" w:rsidRPr="00DB070D" w:rsidP="00DB070D">
      <w:pPr>
        <w:pStyle w:val="AllowPageBreak"/>
      </w:pPr>
    </w:p>
    <w:p w:rsidR="00000000" w:rsidRPr="00DB070D" w:rsidP="00DB070D">
      <w:pPr>
        <w:pStyle w:val="Heading1"/>
      </w:pPr>
      <w:bookmarkStart w:id="12" w:name="O_132506"/>
      <w:bookmarkEnd w:id="12"/>
      <w:r w:rsidRPr="00DB070D">
        <w:t>Unit Sector(s)</w:t>
      </w:r>
    </w:p>
    <w:p w:rsidR="00000000" w:rsidRPr="00DB070D" w:rsidP="00DB070D">
      <w:pPr>
        <w:pStyle w:val="BodyText"/>
      </w:pPr>
      <w:r w:rsidRPr="00DB070D">
        <w:t>Drilling (Oil and Gas)</w:t>
      </w:r>
    </w:p>
    <w:p w:rsidR="00000000" w:rsidRPr="00DB070D" w:rsidP="00DB070D">
      <w:pPr>
        <w:pStyle w:val="AllowPageBreak"/>
      </w:pPr>
    </w:p>
    <w:p w:rsidR="00000000" w:rsidRPr="00DB070D" w:rsidP="00DB070D">
      <w:pPr>
        <w:pStyle w:val="Heading1"/>
      </w:pPr>
      <w:bookmarkStart w:id="13" w:name="O_161871"/>
      <w:bookmarkEnd w:id="13"/>
      <w:r w:rsidRPr="00DB070D">
        <w:t>Competency field</w:t>
      </w:r>
    </w:p>
    <w:p w:rsidR="00000000" w:rsidRPr="00DB070D" w:rsidP="00DB070D">
      <w:pPr>
        <w:pStyle w:val="BodyText"/>
      </w:pPr>
      <w:r w:rsidRPr="00DB070D">
        <w:t>Refer to Unit Sector(s).</w:t>
      </w:r>
    </w:p>
    <w:p w:rsidR="00000000" w:rsidRPr="00DB070D" w:rsidP="00DB070D">
      <w:pPr>
        <w:pStyle w:val="AllowPageBreak"/>
      </w:pPr>
    </w:p>
    <w:p w:rsidR="00000000" w:rsidRPr="00DB070D" w:rsidP="00DB070D">
      <w:pPr>
        <w:pStyle w:val="Heading1"/>
      </w:pPr>
      <w:bookmarkStart w:id="14" w:name="O_161870"/>
      <w:bookmarkEnd w:id="14"/>
      <w:r w:rsidRPr="00DB070D">
        <w:t>Co-requisite units</w:t>
      </w:r>
    </w:p>
    <w:p w:rsidR="00000000" w:rsidRPr="00DB070D" w:rsidP="00DB070D">
      <w:pPr>
        <w:pStyle w:val="BodyText"/>
      </w:pPr>
      <w:r w:rsidRPr="00DB070D">
        <w:t>Not applicable.</w:t>
      </w:r>
    </w:p>
    <w:p w:rsidR="00000000" w:rsidRPr="00DB070D" w:rsidP="00DB070D"/>
    <w:sectPr w:rsidSect="00DB07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7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691" w:rsidP="000466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7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691" w:rsidP="00DB07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46691" w:rsidP="00DB07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46691" w:rsidP="00DB07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7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691" w:rsidP="000466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7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691" w:rsidP="00DB070D">
    <w:pPr>
      <w:pStyle w:val="Header"/>
      <w:framePr w:wrap="around"/>
    </w:pPr>
    <w:r>
      <w:fldChar w:fldCharType="begin"/>
    </w:r>
    <w:r>
      <w:instrText xml:space="preserve"> TITLE   \* MERGEFORMAT </w:instrText>
    </w:r>
    <w:r>
      <w:fldChar w:fldCharType="separate"/>
    </w:r>
    <w:r>
      <w:t>RIIOGF301A Monitor, operate and maintain mud pits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6691" w:rsidP="00DB07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18F3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42F1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807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7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070D"/>
    <w:pPr>
      <w:spacing w:before="360" w:after="60"/>
      <w:outlineLvl w:val="0"/>
    </w:pPr>
    <w:rPr>
      <w:sz w:val="32"/>
    </w:rPr>
  </w:style>
  <w:style w:type="paragraph" w:styleId="Heading2">
    <w:name w:val="heading 2"/>
    <w:basedOn w:val="HeadingBase"/>
    <w:next w:val="BodyText"/>
    <w:link w:val="Heading2Char"/>
    <w:qFormat/>
    <w:rsid w:val="00DB070D"/>
    <w:pPr>
      <w:keepLines/>
      <w:spacing w:before="240" w:after="120"/>
      <w:outlineLvl w:val="1"/>
    </w:pPr>
    <w:rPr>
      <w:sz w:val="28"/>
      <w:szCs w:val="40"/>
    </w:rPr>
  </w:style>
  <w:style w:type="paragraph" w:styleId="Heading3">
    <w:name w:val="heading 3"/>
    <w:basedOn w:val="HeadingBase"/>
    <w:next w:val="BodyText"/>
    <w:link w:val="Heading3Char"/>
    <w:qFormat/>
    <w:rsid w:val="00DB070D"/>
    <w:pPr>
      <w:spacing w:before="180" w:after="120"/>
      <w:outlineLvl w:val="2"/>
    </w:pPr>
    <w:rPr>
      <w:spacing w:val="-10"/>
      <w:kern w:val="32"/>
    </w:rPr>
  </w:style>
  <w:style w:type="paragraph" w:styleId="Heading4">
    <w:name w:val="heading 4"/>
    <w:basedOn w:val="HeadingBase"/>
    <w:next w:val="BodyText"/>
    <w:link w:val="Heading4Char"/>
    <w:qFormat/>
    <w:rsid w:val="00DB070D"/>
    <w:pPr>
      <w:spacing w:before="160" w:after="120"/>
      <w:outlineLvl w:val="3"/>
    </w:pPr>
    <w:rPr>
      <w:sz w:val="22"/>
    </w:rPr>
  </w:style>
  <w:style w:type="paragraph" w:styleId="Heading5">
    <w:name w:val="heading 5"/>
    <w:basedOn w:val="HeadingBase"/>
    <w:next w:val="Normal"/>
    <w:link w:val="Heading5Char"/>
    <w:qFormat/>
    <w:rsid w:val="00DB070D"/>
    <w:pPr>
      <w:spacing w:before="80"/>
      <w:outlineLvl w:val="4"/>
    </w:pPr>
    <w:rPr>
      <w:color w:val="918585"/>
      <w:sz w:val="20"/>
    </w:rPr>
  </w:style>
  <w:style w:type="paragraph" w:styleId="Heading6">
    <w:name w:val="heading 6"/>
    <w:basedOn w:val="HeadingBase"/>
    <w:next w:val="Normal"/>
    <w:link w:val="Heading6Char"/>
    <w:qFormat/>
    <w:rsid w:val="00DB070D"/>
    <w:pPr>
      <w:spacing w:before="60"/>
      <w:outlineLvl w:val="5"/>
    </w:pPr>
    <w:rPr>
      <w:color w:val="918585"/>
      <w:sz w:val="20"/>
    </w:rPr>
  </w:style>
  <w:style w:type="paragraph" w:styleId="Heading7">
    <w:name w:val="heading 7"/>
    <w:basedOn w:val="Normal"/>
    <w:next w:val="Normal"/>
    <w:link w:val="Heading7Char"/>
    <w:qFormat/>
    <w:rsid w:val="00DB070D"/>
    <w:pPr>
      <w:ind w:left="720"/>
      <w:outlineLvl w:val="6"/>
    </w:pPr>
    <w:rPr>
      <w:i/>
    </w:rPr>
  </w:style>
  <w:style w:type="paragraph" w:styleId="Heading8">
    <w:name w:val="heading 8"/>
    <w:basedOn w:val="Normal"/>
    <w:next w:val="Normal"/>
    <w:link w:val="Heading8Char"/>
    <w:qFormat/>
    <w:rsid w:val="00DB070D"/>
    <w:pPr>
      <w:ind w:left="720"/>
      <w:outlineLvl w:val="7"/>
    </w:pPr>
    <w:rPr>
      <w:i/>
    </w:rPr>
  </w:style>
  <w:style w:type="paragraph" w:styleId="Heading9">
    <w:name w:val="heading 9"/>
    <w:basedOn w:val="Normal"/>
    <w:next w:val="Normal"/>
    <w:link w:val="Heading9Char"/>
    <w:qFormat/>
    <w:rsid w:val="00DB070D"/>
    <w:pPr>
      <w:ind w:left="720"/>
      <w:outlineLvl w:val="8"/>
    </w:pPr>
    <w:rPr>
      <w:i/>
    </w:rPr>
  </w:style>
  <w:style w:type="character" w:default="1" w:styleId="DefaultParagraphFont">
    <w:name w:val="Default Paragraph Font"/>
    <w:uiPriority w:val="1"/>
    <w:unhideWhenUsed/>
    <w:rsid w:val="00DB07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70D"/>
  </w:style>
  <w:style w:type="character" w:customStyle="1" w:styleId="Heading1Char">
    <w:name w:val="Heading 1 Char"/>
    <w:basedOn w:val="DefaultParagraphFont"/>
    <w:link w:val="Heading1"/>
    <w:rsid w:val="00DB070D"/>
    <w:rPr>
      <w:rFonts w:ascii="Times New Roman" w:eastAsia="Times New Roman" w:hAnsi="Times New Roman" w:cs="Times New Roman"/>
      <w:b/>
      <w:sz w:val="32"/>
      <w:szCs w:val="20"/>
      <w:lang w:eastAsia="en-US"/>
    </w:rPr>
  </w:style>
  <w:style w:type="paragraph" w:styleId="BodyText">
    <w:name w:val="Body Text"/>
    <w:basedOn w:val="Normal"/>
    <w:link w:val="BodyTextChar"/>
    <w:rsid w:val="00DB07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070D"/>
    <w:rPr>
      <w:rFonts w:ascii="Times New Roman" w:eastAsia="Times New Roman" w:hAnsi="Times New Roman" w:cs="Times New Roman"/>
      <w:sz w:val="24"/>
      <w:lang w:val="en-US" w:eastAsia="en-US"/>
    </w:rPr>
  </w:style>
  <w:style w:type="paragraph" w:styleId="Footer">
    <w:name w:val="footer"/>
    <w:basedOn w:val="Normal"/>
    <w:link w:val="FooterChar"/>
    <w:rsid w:val="00DB07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70D"/>
    <w:rPr>
      <w:rFonts w:ascii="Times New Roman" w:eastAsia="Times New Roman" w:hAnsi="Times New Roman" w:cs="Times New Roman"/>
      <w:sz w:val="16"/>
      <w:lang w:val="en-US" w:eastAsia="en-US"/>
    </w:rPr>
  </w:style>
  <w:style w:type="paragraph" w:styleId="List">
    <w:name w:val="List"/>
    <w:basedOn w:val="BodyText"/>
    <w:next w:val="BodyText"/>
    <w:rsid w:val="00DB070D"/>
    <w:pPr>
      <w:tabs>
        <w:tab w:val="left" w:pos="340"/>
      </w:tabs>
      <w:spacing w:before="60" w:after="60"/>
      <w:ind w:left="340" w:hanging="340"/>
    </w:pPr>
  </w:style>
  <w:style w:type="paragraph" w:styleId="ListBullet">
    <w:name w:val="List Bullet"/>
    <w:basedOn w:val="List"/>
    <w:rsid w:val="00DB070D"/>
    <w:pPr>
      <w:numPr>
        <w:numId w:val="13"/>
      </w:numPr>
      <w:tabs>
        <w:tab w:val="clear" w:pos="340"/>
      </w:tabs>
      <w:spacing w:before="40" w:after="40"/>
    </w:pPr>
  </w:style>
  <w:style w:type="character" w:customStyle="1" w:styleId="SpecialBold">
    <w:name w:val="Special Bold"/>
    <w:basedOn w:val="DefaultParagraphFont"/>
    <w:rsid w:val="00DB070D"/>
    <w:rPr>
      <w:b/>
      <w:spacing w:val="0"/>
    </w:rPr>
  </w:style>
  <w:style w:type="paragraph" w:styleId="ListBullet2">
    <w:name w:val="List Bullet 2"/>
    <w:basedOn w:val="List2"/>
    <w:rsid w:val="00DB070D"/>
    <w:pPr>
      <w:numPr>
        <w:numId w:val="14"/>
      </w:numPr>
      <w:tabs>
        <w:tab w:val="clear" w:pos="680"/>
      </w:tabs>
    </w:pPr>
  </w:style>
  <w:style w:type="paragraph" w:styleId="Header">
    <w:name w:val="header"/>
    <w:basedOn w:val="Normal"/>
    <w:link w:val="HeaderChar"/>
    <w:rsid w:val="00DB07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70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B070D"/>
    <w:rPr>
      <w:i/>
    </w:rPr>
  </w:style>
  <w:style w:type="paragraph" w:customStyle="1" w:styleId="SuperHeading">
    <w:name w:val="SuperHeading"/>
    <w:basedOn w:val="Normal"/>
    <w:rsid w:val="00DB070D"/>
    <w:pPr>
      <w:spacing w:before="240" w:after="120"/>
      <w:outlineLvl w:val="0"/>
    </w:pPr>
    <w:rPr>
      <w:rFonts w:ascii="Times New Roman" w:hAnsi="Times New Roman"/>
      <w:b/>
      <w:sz w:val="28"/>
    </w:rPr>
  </w:style>
  <w:style w:type="paragraph" w:customStyle="1" w:styleId="AllowPageBreak">
    <w:name w:val="AllowPageBreak"/>
    <w:rsid w:val="00DB07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070D"/>
    <w:pPr>
      <w:tabs>
        <w:tab w:val="left" w:pos="680"/>
      </w:tabs>
      <w:spacing w:before="60" w:after="60"/>
      <w:ind w:left="680" w:hanging="340"/>
    </w:pPr>
  </w:style>
  <w:style w:type="character" w:customStyle="1" w:styleId="BoldandItalics">
    <w:name w:val="Bold and Italics"/>
    <w:qFormat/>
    <w:rsid w:val="00DB070D"/>
    <w:rPr>
      <w:b/>
      <w:i/>
      <w:u w:val="none"/>
    </w:rPr>
  </w:style>
  <w:style w:type="character" w:customStyle="1" w:styleId="Heading2Char">
    <w:name w:val="Heading 2 Char"/>
    <w:basedOn w:val="DefaultParagraphFont"/>
    <w:link w:val="Heading2"/>
    <w:rsid w:val="00DB07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7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7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7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7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7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07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070D"/>
    <w:rPr>
      <w:rFonts w:ascii="Courier New" w:eastAsia="Times New Roman" w:hAnsi="Courier New" w:cs="Times New Roman"/>
      <w:i/>
      <w:szCs w:val="20"/>
      <w:lang w:val="en-US" w:eastAsia="en-US"/>
    </w:rPr>
  </w:style>
  <w:style w:type="paragraph" w:customStyle="1" w:styleId="HeadingBase">
    <w:name w:val="Heading Base"/>
    <w:rsid w:val="00DB07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70D"/>
    <w:pPr>
      <w:tabs>
        <w:tab w:val="right" w:leader="dot" w:pos="9072"/>
      </w:tabs>
      <w:ind w:left="567"/>
    </w:pPr>
    <w:rPr>
      <w:szCs w:val="22"/>
    </w:rPr>
  </w:style>
  <w:style w:type="paragraph" w:customStyle="1" w:styleId="TOCBase">
    <w:name w:val="TOC Base"/>
    <w:rsid w:val="00DB07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70D"/>
    <w:pPr>
      <w:tabs>
        <w:tab w:val="right" w:leader="dot" w:pos="9072"/>
      </w:tabs>
      <w:spacing w:before="40" w:after="40"/>
      <w:ind w:left="284"/>
    </w:pPr>
    <w:rPr>
      <w:rFonts w:ascii="Times New Roman" w:hAnsi="Times New Roman"/>
    </w:rPr>
  </w:style>
  <w:style w:type="paragraph" w:styleId="TOC1">
    <w:name w:val="toc 1"/>
    <w:basedOn w:val="TOCBase"/>
    <w:next w:val="Normal"/>
    <w:rsid w:val="00DB07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070D"/>
    <w:pPr>
      <w:spacing w:before="5040"/>
      <w:jc w:val="center"/>
    </w:pPr>
    <w:rPr>
      <w:sz w:val="48"/>
      <w:szCs w:val="72"/>
      <w:lang w:val="en-US"/>
    </w:rPr>
  </w:style>
  <w:style w:type="character" w:customStyle="1" w:styleId="TitleChar">
    <w:name w:val="Title Char"/>
    <w:basedOn w:val="DefaultParagraphFont"/>
    <w:link w:val="Title"/>
    <w:rsid w:val="00DB07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70D"/>
    <w:pPr>
      <w:tabs>
        <w:tab w:val="left" w:pos="3600"/>
        <w:tab w:val="left" w:pos="3958"/>
      </w:tabs>
    </w:pPr>
  </w:style>
  <w:style w:type="paragraph" w:customStyle="1" w:styleId="Note">
    <w:name w:val="Note"/>
    <w:basedOn w:val="BodyText"/>
    <w:rsid w:val="00DB07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070D"/>
    <w:pPr>
      <w:framePr w:wrap="auto" w:hAnchor="text" w:y="6049"/>
    </w:pPr>
    <w:rPr>
      <w:color w:val="000000"/>
      <w:sz w:val="40"/>
    </w:rPr>
  </w:style>
  <w:style w:type="paragraph" w:customStyle="1" w:styleId="TOCTitle">
    <w:name w:val="TOCTitle"/>
    <w:basedOn w:val="Heading1"/>
    <w:rsid w:val="00DB070D"/>
    <w:pPr>
      <w:spacing w:after="240"/>
      <w:jc w:val="center"/>
      <w:outlineLvl w:val="9"/>
    </w:pPr>
    <w:rPr>
      <w:caps/>
    </w:rPr>
  </w:style>
  <w:style w:type="paragraph" w:customStyle="1" w:styleId="Version">
    <w:name w:val="Version"/>
    <w:rsid w:val="00DB07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070D"/>
    <w:pPr>
      <w:keepNext w:val="0"/>
      <w:tabs>
        <w:tab w:val="right" w:pos="4176"/>
      </w:tabs>
      <w:ind w:left="198" w:hanging="198"/>
    </w:pPr>
    <w:rPr>
      <w:rFonts w:ascii="Garamond" w:hAnsi="Garamond"/>
    </w:rPr>
  </w:style>
  <w:style w:type="paragraph" w:styleId="IndexHeading">
    <w:name w:val="index heading"/>
    <w:basedOn w:val="Normal"/>
    <w:next w:val="Index1"/>
    <w:semiHidden/>
    <w:rsid w:val="00DB070D"/>
    <w:pPr>
      <w:spacing w:before="120" w:after="120"/>
    </w:pPr>
    <w:rPr>
      <w:rFonts w:ascii="Arial" w:hAnsi="Arial"/>
      <w:b/>
      <w:color w:val="918585"/>
      <w:sz w:val="24"/>
    </w:rPr>
  </w:style>
  <w:style w:type="paragraph" w:customStyle="1" w:styleId="Chapter">
    <w:name w:val="Chapter"/>
    <w:basedOn w:val="Normal"/>
    <w:rsid w:val="00DB070D"/>
    <w:pPr>
      <w:spacing w:before="240"/>
    </w:pPr>
    <w:rPr>
      <w:rFonts w:ascii="Times New Roman" w:hAnsi="Times New Roman"/>
      <w:smallCaps/>
      <w:spacing w:val="80"/>
      <w:sz w:val="28"/>
    </w:rPr>
  </w:style>
  <w:style w:type="paragraph" w:customStyle="1" w:styleId="InChapter">
    <w:name w:val="InChapter"/>
    <w:basedOn w:val="Heading3"/>
    <w:rsid w:val="00DB070D"/>
    <w:pPr>
      <w:spacing w:after="240"/>
      <w:outlineLvl w:val="9"/>
    </w:pPr>
    <w:rPr>
      <w:noProof/>
    </w:rPr>
  </w:style>
  <w:style w:type="paragraph" w:styleId="Index2">
    <w:name w:val="index 2"/>
    <w:basedOn w:val="Normal"/>
    <w:next w:val="Normal"/>
    <w:semiHidden/>
    <w:rsid w:val="00DB070D"/>
    <w:pPr>
      <w:tabs>
        <w:tab w:val="right" w:pos="4176"/>
      </w:tabs>
      <w:ind w:left="568" w:hanging="284"/>
    </w:pPr>
    <w:rPr>
      <w:rFonts w:ascii="Garamond" w:hAnsi="Garamond"/>
    </w:rPr>
  </w:style>
  <w:style w:type="paragraph" w:customStyle="1" w:styleId="Byline">
    <w:name w:val="Byline"/>
    <w:rsid w:val="00DB07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70D"/>
    <w:pPr>
      <w:tabs>
        <w:tab w:val="clear" w:pos="3600"/>
        <w:tab w:val="clear" w:pos="3958"/>
      </w:tabs>
      <w:jc w:val="right"/>
    </w:pPr>
  </w:style>
  <w:style w:type="paragraph" w:styleId="Caption">
    <w:name w:val="caption"/>
    <w:basedOn w:val="BodyText"/>
    <w:next w:val="Normal"/>
    <w:qFormat/>
    <w:rsid w:val="00DB070D"/>
    <w:pPr>
      <w:framePr w:w="2268" w:hSpace="181" w:vSpace="181" w:wrap="around" w:vAnchor="text" w:hAnchor="page" w:x="1135" w:y="285" w:anchorLock="1"/>
    </w:pPr>
    <w:rPr>
      <w:i/>
    </w:rPr>
  </w:style>
  <w:style w:type="paragraph" w:customStyle="1" w:styleId="MiniTOCTitle">
    <w:name w:val="MiniTOCTitle"/>
    <w:basedOn w:val="Heading4"/>
    <w:rsid w:val="00DB070D"/>
    <w:pPr>
      <w:spacing w:before="240"/>
      <w:outlineLvl w:val="9"/>
    </w:pPr>
    <w:rPr>
      <w:noProof/>
      <w:sz w:val="24"/>
    </w:rPr>
  </w:style>
  <w:style w:type="paragraph" w:customStyle="1" w:styleId="MiniTOCItem">
    <w:name w:val="MiniTOCItem"/>
    <w:basedOn w:val="ListBullet"/>
    <w:rsid w:val="00DB070D"/>
    <w:pPr>
      <w:numPr>
        <w:numId w:val="0"/>
      </w:numPr>
      <w:tabs>
        <w:tab w:val="right" w:leader="dot" w:pos="6521"/>
      </w:tabs>
      <w:spacing w:before="0" w:after="0"/>
    </w:pPr>
  </w:style>
  <w:style w:type="paragraph" w:customStyle="1" w:styleId="TOFTitle">
    <w:name w:val="TOFTitle"/>
    <w:basedOn w:val="TOCTitle"/>
    <w:rsid w:val="00DB070D"/>
  </w:style>
  <w:style w:type="paragraph" w:styleId="TableofFigures">
    <w:name w:val="table of figures"/>
    <w:basedOn w:val="Normal"/>
    <w:next w:val="Normal"/>
    <w:semiHidden/>
    <w:rsid w:val="00DB070D"/>
    <w:pPr>
      <w:tabs>
        <w:tab w:val="right" w:leader="dot" w:pos="9072"/>
      </w:tabs>
      <w:ind w:left="970" w:hanging="403"/>
    </w:pPr>
    <w:rPr>
      <w:rFonts w:ascii="Times New Roman" w:hAnsi="Times New Roman"/>
      <w:b/>
    </w:rPr>
  </w:style>
  <w:style w:type="paragraph" w:styleId="ListNumber">
    <w:name w:val="List Number"/>
    <w:basedOn w:val="List"/>
    <w:rsid w:val="00DB070D"/>
    <w:pPr>
      <w:numPr>
        <w:numId w:val="11"/>
      </w:numPr>
    </w:pPr>
  </w:style>
  <w:style w:type="character" w:customStyle="1" w:styleId="WingdingSymbols">
    <w:name w:val="Wingding Symbols"/>
    <w:rsid w:val="00DB070D"/>
    <w:rPr>
      <w:rFonts w:ascii="Wingdings" w:hAnsi="Wingdings"/>
    </w:rPr>
  </w:style>
  <w:style w:type="paragraph" w:customStyle="1" w:styleId="TableHeading">
    <w:name w:val="Table Heading"/>
    <w:basedOn w:val="HeadingBase"/>
    <w:rsid w:val="00DB070D"/>
    <w:pPr>
      <w:keepLines/>
      <w:pBdr>
        <w:bottom w:val="single" w:sz="6" w:space="1" w:color="918585"/>
      </w:pBdr>
      <w:spacing w:before="240"/>
    </w:pPr>
  </w:style>
  <w:style w:type="character" w:customStyle="1" w:styleId="HotSpot">
    <w:name w:val="HotSpot"/>
    <w:rsid w:val="00DB070D"/>
    <w:rPr>
      <w:color w:val="0033CC"/>
      <w:u w:val="none"/>
    </w:rPr>
  </w:style>
  <w:style w:type="paragraph" w:customStyle="1" w:styleId="BodyTextRight">
    <w:name w:val="Body Text Right"/>
    <w:basedOn w:val="BodyText"/>
    <w:rsid w:val="00DB070D"/>
    <w:pPr>
      <w:spacing w:before="0" w:after="0"/>
      <w:jc w:val="right"/>
    </w:pPr>
  </w:style>
  <w:style w:type="paragraph" w:styleId="Index3">
    <w:name w:val="index 3"/>
    <w:basedOn w:val="ListNumber2"/>
    <w:next w:val="Normal"/>
    <w:semiHidden/>
    <w:rsid w:val="00DB070D"/>
    <w:pPr>
      <w:numPr>
        <w:numId w:val="0"/>
      </w:numPr>
      <w:tabs>
        <w:tab w:val="right" w:leader="dot" w:pos="4176"/>
      </w:tabs>
    </w:pPr>
  </w:style>
  <w:style w:type="paragraph" w:styleId="ListNumber2">
    <w:name w:val="List Number 2"/>
    <w:basedOn w:val="List2"/>
    <w:rsid w:val="00DB070D"/>
    <w:pPr>
      <w:numPr>
        <w:numId w:val="10"/>
      </w:numPr>
      <w:tabs>
        <w:tab w:val="clear" w:pos="1060"/>
      </w:tabs>
    </w:pPr>
  </w:style>
  <w:style w:type="paragraph" w:customStyle="1" w:styleId="MarginNote">
    <w:name w:val="Margin Note"/>
    <w:basedOn w:val="BodyText"/>
    <w:rsid w:val="00DB07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7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7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070D"/>
    <w:rPr>
      <w:sz w:val="32"/>
    </w:rPr>
  </w:style>
  <w:style w:type="paragraph" w:customStyle="1" w:styleId="HeadingProcedure">
    <w:name w:val="Heading Procedure"/>
    <w:basedOn w:val="HeadingBase"/>
    <w:next w:val="Normal"/>
    <w:rsid w:val="00DB070D"/>
    <w:pPr>
      <w:tabs>
        <w:tab w:val="left" w:pos="0"/>
      </w:tabs>
      <w:spacing w:before="120" w:after="60"/>
    </w:pPr>
    <w:rPr>
      <w:i/>
      <w:color w:val="918585"/>
      <w:sz w:val="22"/>
    </w:rPr>
  </w:style>
  <w:style w:type="paragraph" w:customStyle="1" w:styleId="TableBodyText">
    <w:name w:val="Table Body Text"/>
    <w:basedOn w:val="BodyText"/>
    <w:rsid w:val="00DB070D"/>
    <w:pPr>
      <w:spacing w:before="60" w:after="60"/>
    </w:pPr>
  </w:style>
  <w:style w:type="paragraph" w:styleId="ListContinue">
    <w:name w:val="List Continue"/>
    <w:basedOn w:val="List"/>
    <w:rsid w:val="00DB070D"/>
    <w:pPr>
      <w:ind w:firstLine="0"/>
    </w:pPr>
  </w:style>
  <w:style w:type="paragraph" w:customStyle="1" w:styleId="ListNote">
    <w:name w:val="List Note"/>
    <w:basedOn w:val="List"/>
    <w:rsid w:val="00DB070D"/>
    <w:pPr>
      <w:pBdr>
        <w:top w:val="single" w:sz="6" w:space="2" w:color="918585"/>
        <w:bottom w:val="single" w:sz="6" w:space="2" w:color="918585"/>
      </w:pBdr>
      <w:tabs>
        <w:tab w:val="left" w:pos="1021"/>
      </w:tabs>
      <w:ind w:firstLine="0"/>
    </w:pPr>
  </w:style>
  <w:style w:type="paragraph" w:customStyle="1" w:styleId="Warning">
    <w:name w:val="Warning"/>
    <w:basedOn w:val="BodyText"/>
    <w:rsid w:val="00DB070D"/>
    <w:pPr>
      <w:shd w:val="clear" w:color="auto" w:fill="D9D9D9"/>
      <w:tabs>
        <w:tab w:val="left" w:pos="992"/>
      </w:tabs>
      <w:ind w:left="119" w:right="119"/>
    </w:pPr>
    <w:rPr>
      <w:sz w:val="20"/>
    </w:rPr>
  </w:style>
  <w:style w:type="paragraph" w:customStyle="1" w:styleId="MarginIcons">
    <w:name w:val="Margin Icons"/>
    <w:basedOn w:val="BodyText"/>
    <w:rsid w:val="00DB07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70D"/>
    <w:rPr>
      <w:rFonts w:ascii="Courier New" w:hAnsi="Courier New"/>
    </w:rPr>
  </w:style>
  <w:style w:type="paragraph" w:customStyle="1" w:styleId="NoteBullet">
    <w:name w:val="Note Bullet"/>
    <w:basedOn w:val="Note"/>
    <w:rsid w:val="00DB070D"/>
    <w:pPr>
      <w:tabs>
        <w:tab w:val="clear" w:pos="680"/>
      </w:tabs>
      <w:spacing w:before="60" w:after="60"/>
    </w:pPr>
  </w:style>
  <w:style w:type="paragraph" w:customStyle="1" w:styleId="SubHeading2">
    <w:name w:val="SubHeading2"/>
    <w:basedOn w:val="HeadingBase"/>
    <w:rsid w:val="00DB070D"/>
    <w:pPr>
      <w:spacing w:before="240" w:after="60"/>
    </w:pPr>
    <w:rPr>
      <w:sz w:val="20"/>
    </w:rPr>
  </w:style>
  <w:style w:type="paragraph" w:customStyle="1" w:styleId="SubHeading1">
    <w:name w:val="SubHeading1"/>
    <w:basedOn w:val="HeadingBase"/>
    <w:rsid w:val="00DB070D"/>
    <w:pPr>
      <w:spacing w:before="240" w:after="60"/>
    </w:pPr>
    <w:rPr>
      <w:color w:val="918585"/>
      <w:sz w:val="22"/>
    </w:rPr>
  </w:style>
  <w:style w:type="paragraph" w:customStyle="1" w:styleId="SideHeading">
    <w:name w:val="Side Heading"/>
    <w:basedOn w:val="HeadingBase"/>
    <w:rsid w:val="00DB07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70D"/>
    <w:pPr>
      <w:numPr>
        <w:numId w:val="12"/>
      </w:numPr>
    </w:pPr>
  </w:style>
  <w:style w:type="paragraph" w:styleId="PlainText">
    <w:name w:val="Plain Text"/>
    <w:basedOn w:val="Normal"/>
    <w:link w:val="PlainTextChar"/>
    <w:rsid w:val="00DB070D"/>
    <w:rPr>
      <w:sz w:val="20"/>
    </w:rPr>
  </w:style>
  <w:style w:type="character" w:customStyle="1" w:styleId="PlainTextChar">
    <w:name w:val="Plain Text Char"/>
    <w:basedOn w:val="DefaultParagraphFont"/>
    <w:link w:val="PlainText"/>
    <w:rsid w:val="00DB07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070D"/>
    <w:rPr>
      <w:b/>
      <w:smallCaps/>
    </w:rPr>
  </w:style>
  <w:style w:type="paragraph" w:customStyle="1" w:styleId="TableListNumber">
    <w:name w:val="Table List Number"/>
    <w:basedOn w:val="ListNumber"/>
    <w:rsid w:val="00DB070D"/>
    <w:pPr>
      <w:numPr>
        <w:numId w:val="0"/>
      </w:numPr>
    </w:pPr>
  </w:style>
  <w:style w:type="paragraph" w:styleId="TOC4">
    <w:name w:val="toc 4"/>
    <w:basedOn w:val="TOCBase"/>
    <w:next w:val="Normal"/>
    <w:semiHidden/>
    <w:rsid w:val="00DB070D"/>
    <w:pPr>
      <w:tabs>
        <w:tab w:val="right" w:leader="dot" w:pos="9071"/>
      </w:tabs>
      <w:ind w:left="1701"/>
    </w:pPr>
  </w:style>
  <w:style w:type="paragraph" w:customStyle="1" w:styleId="ListAlpha">
    <w:name w:val="List Alpha"/>
    <w:basedOn w:val="List"/>
    <w:rsid w:val="00DB070D"/>
    <w:pPr>
      <w:numPr>
        <w:numId w:val="9"/>
      </w:numPr>
    </w:pPr>
  </w:style>
  <w:style w:type="paragraph" w:customStyle="1" w:styleId="ListAlpha2">
    <w:name w:val="List Alpha 2"/>
    <w:basedOn w:val="List2"/>
    <w:rsid w:val="00DB070D"/>
    <w:pPr>
      <w:numPr>
        <w:numId w:val="8"/>
      </w:numPr>
    </w:pPr>
  </w:style>
  <w:style w:type="paragraph" w:styleId="List3">
    <w:name w:val="List 3"/>
    <w:basedOn w:val="BodyText"/>
    <w:rsid w:val="00DB070D"/>
    <w:pPr>
      <w:tabs>
        <w:tab w:val="left" w:pos="1021"/>
      </w:tabs>
      <w:spacing w:before="60" w:after="60"/>
      <w:ind w:left="1020" w:hanging="340"/>
    </w:pPr>
  </w:style>
  <w:style w:type="paragraph" w:styleId="List4">
    <w:name w:val="List 4"/>
    <w:basedOn w:val="BodyText"/>
    <w:rsid w:val="00DB070D"/>
    <w:pPr>
      <w:tabs>
        <w:tab w:val="left" w:pos="1361"/>
      </w:tabs>
      <w:spacing w:before="60" w:after="60"/>
      <w:ind w:left="1361" w:hanging="340"/>
    </w:pPr>
  </w:style>
  <w:style w:type="paragraph" w:styleId="List5">
    <w:name w:val="List 5"/>
    <w:basedOn w:val="BodyText"/>
    <w:rsid w:val="00DB070D"/>
    <w:pPr>
      <w:tabs>
        <w:tab w:val="left" w:pos="1701"/>
      </w:tabs>
      <w:spacing w:before="60" w:after="60"/>
      <w:ind w:left="1701" w:hanging="340"/>
    </w:pPr>
  </w:style>
  <w:style w:type="paragraph" w:styleId="ListBullet3">
    <w:name w:val="List Bullet 3"/>
    <w:basedOn w:val="List3"/>
    <w:rsid w:val="00DB070D"/>
    <w:pPr>
      <w:numPr>
        <w:numId w:val="15"/>
      </w:numPr>
      <w:tabs>
        <w:tab w:val="clear" w:pos="1021"/>
      </w:tabs>
      <w:ind w:left="1037" w:hanging="357"/>
    </w:pPr>
  </w:style>
  <w:style w:type="paragraph" w:styleId="ListBullet4">
    <w:name w:val="List Bullet 4"/>
    <w:basedOn w:val="List4"/>
    <w:rsid w:val="00DB070D"/>
    <w:pPr>
      <w:numPr>
        <w:numId w:val="3"/>
      </w:numPr>
    </w:pPr>
  </w:style>
  <w:style w:type="paragraph" w:styleId="ListBullet5">
    <w:name w:val="List Bullet 5"/>
    <w:basedOn w:val="List5"/>
    <w:rsid w:val="00DB070D"/>
    <w:pPr>
      <w:numPr>
        <w:numId w:val="4"/>
      </w:numPr>
    </w:pPr>
  </w:style>
  <w:style w:type="paragraph" w:styleId="ListContinue2">
    <w:name w:val="List Continue 2"/>
    <w:basedOn w:val="List2"/>
    <w:rsid w:val="00DB070D"/>
    <w:pPr>
      <w:ind w:firstLine="0"/>
    </w:pPr>
  </w:style>
  <w:style w:type="paragraph" w:styleId="ListContinue3">
    <w:name w:val="List Continue 3"/>
    <w:basedOn w:val="List3"/>
    <w:rsid w:val="00DB070D"/>
    <w:pPr>
      <w:ind w:left="1021" w:firstLine="0"/>
    </w:pPr>
  </w:style>
  <w:style w:type="paragraph" w:styleId="ListContinue4">
    <w:name w:val="List Continue 4"/>
    <w:basedOn w:val="List4"/>
    <w:rsid w:val="00DB070D"/>
    <w:pPr>
      <w:ind w:firstLine="0"/>
    </w:pPr>
  </w:style>
  <w:style w:type="paragraph" w:styleId="ListContinue5">
    <w:name w:val="List Continue 5"/>
    <w:basedOn w:val="List5"/>
    <w:rsid w:val="00DB070D"/>
    <w:pPr>
      <w:ind w:firstLine="0"/>
    </w:pPr>
  </w:style>
  <w:style w:type="paragraph" w:styleId="ListNumber3">
    <w:name w:val="List Number 3"/>
    <w:basedOn w:val="List3"/>
    <w:rsid w:val="00DB070D"/>
    <w:pPr>
      <w:numPr>
        <w:numId w:val="5"/>
      </w:numPr>
    </w:pPr>
  </w:style>
  <w:style w:type="paragraph" w:styleId="ListNumber4">
    <w:name w:val="List Number 4"/>
    <w:basedOn w:val="List4"/>
    <w:rsid w:val="00DB070D"/>
    <w:pPr>
      <w:numPr>
        <w:numId w:val="6"/>
      </w:numPr>
    </w:pPr>
  </w:style>
  <w:style w:type="paragraph" w:styleId="ListNumber5">
    <w:name w:val="List Number 5"/>
    <w:basedOn w:val="List5"/>
    <w:rsid w:val="00DB070D"/>
    <w:pPr>
      <w:numPr>
        <w:numId w:val="7"/>
      </w:numPr>
    </w:pPr>
  </w:style>
  <w:style w:type="paragraph" w:styleId="BlockText">
    <w:name w:val="Block Text"/>
    <w:basedOn w:val="Normal"/>
    <w:rsid w:val="00DB070D"/>
    <w:pPr>
      <w:spacing w:after="120"/>
      <w:ind w:left="1440" w:right="1440"/>
    </w:pPr>
  </w:style>
  <w:style w:type="character" w:customStyle="1" w:styleId="Subscript">
    <w:name w:val="Subscript"/>
    <w:basedOn w:val="DefaultParagraphFont"/>
    <w:rsid w:val="00DB070D"/>
    <w:rPr>
      <w:sz w:val="16"/>
      <w:vertAlign w:val="subscript"/>
    </w:rPr>
  </w:style>
  <w:style w:type="character" w:customStyle="1" w:styleId="Superscript">
    <w:name w:val="Superscript"/>
    <w:basedOn w:val="DefaultParagraphFont"/>
    <w:rsid w:val="00DB070D"/>
    <w:rPr>
      <w:sz w:val="16"/>
      <w:vertAlign w:val="superscript"/>
    </w:rPr>
  </w:style>
  <w:style w:type="character" w:customStyle="1" w:styleId="Symbols">
    <w:name w:val="Symbols"/>
    <w:basedOn w:val="DefaultParagraphFont"/>
    <w:rsid w:val="00DB070D"/>
    <w:rPr>
      <w:rFonts w:ascii="Symbol" w:hAnsi="Symbol"/>
    </w:rPr>
  </w:style>
  <w:style w:type="character" w:customStyle="1" w:styleId="MenuOptions">
    <w:name w:val="Menu Options"/>
    <w:basedOn w:val="DefaultParagraphFont"/>
    <w:rsid w:val="00DB070D"/>
    <w:rPr>
      <w:rFonts w:ascii="Arial Narrow" w:hAnsi="Arial Narrow"/>
      <w:smallCaps/>
    </w:rPr>
  </w:style>
  <w:style w:type="character" w:customStyle="1" w:styleId="Buttons">
    <w:name w:val="Buttons"/>
    <w:basedOn w:val="DefaultParagraphFont"/>
    <w:rsid w:val="00DB070D"/>
    <w:rPr>
      <w:b/>
    </w:rPr>
  </w:style>
  <w:style w:type="character" w:customStyle="1" w:styleId="Underlined">
    <w:name w:val="Underlined"/>
    <w:basedOn w:val="DefaultParagraphFont"/>
    <w:rsid w:val="00DB070D"/>
    <w:rPr>
      <w:u w:val="single"/>
    </w:rPr>
  </w:style>
  <w:style w:type="paragraph" w:customStyle="1" w:styleId="TableBodyTextRight">
    <w:name w:val="Table Body Text Right"/>
    <w:basedOn w:val="TableBodyText"/>
    <w:rsid w:val="00DB070D"/>
    <w:pPr>
      <w:widowControl w:val="0"/>
      <w:autoSpaceDE w:val="0"/>
      <w:autoSpaceDN w:val="0"/>
      <w:adjustRightInd w:val="0"/>
      <w:jc w:val="right"/>
    </w:pPr>
    <w:rPr>
      <w:rFonts w:cs="Arial"/>
      <w:szCs w:val="18"/>
    </w:rPr>
  </w:style>
  <w:style w:type="paragraph" w:customStyle="1" w:styleId="CopyrightText">
    <w:name w:val="Copyright Text"/>
    <w:basedOn w:val="BodyText"/>
    <w:rsid w:val="00DB070D"/>
    <w:rPr>
      <w:sz w:val="18"/>
    </w:rPr>
  </w:style>
  <w:style w:type="paragraph" w:customStyle="1" w:styleId="BodySmallRight">
    <w:name w:val="Body Small Right"/>
    <w:basedOn w:val="BodyTextRight"/>
    <w:rsid w:val="00DB070D"/>
    <w:rPr>
      <w:sz w:val="18"/>
      <w:szCs w:val="18"/>
    </w:rPr>
  </w:style>
  <w:style w:type="paragraph" w:customStyle="1" w:styleId="MarginEdition">
    <w:name w:val="Margin Edition"/>
    <w:basedOn w:val="MarginNote"/>
    <w:rsid w:val="00DB070D"/>
    <w:pPr>
      <w:spacing w:before="0" w:after="0"/>
    </w:pPr>
    <w:rPr>
      <w:rFonts w:ascii="Times New Roman" w:hAnsi="Times New Roman"/>
      <w:color w:val="999999"/>
    </w:rPr>
  </w:style>
  <w:style w:type="paragraph" w:customStyle="1" w:styleId="Spacer">
    <w:name w:val="Spacer"/>
    <w:basedOn w:val="Normal"/>
    <w:rsid w:val="00DB070D"/>
    <w:rPr>
      <w:sz w:val="2"/>
      <w:szCs w:val="2"/>
    </w:rPr>
  </w:style>
  <w:style w:type="character" w:customStyle="1" w:styleId="Small">
    <w:name w:val="Small"/>
    <w:basedOn w:val="DefaultParagraphFont"/>
    <w:rsid w:val="00DB070D"/>
    <w:rPr>
      <w:sz w:val="16"/>
    </w:rPr>
  </w:style>
  <w:style w:type="paragraph" w:customStyle="1" w:styleId="WideTable">
    <w:name w:val="Wide Table"/>
    <w:basedOn w:val="Normal"/>
    <w:rsid w:val="00DB070D"/>
    <w:pPr>
      <w:ind w:left="-1418"/>
    </w:pPr>
    <w:rPr>
      <w:sz w:val="2"/>
      <w:szCs w:val="2"/>
    </w:rPr>
  </w:style>
  <w:style w:type="character" w:styleId="PageNumber">
    <w:name w:val="page number"/>
    <w:basedOn w:val="DefaultParagraphFont"/>
    <w:rsid w:val="00DB070D"/>
  </w:style>
  <w:style w:type="paragraph" w:styleId="Quote">
    <w:name w:val="Quote"/>
    <w:basedOn w:val="Heading1"/>
    <w:link w:val="QuoteChar"/>
    <w:qFormat/>
    <w:rsid w:val="00DB070D"/>
    <w:rPr>
      <w:b w:val="0"/>
      <w:sz w:val="72"/>
      <w:szCs w:val="72"/>
      <w:lang w:val="en-NZ"/>
    </w:rPr>
  </w:style>
  <w:style w:type="character" w:customStyle="1" w:styleId="QuoteChar">
    <w:name w:val="Quote Char"/>
    <w:basedOn w:val="DefaultParagraphFont"/>
    <w:link w:val="Quote"/>
    <w:rsid w:val="00DB07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70D"/>
    <w:pPr>
      <w:pageBreakBefore/>
    </w:pPr>
  </w:style>
  <w:style w:type="paragraph" w:customStyle="1" w:styleId="Border">
    <w:name w:val="Border"/>
    <w:basedOn w:val="Normal"/>
    <w:qFormat/>
    <w:rsid w:val="00DB07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70D"/>
    <w:rPr>
      <w:b/>
      <w:bCs/>
      <w:i/>
      <w:iCs/>
      <w:color w:val="auto"/>
    </w:rPr>
  </w:style>
  <w:style w:type="paragraph" w:styleId="IntenseQuote">
    <w:name w:val="Intense Quote"/>
    <w:basedOn w:val="Normal"/>
    <w:next w:val="Normal"/>
    <w:link w:val="IntenseQuoteChar"/>
    <w:uiPriority w:val="30"/>
    <w:qFormat/>
    <w:rsid w:val="00DB07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7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070D"/>
    <w:rPr>
      <w:smallCaps/>
      <w:color w:val="auto"/>
      <w:u w:val="single"/>
    </w:rPr>
  </w:style>
  <w:style w:type="character" w:styleId="IntenseReference">
    <w:name w:val="Intense Reference"/>
    <w:basedOn w:val="DefaultParagraphFont"/>
    <w:uiPriority w:val="32"/>
    <w:qFormat/>
    <w:rsid w:val="00DB070D"/>
    <w:rPr>
      <w:b/>
      <w:bCs/>
      <w:smallCaps/>
      <w:color w:val="auto"/>
      <w:spacing w:val="5"/>
      <w:u w:val="single"/>
    </w:rPr>
  </w:style>
  <w:style w:type="paragraph" w:customStyle="1" w:styleId="2ColumnHeading">
    <w:name w:val="2Column Heading"/>
    <w:basedOn w:val="BodyText"/>
    <w:qFormat/>
    <w:rsid w:val="00DB070D"/>
    <w:pPr>
      <w:spacing w:after="60"/>
      <w:ind w:left="-2268"/>
    </w:pPr>
    <w:rPr>
      <w:b/>
    </w:rPr>
  </w:style>
  <w:style w:type="paragraph" w:customStyle="1" w:styleId="Heading1TOC">
    <w:name w:val="Heading1 TOC"/>
    <w:basedOn w:val="Normal"/>
    <w:qFormat/>
    <w:rsid w:val="00DB070D"/>
    <w:pPr>
      <w:spacing w:before="240" w:after="120"/>
    </w:pPr>
    <w:rPr>
      <w:rFonts w:ascii="Times New Roman" w:hAnsi="Times New Roman"/>
      <w:b/>
      <w:sz w:val="32"/>
    </w:rPr>
  </w:style>
  <w:style w:type="paragraph" w:customStyle="1" w:styleId="Heading2TOC">
    <w:name w:val="Heading2 TOC"/>
    <w:basedOn w:val="Normal"/>
    <w:qFormat/>
    <w:rsid w:val="00DB070D"/>
    <w:pPr>
      <w:spacing w:before="240" w:after="60"/>
    </w:pPr>
    <w:rPr>
      <w:rFonts w:ascii="Times New Roman" w:hAnsi="Times New Roman"/>
      <w:b/>
      <w:sz w:val="28"/>
    </w:rPr>
  </w:style>
  <w:style w:type="character" w:customStyle="1" w:styleId="Underline">
    <w:name w:val="Underline"/>
    <w:basedOn w:val="DefaultParagraphFont"/>
    <w:qFormat/>
    <w:rsid w:val="00DB070D"/>
    <w:rPr>
      <w:u w:val="single"/>
    </w:rPr>
  </w:style>
  <w:style w:type="paragraph" w:styleId="BalloonText">
    <w:name w:val="Balloon Text"/>
    <w:basedOn w:val="Normal"/>
    <w:link w:val="BalloonTextChar"/>
    <w:rsid w:val="00DB070D"/>
    <w:rPr>
      <w:rFonts w:ascii="Tahoma" w:hAnsi="Tahoma" w:cs="Tahoma"/>
      <w:sz w:val="16"/>
      <w:szCs w:val="16"/>
    </w:rPr>
  </w:style>
  <w:style w:type="character" w:customStyle="1" w:styleId="BalloonTextChar">
    <w:name w:val="Balloon Text Char"/>
    <w:basedOn w:val="DefaultParagraphFont"/>
    <w:link w:val="BalloonText"/>
    <w:rsid w:val="00DB07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07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07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1414</Words>
  <Characters>8814</Characters>
  <Application>Microsoft Office Word</Application>
  <DocSecurity>0</DocSecurity>
  <Lines>317</Lines>
  <Paragraphs>179</Paragraphs>
  <ScaleCrop>false</ScaleCrop>
  <Company>Author-it Software Corporation Ltd.</Company>
  <LinksUpToDate>false</LinksUpToDate>
  <CharactersWithSpaces>10165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RIIOGF301A Monitor, operate and maintain mud pits and equipment</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2012-05-26T21:10:00Z</dcterms:created>
  <dcterms:modified xsi:type="dcterms:W3CDTF">2012-05-26T21:10:00Z</dcterms:modified>
</cp:coreProperties>
</file>