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66A" w:rsidP="0088166A">
      <w:pPr>
        <w:pStyle w:val="Title"/>
      </w:pPr>
      <w:r>
        <w:fldChar w:fldCharType="begin"/>
      </w:r>
      <w:r>
        <w:instrText xml:space="preserve"> TITLE   \* MERGEFORMAT </w:instrText>
      </w:r>
      <w:r>
        <w:fldChar w:fldCharType="separate"/>
      </w:r>
      <w:r>
        <w:t>RIIOGF203A Contribute to the control of offshore emergencies</w:t>
      </w:r>
      <w:r>
        <w:fldChar w:fldCharType="end"/>
      </w:r>
    </w:p>
    <w:p w:rsidR="0088166A" w:rsidP="0088166A">
      <w:pPr>
        <w:pStyle w:val="Version"/>
        <w:sectPr w:rsidSect="00D96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C4A" w:rsidP="00D96C4A">
      <w:pPr>
        <w:pStyle w:val="SuperHeading"/>
      </w:pPr>
      <w:r w:rsidRPr="00D96C4A">
        <w:t>RIIOGF203A Contribute to the control of offshore emergencies</w:t>
      </w:r>
    </w:p>
    <w:p w:rsidR="00000000" w:rsidRPr="00D96C4A" w:rsidP="00D96C4A">
      <w:pPr>
        <w:pStyle w:val="Heading1"/>
      </w:pPr>
      <w:bookmarkStart w:id="1" w:name="O_132483"/>
      <w:bookmarkEnd w:id="1"/>
      <w:r w:rsidRPr="00D96C4A">
        <w:t>Modification History</w:t>
      </w:r>
    </w:p>
    <w:p w:rsidR="00000000" w:rsidRPr="00D96C4A" w:rsidP="00D96C4A">
      <w:pPr>
        <w:pStyle w:val="BodyText"/>
      </w:pPr>
      <w:r w:rsidRPr="00D96C4A">
        <w:t>Not applicable.</w:t>
      </w:r>
    </w:p>
    <w:p w:rsidR="00000000" w:rsidRPr="00D96C4A" w:rsidP="00D96C4A">
      <w:pPr>
        <w:pStyle w:val="AllowPageBreak"/>
      </w:pPr>
    </w:p>
    <w:p w:rsidR="00000000" w:rsidRPr="00D96C4A" w:rsidP="00D96C4A">
      <w:pPr>
        <w:pStyle w:val="Heading1"/>
      </w:pPr>
      <w:bookmarkStart w:id="2" w:name="O_132484"/>
      <w:bookmarkEnd w:id="2"/>
      <w:r w:rsidRPr="00D96C4A">
        <w:t>Unit Descriptor</w:t>
      </w:r>
    </w:p>
    <w:p w:rsidR="00000000" w:rsidRPr="00D96C4A" w:rsidP="00D96C4A">
      <w:pPr>
        <w:pStyle w:val="BodyText"/>
      </w:pPr>
      <w:r w:rsidRPr="00D96C4A">
        <w:t>This unit covers contributing to the control of offshore emergencies in the drilling industry.  It includ</w:t>
      </w:r>
      <w:r w:rsidRPr="00D96C4A">
        <w:t>es planning and preparing for offshore emergencies, participating in gas and collision drills, participating in rig abandonment drills, participating in 'man overboard' drills, and carrying out helicopter emergency duties.  Licensing, legislative, regulato</w:t>
      </w:r>
      <w:r w:rsidRPr="00D96C4A">
        <w:t>ry and certification requirements that apply to this unit can vary between states, territories, and industry sectors.  Relevant information must be sourced prior to application of the unit.</w:t>
      </w:r>
    </w:p>
    <w:p w:rsidR="00000000" w:rsidRPr="00D96C4A" w:rsidP="00D96C4A">
      <w:pPr>
        <w:pStyle w:val="AllowPageBreak"/>
      </w:pPr>
    </w:p>
    <w:p w:rsidR="00000000" w:rsidRPr="00D96C4A" w:rsidP="00D96C4A">
      <w:pPr>
        <w:pStyle w:val="Heading1"/>
      </w:pPr>
      <w:bookmarkStart w:id="3" w:name="O_132485"/>
      <w:bookmarkEnd w:id="3"/>
      <w:r w:rsidRPr="00D96C4A">
        <w:t>Application of the Unit</w:t>
      </w:r>
    </w:p>
    <w:p w:rsidR="00000000" w:rsidRPr="00D96C4A" w:rsidP="00D96C4A">
      <w:pPr>
        <w:pStyle w:val="BodyText"/>
      </w:pPr>
      <w:r w:rsidRPr="00D96C4A">
        <w:t xml:space="preserve">This unit is appropriate </w:t>
      </w:r>
      <w:r w:rsidRPr="00D96C4A">
        <w:t>for those working in an operational role at worksites within:</w:t>
      </w:r>
    </w:p>
    <w:p w:rsidR="00000000" w:rsidRPr="00D96C4A" w:rsidP="00D96C4A">
      <w:pPr>
        <w:pStyle w:val="ListBullet"/>
      </w:pPr>
      <w:r w:rsidRPr="00D96C4A">
        <w:t>Drilling</w:t>
      </w:r>
    </w:p>
    <w:p w:rsidR="00000000" w:rsidRPr="00D96C4A" w:rsidP="00D96C4A">
      <w:pPr>
        <w:pStyle w:val="AllowPageBreak"/>
      </w:pPr>
    </w:p>
    <w:p w:rsidR="00000000" w:rsidRPr="00D96C4A" w:rsidP="00D96C4A">
      <w:pPr>
        <w:pStyle w:val="Heading1"/>
      </w:pPr>
      <w:bookmarkStart w:id="4" w:name="O_132486"/>
      <w:bookmarkEnd w:id="4"/>
      <w:r w:rsidRPr="00D96C4A">
        <w:t>Licensing/Regulatory Information</w:t>
      </w:r>
    </w:p>
    <w:p w:rsidR="00000000" w:rsidRPr="00D96C4A" w:rsidP="00D96C4A">
      <w:pPr>
        <w:pStyle w:val="BodyText"/>
      </w:pPr>
      <w:r w:rsidRPr="00D96C4A">
        <w:t>Refer to Unit Descriptor.</w:t>
      </w:r>
    </w:p>
    <w:p w:rsidR="00000000" w:rsidRPr="00D96C4A" w:rsidP="00D96C4A">
      <w:pPr>
        <w:pStyle w:val="AllowPageBreak"/>
      </w:pPr>
    </w:p>
    <w:p w:rsidR="00000000" w:rsidRPr="00D96C4A" w:rsidP="00D96C4A">
      <w:pPr>
        <w:pStyle w:val="Heading1"/>
      </w:pPr>
      <w:bookmarkStart w:id="5" w:name="O_132488"/>
      <w:bookmarkEnd w:id="5"/>
      <w:r w:rsidRPr="00D96C4A">
        <w:t>Pre-Requisites</w:t>
      </w:r>
    </w:p>
    <w:p w:rsidR="00000000" w:rsidRPr="00D96C4A" w:rsidP="00D96C4A">
      <w:pPr>
        <w:pStyle w:val="BodyText"/>
      </w:pPr>
      <w:r w:rsidRPr="00D96C4A">
        <w:t>Not applicable.</w:t>
      </w:r>
    </w:p>
    <w:p w:rsidR="00000000" w:rsidRPr="00D96C4A" w:rsidP="00D96C4A">
      <w:pPr>
        <w:pStyle w:val="AllowPageBreak"/>
      </w:pPr>
    </w:p>
    <w:p w:rsidR="00000000" w:rsidRPr="00D96C4A" w:rsidP="00D96C4A">
      <w:pPr>
        <w:pStyle w:val="Heading1"/>
      </w:pPr>
      <w:bookmarkStart w:id="6" w:name="O_132487"/>
      <w:bookmarkEnd w:id="6"/>
      <w:r w:rsidRPr="00D96C4A">
        <w:t>Employability Skills Information</w:t>
      </w:r>
    </w:p>
    <w:p w:rsidR="00000000" w:rsidRPr="00D96C4A" w:rsidP="00D96C4A">
      <w:pPr>
        <w:pStyle w:val="BodyText"/>
      </w:pPr>
      <w:r w:rsidRPr="00D96C4A">
        <w:t>This unit contains employability skills.</w:t>
      </w:r>
    </w:p>
    <w:p w:rsidR="00000000" w:rsidRPr="00D96C4A" w:rsidP="00D96C4A">
      <w:pPr>
        <w:pStyle w:val="AllowPageBreak"/>
      </w:pPr>
    </w:p>
    <w:p w:rsidR="00000000" w:rsidRPr="00D96C4A" w:rsidP="00D96C4A">
      <w:pPr>
        <w:pStyle w:val="Heading1"/>
      </w:pPr>
      <w:bookmarkStart w:id="7" w:name="O_132489"/>
      <w:bookmarkEnd w:id="7"/>
      <w:r w:rsidRPr="00D96C4A">
        <w:t>Elements and Performance Criteria Pre-Content</w:t>
      </w:r>
    </w:p>
    <w:tbl>
      <w:tblPr>
        <w:tblW w:w="0" w:type="auto"/>
        <w:tblLayout w:type="fixed"/>
        <w:tblCellMar>
          <w:left w:w="62" w:type="dxa"/>
          <w:right w:w="62" w:type="dxa"/>
        </w:tblCellMar>
        <w:tblLook w:val="0000"/>
      </w:tblPr>
      <w:tblGrid>
        <w:gridCol w:w="2576"/>
        <w:gridCol w:w="5946"/>
      </w:tblGrid>
      <w:tr w:rsidTr="0088166A">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Performance criteria describe the performance needed to demonstrate achievement of the element. Where bold italicised text is used, further information is detailed in the required skills and knowledge section and the range statement. Assessment of performa</w:t>
            </w:r>
            <w:r w:rsidRPr="00D96C4A">
              <w:t>nce is to be consistent with the evidence guide.</w:t>
            </w:r>
          </w:p>
        </w:tc>
      </w:tr>
    </w:tbl>
    <w:p w:rsidR="00000000" w:rsidRPr="00D96C4A" w:rsidP="00D96C4A">
      <w:pPr>
        <w:pStyle w:val="BodyText"/>
      </w:pPr>
    </w:p>
    <w:p w:rsidR="00000000" w:rsidRPr="00D96C4A" w:rsidP="00D96C4A">
      <w:pPr>
        <w:pStyle w:val="AllowPageBreak"/>
      </w:pPr>
    </w:p>
    <w:p w:rsidR="00000000" w:rsidRPr="00D96C4A" w:rsidP="00D96C4A">
      <w:pPr>
        <w:pStyle w:val="Heading1"/>
      </w:pPr>
      <w:bookmarkStart w:id="8" w:name="O_132490"/>
      <w:bookmarkEnd w:id="8"/>
      <w:r w:rsidRPr="00D96C4A">
        <w:t>Elements and Performance Criteria</w:t>
      </w:r>
    </w:p>
    <w:tbl>
      <w:tblPr>
        <w:tblW w:w="0" w:type="auto"/>
        <w:tblLayout w:type="fixed"/>
        <w:tblCellMar>
          <w:left w:w="62" w:type="dxa"/>
          <w:right w:w="62" w:type="dxa"/>
        </w:tblCellMar>
        <w:tblLook w:val="0000"/>
      </w:tblPr>
      <w:tblGrid>
        <w:gridCol w:w="3471"/>
        <w:gridCol w:w="5051"/>
      </w:tblGrid>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PERFORMANCE CRITERIA</w:t>
            </w:r>
          </w:p>
        </w:tc>
      </w:tr>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List"/>
              <w:rPr>
                <w:lang w:val="en-NZ"/>
              </w:rPr>
            </w:pPr>
            <w:r w:rsidRPr="00D96C4A">
              <w:t>1.</w:t>
            </w:r>
            <w:r w:rsidRPr="00D96C4A">
              <w:tab/>
              <w:t>Plan and prepare for offshore emergencies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2"/>
            </w:pPr>
            <w:r w:rsidRPr="00D96C4A">
              <w:t>1.1.</w:t>
            </w:r>
            <w:r w:rsidRPr="00D96C4A">
              <w:tab/>
              <w:t xml:space="preserve">Access, interpret and apply </w:t>
            </w:r>
            <w:r w:rsidRPr="00D96C4A">
              <w:rPr>
                <w:rStyle w:val="BoldandItalics"/>
              </w:rPr>
              <w:t>compliance documentation</w:t>
            </w:r>
            <w:r w:rsidRPr="00D96C4A">
              <w:t xml:space="preserve"> relevant to the work activity</w:t>
            </w:r>
          </w:p>
          <w:p w:rsidR="00000000" w:rsidRPr="00D96C4A" w:rsidP="00D96C4A">
            <w:pPr>
              <w:pStyle w:val="List2"/>
            </w:pPr>
            <w:r w:rsidRPr="00D96C4A">
              <w:t>1.2.</w:t>
            </w:r>
            <w:r w:rsidRPr="00D96C4A">
              <w:tab/>
              <w:t xml:space="preserve">Obtain, confirm and apply </w:t>
            </w:r>
            <w:r w:rsidRPr="00D96C4A">
              <w:rPr>
                <w:rStyle w:val="BoldandItalics"/>
              </w:rPr>
              <w:t>work instructions</w:t>
            </w:r>
            <w:r w:rsidRPr="00D96C4A">
              <w:t xml:space="preserve"> for the allocated task, including knowledge of </w:t>
            </w:r>
            <w:r w:rsidRPr="00D96C4A">
              <w:rPr>
                <w:rStyle w:val="BoldandItalics"/>
              </w:rPr>
              <w:t>relevant actions</w:t>
            </w:r>
            <w:r w:rsidRPr="00D96C4A">
              <w:t xml:space="preserve"> undertaken to control and alleviate critical situations</w:t>
            </w:r>
          </w:p>
          <w:p w:rsidR="00000000" w:rsidRPr="00D96C4A" w:rsidP="00D96C4A">
            <w:pPr>
              <w:pStyle w:val="List2"/>
            </w:pPr>
            <w:r w:rsidRPr="00D96C4A">
              <w:t>1.3.</w:t>
            </w:r>
            <w:r w:rsidRPr="00D96C4A">
              <w:tab/>
              <w:t xml:space="preserve">Identify, manage and </w:t>
            </w:r>
            <w:r w:rsidRPr="00D96C4A">
              <w:rPr>
                <w:rStyle w:val="BoldandItalics"/>
              </w:rPr>
              <w:t>report</w:t>
            </w:r>
            <w:r w:rsidRPr="00D96C4A">
              <w:t xml:space="preserve"> all potential </w:t>
            </w:r>
            <w:r w:rsidRPr="00D96C4A">
              <w:rPr>
                <w:rStyle w:val="BoldandItalics"/>
              </w:rPr>
              <w:t>hazards</w:t>
            </w:r>
          </w:p>
          <w:p w:rsidR="00000000" w:rsidP="00D96C4A">
            <w:pPr>
              <w:pStyle w:val="List2"/>
              <w:rPr>
                <w:lang w:val="en-NZ"/>
              </w:rPr>
            </w:pPr>
            <w:r w:rsidRPr="00D96C4A">
              <w:t>1</w:t>
            </w:r>
            <w:r w:rsidRPr="00D96C4A">
              <w:t>.4.</w:t>
            </w:r>
            <w:r w:rsidRPr="00D96C4A">
              <w:tab/>
              <w:t xml:space="preserve">Resolve </w:t>
            </w:r>
            <w:r w:rsidRPr="00D96C4A">
              <w:rPr>
                <w:rStyle w:val="BoldandItalics"/>
              </w:rPr>
              <w:t>coordination requirements</w:t>
            </w:r>
            <w:r w:rsidRPr="00D96C4A">
              <w:t xml:space="preserve"> with others at the site prior to commencing and during work activities and ensure </w:t>
            </w:r>
            <w:r w:rsidRPr="00D96C4A">
              <w:rPr>
                <w:rStyle w:val="BoldandItalics"/>
              </w:rPr>
              <w:t>briefings</w:t>
            </w:r>
            <w:r w:rsidRPr="00D96C4A">
              <w:t>/</w:t>
            </w:r>
            <w:r w:rsidRPr="00D96C4A">
              <w:rPr>
                <w:rStyle w:val="BoldandItalics"/>
              </w:rPr>
              <w:t>handover details</w:t>
            </w:r>
            <w:r w:rsidRPr="00D96C4A">
              <w:t xml:space="preserve"> are read/passed on</w:t>
            </w:r>
          </w:p>
        </w:tc>
      </w:tr>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List"/>
              <w:rPr>
                <w:lang w:val="en-NZ"/>
              </w:rPr>
            </w:pPr>
            <w:r w:rsidRPr="00D96C4A">
              <w:t>2.</w:t>
            </w:r>
            <w:r w:rsidRPr="00D96C4A">
              <w:tab/>
              <w:t>Participate in gas and collision drills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2"/>
            </w:pPr>
            <w:r w:rsidRPr="00D96C4A">
              <w:t>2.1.</w:t>
            </w:r>
            <w:r w:rsidRPr="00D96C4A">
              <w:tab/>
              <w:t xml:space="preserve">Identify, interpret and apply gas alert </w:t>
            </w:r>
            <w:r w:rsidRPr="00D96C4A">
              <w:rPr>
                <w:rStyle w:val="BoldandItalics"/>
              </w:rPr>
              <w:t>alarms</w:t>
            </w:r>
          </w:p>
          <w:p w:rsidR="00000000" w:rsidRPr="00D96C4A" w:rsidP="00D96C4A">
            <w:pPr>
              <w:pStyle w:val="List2"/>
            </w:pPr>
            <w:r w:rsidRPr="00D96C4A">
              <w:t>2.2.</w:t>
            </w:r>
            <w:r w:rsidRPr="00D96C4A">
              <w:tab/>
              <w:t>Close watertight and gaslight openings in correct sequence</w:t>
            </w:r>
          </w:p>
          <w:p w:rsidR="00000000" w:rsidRPr="00D96C4A" w:rsidP="00D96C4A">
            <w:pPr>
              <w:pStyle w:val="List2"/>
            </w:pPr>
            <w:r w:rsidRPr="00D96C4A">
              <w:t>2.3.</w:t>
            </w:r>
            <w:r w:rsidRPr="00D96C4A">
              <w:tab/>
              <w:t>Read, interpret and apply emergency ventilation shutdown procedure</w:t>
            </w:r>
          </w:p>
          <w:p w:rsidR="00000000" w:rsidRPr="00D96C4A" w:rsidP="00D96C4A">
            <w:pPr>
              <w:pStyle w:val="List2"/>
            </w:pPr>
            <w:r w:rsidRPr="00D96C4A">
              <w:t>2.4.</w:t>
            </w:r>
            <w:r w:rsidRPr="00D96C4A">
              <w:tab/>
              <w:t>Assist with flood control procedures, as directed</w:t>
            </w:r>
          </w:p>
          <w:p w:rsidR="00000000" w:rsidP="00D96C4A">
            <w:pPr>
              <w:pStyle w:val="List2"/>
              <w:rPr>
                <w:lang w:val="en-NZ"/>
              </w:rPr>
            </w:pPr>
            <w:r w:rsidRPr="00D96C4A">
              <w:t>2.5.</w:t>
            </w:r>
            <w:r w:rsidRPr="00D96C4A">
              <w:tab/>
              <w:t>Identify assigned boat station and follow procedure</w:t>
            </w:r>
          </w:p>
        </w:tc>
      </w:tr>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List"/>
              <w:rPr>
                <w:lang w:val="en-NZ"/>
              </w:rPr>
            </w:pPr>
            <w:r w:rsidRPr="00D96C4A">
              <w:t>3.</w:t>
            </w:r>
            <w:r w:rsidRPr="00D96C4A">
              <w:tab/>
              <w:t>Participate in rig abandonment drills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2"/>
            </w:pPr>
            <w:r w:rsidRPr="00D96C4A">
              <w:t>3.1.</w:t>
            </w:r>
            <w:r w:rsidRPr="00D96C4A">
              <w:tab/>
              <w:t>Receive, interpret and apply orders for rig abandonment</w:t>
            </w:r>
          </w:p>
          <w:p w:rsidR="00000000" w:rsidRPr="00D96C4A" w:rsidP="00D96C4A">
            <w:pPr>
              <w:pStyle w:val="List2"/>
            </w:pPr>
            <w:r w:rsidRPr="00D96C4A">
              <w:t>3.2.</w:t>
            </w:r>
            <w:r w:rsidRPr="00D96C4A">
              <w:tab/>
              <w:t>Identify correct assigned boat station</w:t>
            </w:r>
          </w:p>
          <w:p w:rsidR="00000000" w:rsidRPr="00D96C4A" w:rsidP="00D96C4A">
            <w:pPr>
              <w:pStyle w:val="List2"/>
            </w:pPr>
            <w:r w:rsidRPr="00D96C4A">
              <w:t>3.3.</w:t>
            </w:r>
            <w:r w:rsidRPr="00D96C4A">
              <w:tab/>
              <w:t>Read, interpret and apply correct survival capsule boarding procedure</w:t>
            </w:r>
          </w:p>
          <w:p w:rsidR="00000000" w:rsidRPr="00D96C4A" w:rsidP="00D96C4A">
            <w:pPr>
              <w:pStyle w:val="List2"/>
            </w:pPr>
            <w:r w:rsidRPr="00D96C4A">
              <w:t>3.4.</w:t>
            </w:r>
            <w:r w:rsidRPr="00D96C4A">
              <w:tab/>
              <w:t>Launch inflatable life raft in</w:t>
            </w:r>
            <w:r w:rsidRPr="00D96C4A">
              <w:t xml:space="preserve"> accordance with manufacturer's and/or company procedure</w:t>
            </w:r>
          </w:p>
          <w:p w:rsidR="00000000" w:rsidRPr="00D96C4A" w:rsidP="00D96C4A">
            <w:pPr>
              <w:pStyle w:val="List2"/>
            </w:pPr>
            <w:r w:rsidRPr="00D96C4A">
              <w:t>3.5.</w:t>
            </w:r>
            <w:r w:rsidRPr="00D96C4A">
              <w:tab/>
              <w:t>Obtain and wear survival suit/life jacket</w:t>
            </w:r>
          </w:p>
          <w:p w:rsidR="00000000" w:rsidRPr="00D96C4A" w:rsidP="00D96C4A">
            <w:pPr>
              <w:pStyle w:val="List2"/>
            </w:pPr>
            <w:r w:rsidRPr="00D96C4A">
              <w:t>3.6.</w:t>
            </w:r>
            <w:r w:rsidRPr="00D96C4A">
              <w:tab/>
              <w:t>Start survival capsule in accordance with manufacturer's and/or company procedures, as directed</w:t>
            </w:r>
          </w:p>
          <w:p w:rsidR="00000000" w:rsidRPr="00D96C4A" w:rsidP="00D96C4A">
            <w:pPr>
              <w:pStyle w:val="List2"/>
            </w:pPr>
            <w:r w:rsidRPr="00D96C4A">
              <w:t>3.7.</w:t>
            </w:r>
            <w:r w:rsidRPr="00D96C4A">
              <w:tab/>
              <w:t>Lower and release survival capsule</w:t>
            </w:r>
          </w:p>
          <w:p w:rsidR="00000000" w:rsidRPr="00D96C4A" w:rsidP="00D96C4A">
            <w:pPr>
              <w:pStyle w:val="List2"/>
            </w:pPr>
            <w:r w:rsidRPr="00D96C4A">
              <w:t>3.8.</w:t>
            </w:r>
            <w:r w:rsidRPr="00D96C4A">
              <w:tab/>
              <w:t>Operat</w:t>
            </w:r>
            <w:r w:rsidRPr="00D96C4A">
              <w:t>e survival capsule spray protection and air pressurisation system as directed</w:t>
            </w:r>
          </w:p>
          <w:p w:rsidR="00000000" w:rsidP="00D96C4A">
            <w:pPr>
              <w:pStyle w:val="List2"/>
              <w:rPr>
                <w:lang w:val="en-NZ"/>
              </w:rPr>
            </w:pPr>
            <w:r w:rsidRPr="00D96C4A">
              <w:t>3.9.</w:t>
            </w:r>
            <w:r w:rsidRPr="00D96C4A">
              <w:tab/>
              <w:t>Read, interpret and apply First Aid and medivac procedures</w:t>
            </w:r>
          </w:p>
        </w:tc>
      </w:tr>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List"/>
              <w:rPr>
                <w:lang w:val="en-NZ"/>
              </w:rPr>
            </w:pPr>
            <w:r w:rsidRPr="00D96C4A">
              <w:t>4.</w:t>
            </w:r>
            <w:r w:rsidRPr="00D96C4A">
              <w:tab/>
              <w:t>Participate in "man overboard" drills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2"/>
            </w:pPr>
            <w:r w:rsidRPr="00D96C4A">
              <w:t>4.1.</w:t>
            </w:r>
            <w:r w:rsidRPr="00D96C4A">
              <w:tab/>
            </w:r>
            <w:r w:rsidRPr="00D96C4A">
              <w:t>Launch lifebuoy and marker in accordance with manufacturer's and/or company procedures</w:t>
            </w:r>
          </w:p>
          <w:p w:rsidR="00000000" w:rsidRPr="00D96C4A" w:rsidP="00D96C4A">
            <w:pPr>
              <w:pStyle w:val="List2"/>
            </w:pPr>
            <w:r w:rsidRPr="00D96C4A">
              <w:t>4.2.</w:t>
            </w:r>
            <w:r w:rsidRPr="00D96C4A">
              <w:tab/>
              <w:t>Identify, locate and raise correct alarms</w:t>
            </w:r>
          </w:p>
          <w:p w:rsidR="00000000" w:rsidRPr="00D96C4A" w:rsidP="00D96C4A">
            <w:pPr>
              <w:pStyle w:val="List2"/>
            </w:pPr>
            <w:r w:rsidRPr="00D96C4A">
              <w:t>4.3.</w:t>
            </w:r>
            <w:r w:rsidRPr="00D96C4A">
              <w:tab/>
              <w:t>Maintain watch on man in water until rescue is effected</w:t>
            </w:r>
          </w:p>
          <w:p w:rsidR="00000000" w:rsidP="00D96C4A">
            <w:pPr>
              <w:pStyle w:val="List2"/>
              <w:rPr>
                <w:lang w:val="en-NZ"/>
              </w:rPr>
            </w:pPr>
            <w:r w:rsidRPr="00D96C4A">
              <w:t>4.4.</w:t>
            </w:r>
            <w:r w:rsidRPr="00D96C4A">
              <w:tab/>
              <w:t>Direct crane basket recovery, where appropriate</w:t>
            </w:r>
          </w:p>
        </w:tc>
      </w:tr>
      <w:tr w:rsidTr="008816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List"/>
              <w:rPr>
                <w:lang w:val="en-NZ"/>
              </w:rPr>
            </w:pPr>
            <w:r w:rsidRPr="00D96C4A">
              <w:t>5.</w:t>
            </w:r>
            <w:r w:rsidRPr="00D96C4A">
              <w:tab/>
              <w:t>Carr</w:t>
            </w:r>
            <w:r w:rsidRPr="00D96C4A">
              <w:t>y out helicopter emergency duties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2"/>
            </w:pPr>
            <w:r w:rsidRPr="00D96C4A">
              <w:t>5.1.</w:t>
            </w:r>
            <w:r w:rsidRPr="00D96C4A">
              <w:tab/>
              <w:t>Obtain and wear fire resistant clothing (fearnought suit)</w:t>
            </w:r>
          </w:p>
          <w:p w:rsidR="00000000" w:rsidRPr="00D96C4A" w:rsidP="00D96C4A">
            <w:pPr>
              <w:pStyle w:val="List2"/>
            </w:pPr>
            <w:r w:rsidRPr="00D96C4A">
              <w:t>5.2.</w:t>
            </w:r>
            <w:r w:rsidRPr="00D96C4A">
              <w:tab/>
              <w:t>Operate flight deck fire monitors in water and foam modes</w:t>
            </w:r>
          </w:p>
          <w:p w:rsidR="00000000" w:rsidRPr="00D96C4A" w:rsidP="00D96C4A">
            <w:pPr>
              <w:pStyle w:val="List2"/>
            </w:pPr>
            <w:r w:rsidRPr="00D96C4A">
              <w:t>5.3.</w:t>
            </w:r>
            <w:r w:rsidRPr="00D96C4A">
              <w:tab/>
              <w:t>Operate available rescue equipment in accordance with manufacturers and/or company procedur</w:t>
            </w:r>
            <w:r w:rsidRPr="00D96C4A">
              <w:t>es</w:t>
            </w:r>
          </w:p>
          <w:p w:rsidR="00000000" w:rsidRPr="00D96C4A" w:rsidP="00D96C4A">
            <w:pPr>
              <w:pStyle w:val="List2"/>
            </w:pPr>
            <w:r w:rsidRPr="00D96C4A">
              <w:t>5.4.</w:t>
            </w:r>
            <w:r w:rsidRPr="00D96C4A">
              <w:tab/>
              <w:t>Give evacuation assistance from crash site to injured personnel</w:t>
            </w:r>
          </w:p>
        </w:tc>
      </w:tr>
    </w:tbl>
    <w:p w:rsidR="00000000" w:rsidRPr="00D96C4A" w:rsidP="00D96C4A">
      <w:pPr>
        <w:pStyle w:val="BodyText"/>
      </w:pPr>
    </w:p>
    <w:p w:rsidR="00000000" w:rsidRPr="00D96C4A" w:rsidP="00D96C4A">
      <w:pPr>
        <w:pStyle w:val="AllowPageBreak"/>
      </w:pPr>
    </w:p>
    <w:p w:rsidR="00000000" w:rsidRPr="00D96C4A" w:rsidP="00D96C4A">
      <w:pPr>
        <w:pStyle w:val="Heading1"/>
      </w:pPr>
      <w:bookmarkStart w:id="9" w:name="O_132491"/>
      <w:bookmarkEnd w:id="9"/>
      <w:r w:rsidRPr="00D96C4A">
        <w:t>Required Skills and Knowledge</w:t>
      </w:r>
    </w:p>
    <w:tbl>
      <w:tblPr>
        <w:tblW w:w="0" w:type="auto"/>
        <w:tblLayout w:type="fixed"/>
        <w:tblCellMar>
          <w:left w:w="62" w:type="dxa"/>
          <w:right w:w="62" w:type="dxa"/>
        </w:tblCellMar>
        <w:tblLook w:val="0000"/>
      </w:tblPr>
      <w:tblGrid>
        <w:gridCol w:w="8522"/>
      </w:tblGrid>
      <w:tr w:rsidTr="00881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t>This section describes the skills and knowledge required for this unit.</w:t>
            </w:r>
          </w:p>
        </w:tc>
      </w:tr>
      <w:tr w:rsidTr="00881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Required skills</w:t>
            </w:r>
          </w:p>
        </w:tc>
      </w:tr>
      <w:tr w:rsidTr="00881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 xml:space="preserve">Specific skills are required to achieve the Performance Criteria of this unit, particularly for its application in the various circumstances in which this unit may be used. This includes the ability to carry out the following, as required to contribute to </w:t>
            </w:r>
            <w:r w:rsidRPr="00D96C4A">
              <w:t>the control of offshore emergencies:</w:t>
            </w:r>
          </w:p>
          <w:p w:rsidR="00000000" w:rsidRPr="00D96C4A" w:rsidP="00D96C4A">
            <w:pPr>
              <w:pStyle w:val="ListBullet"/>
            </w:pPr>
            <w:r w:rsidRPr="00D96C4A">
              <w:t>apply legislative, organisation and site requirements and procedures for contributing to the control of offshore emergencies</w:t>
            </w:r>
          </w:p>
          <w:p w:rsidR="00000000" w:rsidRPr="00D96C4A" w:rsidP="00D96C4A">
            <w:pPr>
              <w:pStyle w:val="ListBullet"/>
            </w:pPr>
            <w:r w:rsidRPr="00D96C4A">
              <w:t>implement personal protection requirements appropriate to the environment</w:t>
            </w:r>
          </w:p>
          <w:p w:rsidR="00000000" w:rsidRPr="00D96C4A" w:rsidP="00D96C4A">
            <w:pPr>
              <w:pStyle w:val="ListBullet"/>
            </w:pPr>
            <w:r w:rsidRPr="00D96C4A">
              <w:t>recognise effects o</w:t>
            </w:r>
            <w:r w:rsidRPr="00D96C4A">
              <w:t>f changes of ambient conditions on operations</w:t>
            </w:r>
          </w:p>
          <w:p w:rsidR="00000000" w:rsidRPr="00D96C4A" w:rsidP="00D96C4A">
            <w:pPr>
              <w:pStyle w:val="ListBullet"/>
            </w:pPr>
            <w:r w:rsidRPr="00D96C4A">
              <w:t>locate sources of information and interpret drawings and manuals</w:t>
            </w:r>
          </w:p>
          <w:p w:rsidR="00000000" w:rsidRPr="00D96C4A" w:rsidP="00D96C4A">
            <w:pPr>
              <w:pStyle w:val="ListBullet"/>
            </w:pPr>
            <w:r w:rsidRPr="00D96C4A">
              <w:t>operate equipment</w:t>
            </w:r>
          </w:p>
          <w:p w:rsidR="00000000" w:rsidRPr="00D96C4A" w:rsidP="00D96C4A">
            <w:pPr>
              <w:pStyle w:val="ListBullet"/>
            </w:pPr>
            <w:r w:rsidRPr="00D96C4A">
              <w:t>apply good housekeeping principals</w:t>
            </w:r>
          </w:p>
          <w:p w:rsidR="00000000" w:rsidRPr="00D96C4A" w:rsidP="00D96C4A">
            <w:pPr>
              <w:pStyle w:val="ListBullet"/>
            </w:pPr>
            <w:r w:rsidRPr="00D96C4A">
              <w:t>apply workplace communication procedures, using:</w:t>
            </w:r>
          </w:p>
          <w:p w:rsidR="00000000" w:rsidRPr="00D96C4A" w:rsidP="00D96C4A">
            <w:pPr>
              <w:pStyle w:val="ListBullet2"/>
            </w:pPr>
            <w:r w:rsidRPr="00D96C4A">
              <w:t>2-way radio</w:t>
            </w:r>
          </w:p>
          <w:p w:rsidR="00000000" w:rsidRPr="00D96C4A" w:rsidP="00D96C4A">
            <w:pPr>
              <w:pStyle w:val="ListBullet2"/>
            </w:pPr>
            <w:r w:rsidRPr="00D96C4A">
              <w:t>hand signals</w:t>
            </w:r>
          </w:p>
          <w:p w:rsidR="00000000" w:rsidRPr="00D96C4A" w:rsidP="00D96C4A">
            <w:pPr>
              <w:pStyle w:val="ListBullet2"/>
            </w:pPr>
            <w:r w:rsidRPr="00D96C4A">
              <w:t>telephone</w:t>
            </w:r>
          </w:p>
          <w:p w:rsidR="00000000" w:rsidRPr="00D96C4A" w:rsidP="00D96C4A">
            <w:pPr>
              <w:pStyle w:val="ListBullet2"/>
            </w:pPr>
            <w:r w:rsidRPr="00D96C4A">
              <w:t>public address system</w:t>
            </w:r>
          </w:p>
          <w:p w:rsidR="00000000" w:rsidP="00D96C4A">
            <w:pPr>
              <w:pStyle w:val="ListBullet2"/>
              <w:rPr>
                <w:lang w:val="en-NZ"/>
              </w:rPr>
            </w:pPr>
            <w:r w:rsidRPr="00D96C4A">
              <w:t>written work instructions</w:t>
            </w:r>
          </w:p>
        </w:tc>
      </w:tr>
      <w:tr w:rsidTr="00881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Required knowledge</w:t>
            </w:r>
          </w:p>
        </w:tc>
      </w:tr>
      <w:tr w:rsidTr="00881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Specific knowledge is required to achieve the Performance Criteria of this unit, particularly for its application in the various circumstances in which this unit may be used. This include</w:t>
            </w:r>
            <w:r w:rsidRPr="00D96C4A">
              <w:t>s knowledge of the following, as required to contribute to the control of offshore emergencies:</w:t>
            </w:r>
          </w:p>
          <w:p w:rsidR="00000000" w:rsidRPr="00D96C4A" w:rsidP="00D96C4A">
            <w:pPr>
              <w:pStyle w:val="ListBullet"/>
            </w:pPr>
            <w:r w:rsidRPr="00D96C4A">
              <w:t xml:space="preserve">occupational health, safety and environment requirements and procedures </w:t>
            </w:r>
          </w:p>
          <w:p w:rsidR="00000000" w:rsidRPr="00D96C4A" w:rsidP="00D96C4A">
            <w:pPr>
              <w:pStyle w:val="ListBullet"/>
            </w:pPr>
            <w:r w:rsidRPr="00D96C4A">
              <w:t>company and statutory guidelines, procedures and practices</w:t>
            </w:r>
          </w:p>
          <w:p w:rsidR="00000000" w:rsidRPr="00D96C4A" w:rsidP="00D96C4A">
            <w:pPr>
              <w:pStyle w:val="ListBullet"/>
            </w:pPr>
            <w:r w:rsidRPr="00D96C4A">
              <w:t>emergency procedures</w:t>
            </w:r>
          </w:p>
          <w:p w:rsidR="00000000" w:rsidRPr="00D96C4A" w:rsidP="00D96C4A">
            <w:pPr>
              <w:pStyle w:val="ListBullet"/>
            </w:pPr>
            <w:r w:rsidRPr="00D96C4A">
              <w:t>fire and gas control system</w:t>
            </w:r>
          </w:p>
          <w:p w:rsidR="00000000" w:rsidRPr="00D96C4A" w:rsidP="00D96C4A">
            <w:pPr>
              <w:pStyle w:val="ListBullet"/>
            </w:pPr>
            <w:r w:rsidRPr="00D96C4A">
              <w:t>emergency shutdown control system</w:t>
            </w:r>
          </w:p>
          <w:p w:rsidR="00000000" w:rsidRPr="00D96C4A" w:rsidP="00D96C4A">
            <w:pPr>
              <w:pStyle w:val="ListBullet"/>
            </w:pPr>
            <w:r w:rsidRPr="00D96C4A">
              <w:t>effects of loss of any utility and its reinstatement</w:t>
            </w:r>
          </w:p>
          <w:p w:rsidR="00000000" w:rsidRPr="00D96C4A" w:rsidP="00D96C4A">
            <w:pPr>
              <w:pStyle w:val="ListBullet"/>
            </w:pPr>
            <w:r w:rsidRPr="00D96C4A">
              <w:t>functioning of process control, including instrumentation</w:t>
            </w:r>
          </w:p>
          <w:p w:rsidR="00000000" w:rsidRPr="00D96C4A" w:rsidP="00D96C4A">
            <w:pPr>
              <w:pStyle w:val="ListBullet"/>
            </w:pPr>
            <w:r w:rsidRPr="00D96C4A">
              <w:t>equipment layout and its connection with other systems</w:t>
            </w:r>
          </w:p>
        </w:tc>
      </w:tr>
    </w:tbl>
    <w:p w:rsidR="00000000" w:rsidRPr="00D96C4A" w:rsidP="00D96C4A">
      <w:pPr>
        <w:pStyle w:val="BodyText"/>
      </w:pPr>
    </w:p>
    <w:p w:rsidR="00000000" w:rsidRPr="00D96C4A" w:rsidP="00D96C4A">
      <w:pPr>
        <w:pStyle w:val="AllowPageBreak"/>
      </w:pPr>
    </w:p>
    <w:p w:rsidR="00000000" w:rsidRPr="00D96C4A" w:rsidP="00D96C4A">
      <w:pPr>
        <w:pStyle w:val="Heading1"/>
      </w:pPr>
      <w:bookmarkStart w:id="10" w:name="O_132492"/>
      <w:bookmarkEnd w:id="10"/>
      <w:r w:rsidRPr="00D96C4A">
        <w:t xml:space="preserve">Evidence </w:t>
      </w:r>
      <w:r w:rsidRPr="00D96C4A">
        <w:t>Guide</w:t>
      </w:r>
    </w:p>
    <w:tbl>
      <w:tblPr>
        <w:tblW w:w="0" w:type="auto"/>
        <w:tblLayout w:type="fixed"/>
        <w:tblCellMar>
          <w:left w:w="62" w:type="dxa"/>
          <w:right w:w="62" w:type="dxa"/>
        </w:tblCellMar>
        <w:tblLook w:val="0000"/>
      </w:tblPr>
      <w:tblGrid>
        <w:gridCol w:w="3448"/>
        <w:gridCol w:w="5074"/>
      </w:tblGrid>
      <w:tr w:rsidTr="008816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t>The evidence guide provides advice on assessment and must be read in conjunction with the performance criteria, required skills and knowledge, range statement and the Assessment Guidelines for the Training Package.</w:t>
            </w:r>
          </w:p>
        </w:tc>
      </w:tr>
      <w:tr w:rsidTr="008816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p>
        </w:tc>
      </w:tr>
      <w:tr w:rsidTr="008816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The evidence required to demonstrate competency in this unit must be relevant to worksite operations and satisfy all of the requirements of the performance criteri</w:t>
            </w:r>
            <w:r w:rsidRPr="00D96C4A">
              <w:t>a, required skills and knowledge and the range statement of this unit and include evidence of the following:</w:t>
            </w:r>
          </w:p>
          <w:p w:rsidR="00000000" w:rsidRPr="00D96C4A" w:rsidP="00D96C4A">
            <w:pPr>
              <w:pStyle w:val="ListBullet"/>
            </w:pPr>
            <w:r w:rsidRPr="00D96C4A">
              <w:t>knowledge of the requirements, procedures and instructions for contributing to the control of offshore emergencies</w:t>
            </w:r>
          </w:p>
          <w:p w:rsidR="00000000" w:rsidRPr="00D96C4A" w:rsidP="00D96C4A">
            <w:pPr>
              <w:pStyle w:val="ListBullet"/>
            </w:pPr>
            <w:r w:rsidRPr="00D96C4A">
              <w:t>implementation of requirements,</w:t>
            </w:r>
            <w:r w:rsidRPr="00D96C4A">
              <w:t xml:space="preserve"> procedures and techniques for the safe, effective and efficient completion of contributing to offshore emergency control</w:t>
            </w:r>
          </w:p>
          <w:p w:rsidR="00000000" w:rsidRPr="00D96C4A" w:rsidP="00D96C4A">
            <w:pPr>
              <w:pStyle w:val="ListBullet"/>
            </w:pPr>
            <w:r w:rsidRPr="00D96C4A">
              <w:t>working with others to undertake and complete the control of offshore emergencies that meets all of the required outcomes</w:t>
            </w:r>
          </w:p>
          <w:p w:rsidR="00000000" w:rsidP="00D96C4A">
            <w:pPr>
              <w:pStyle w:val="ListBullet"/>
              <w:rPr>
                <w:lang w:val="en-NZ"/>
              </w:rPr>
            </w:pPr>
            <w:r w:rsidRPr="00D96C4A">
              <w:t>consistent t</w:t>
            </w:r>
            <w:r w:rsidRPr="00D96C4A">
              <w:t>imely completion of contributing to the control of offshore emergencies that safely, effectively and efficiently meets the required outcomes</w:t>
            </w:r>
          </w:p>
        </w:tc>
      </w:tr>
      <w:tr w:rsidTr="008816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This unit must be assessed in the context of the work environment. Where personal safety or environmental damage are limiting factors, assessment may occur in a simulated environment provided it is realistic and sufficiently rigorous to cover all aspects o</w:t>
            </w:r>
            <w:r w:rsidRPr="00D96C4A">
              <w:t>f workplace performance, including task skills, task management skills, contingency management skills and job role environment skills.</w:t>
            </w:r>
          </w:p>
          <w:p w:rsidR="00000000" w:rsidRPr="00D96C4A" w:rsidP="00D96C4A">
            <w:pPr>
              <w:pStyle w:val="ListBullet"/>
            </w:pPr>
            <w:r w:rsidRPr="00D96C4A">
              <w:t xml:space="preserve"> Assessment of this competency requires typical resources normally used in a resources and infrastructure sector environm</w:t>
            </w:r>
            <w:r w:rsidRPr="00D96C4A">
              <w:t>ent. Selection and use of resources for particular worksites may differ due to the site circumstances.</w:t>
            </w:r>
          </w:p>
          <w:p w:rsidR="00000000" w:rsidRPr="00D96C4A" w:rsidP="00D96C4A">
            <w:pPr>
              <w:pStyle w:val="ListBullet"/>
            </w:pPr>
            <w:r w:rsidRPr="00D96C4A">
              <w:t>The assessment environment should not disadvantage the participant. For example, language, literacy and numeracy demands of assessment should not be grea</w:t>
            </w:r>
            <w:r w:rsidRPr="00D96C4A">
              <w:t>ter than those required on the job.</w:t>
            </w:r>
          </w:p>
          <w:p w:rsidR="00000000" w:rsidRPr="00D96C4A" w:rsidP="00D96C4A">
            <w:pPr>
              <w:pStyle w:val="ListBullet"/>
            </w:pPr>
            <w:r w:rsidRPr="00D96C4A">
              <w:t>Customisation of assessment and delivery environment to sensitively accommodate cultural diversity.</w:t>
            </w:r>
          </w:p>
          <w:p w:rsidR="00000000" w:rsidRPr="00D96C4A" w:rsidP="00D96C4A">
            <w:pPr>
              <w:pStyle w:val="ListBullet"/>
            </w:pPr>
            <w:r w:rsidRPr="00D96C4A">
              <w:t xml:space="preserve">Aboriginal people and other people from a non English speaking background may have second language issues. </w:t>
            </w:r>
          </w:p>
          <w:p w:rsidR="00000000" w:rsidP="00D96C4A">
            <w:pPr>
              <w:pStyle w:val="ListBullet"/>
              <w:rPr>
                <w:lang w:val="en-NZ"/>
              </w:rPr>
            </w:pPr>
            <w:r w:rsidRPr="00D96C4A">
              <w:t>Where applic</w:t>
            </w:r>
            <w:r w:rsidRPr="00D96C4A">
              <w:t>able, physical resources should include equipment modified for people with disabilities.  Access must be provided to appropriate learning and/or assessment support when required.</w:t>
            </w:r>
          </w:p>
        </w:tc>
      </w:tr>
      <w:tr w:rsidTr="008816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 xml:space="preserve">This unit may be assessed in a holistic way with other </w:t>
            </w:r>
            <w:r w:rsidRPr="00D96C4A">
              <w:t xml:space="preserve">units of competency.  The assessment strategy for this unit must verify required knowledge and skill and practical application using more than one of the following assessment methods: </w:t>
            </w:r>
          </w:p>
          <w:p w:rsidR="00000000" w:rsidRPr="00D96C4A" w:rsidP="00D96C4A">
            <w:pPr>
              <w:pStyle w:val="ListBullet"/>
            </w:pPr>
            <w:r w:rsidRPr="00D96C4A">
              <w:t>written and/or oral assessment of the candidate's required knowledge</w:t>
            </w:r>
          </w:p>
          <w:p w:rsidR="00000000" w:rsidRPr="00D96C4A" w:rsidP="00D96C4A">
            <w:pPr>
              <w:pStyle w:val="ListBullet"/>
            </w:pPr>
            <w:r w:rsidRPr="00D96C4A">
              <w:t>o</w:t>
            </w:r>
            <w:r w:rsidRPr="00D96C4A">
              <w:t>bserved, documented and/or first hand testimonial evidence of the candidate's:</w:t>
            </w:r>
          </w:p>
          <w:p w:rsidR="00000000" w:rsidRPr="00D96C4A" w:rsidP="00D96C4A">
            <w:pPr>
              <w:pStyle w:val="ListBullet2"/>
            </w:pPr>
            <w:r w:rsidRPr="00D96C4A">
              <w:t>implementation of appropriate requirement, procedures and techniques for the safe, effective and efficient achievement of required outcomes</w:t>
            </w:r>
          </w:p>
          <w:p w:rsidR="00000000" w:rsidRPr="00D96C4A" w:rsidP="00D96C4A">
            <w:pPr>
              <w:pStyle w:val="ListBullet2"/>
            </w:pPr>
            <w:r w:rsidRPr="00D96C4A">
              <w:t>consistent achievement of required outcomes</w:t>
            </w:r>
          </w:p>
          <w:p w:rsidR="00000000" w:rsidRPr="00D96C4A" w:rsidP="00D96C4A">
            <w:pPr>
              <w:pStyle w:val="ListBullet"/>
            </w:pPr>
            <w:r w:rsidRPr="00D96C4A">
              <w:t>first hand testimonial evidence of the candidate's:</w:t>
            </w:r>
          </w:p>
          <w:p w:rsidR="00000000" w:rsidP="00D96C4A">
            <w:pPr>
              <w:pStyle w:val="ListBullet2"/>
              <w:rPr>
                <w:lang w:val="en-NZ"/>
              </w:rPr>
            </w:pPr>
            <w:r w:rsidRPr="00D96C4A">
              <w:t>working with others to undertake and complete the control of offshore emergencies</w:t>
            </w:r>
          </w:p>
        </w:tc>
      </w:tr>
      <w:tr w:rsidTr="008816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BodyText"/>
            </w:pPr>
            <w:r w:rsidRPr="00D96C4A">
              <w:t>Consult the SkillsDMC User Guide for fu</w:t>
            </w:r>
            <w:r w:rsidRPr="00D96C4A">
              <w:t>rther information on assessment including access and equity issues.</w:t>
            </w:r>
          </w:p>
        </w:tc>
      </w:tr>
    </w:tbl>
    <w:p w:rsidR="00000000" w:rsidRPr="00D96C4A" w:rsidP="00D96C4A">
      <w:pPr>
        <w:pStyle w:val="BodyText"/>
      </w:pPr>
    </w:p>
    <w:p w:rsidR="00000000" w:rsidRPr="00D96C4A" w:rsidP="00D96C4A">
      <w:pPr>
        <w:pStyle w:val="AllowPageBreak"/>
      </w:pPr>
    </w:p>
    <w:p w:rsidR="00000000" w:rsidRPr="00D96C4A" w:rsidP="00D96C4A">
      <w:pPr>
        <w:pStyle w:val="Heading1"/>
      </w:pPr>
      <w:bookmarkStart w:id="11" w:name="O_132493"/>
      <w:bookmarkEnd w:id="11"/>
      <w:r w:rsidRPr="00D96C4A">
        <w:t>Range Statement</w:t>
      </w:r>
    </w:p>
    <w:tbl>
      <w:tblPr>
        <w:tblW w:w="0" w:type="auto"/>
        <w:tblLayout w:type="fixed"/>
        <w:tblCellMar>
          <w:left w:w="62" w:type="dxa"/>
          <w:right w:w="62" w:type="dxa"/>
        </w:tblCellMar>
        <w:tblLook w:val="0000"/>
      </w:tblPr>
      <w:tblGrid>
        <w:gridCol w:w="3535"/>
        <w:gridCol w:w="4987"/>
      </w:tblGrid>
      <w:tr w:rsidTr="008816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t xml:space="preserve">The range statement relates to the unit of competency as a whole. It allows for different work environments and situations that may affect </w:t>
            </w:r>
            <w:r w:rsidRPr="00D96C4A">
              <w:t>performance. Bold italicised wording, if used in the performance criteria, is detailed below. Essential operating conditions that may be present with training and assessment (depending on the work situation, needs of the candidate, accessibility of the ite</w:t>
            </w:r>
            <w:r w:rsidRPr="00D96C4A">
              <w:t>m, and local industry and regional contexts) may also be included.</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Relevant compliance documentation</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legislative, organisational and site requirements and procedures</w:t>
            </w:r>
          </w:p>
          <w:p w:rsidR="00000000" w:rsidRPr="00D96C4A" w:rsidP="00D96C4A">
            <w:pPr>
              <w:pStyle w:val="ListBullet"/>
            </w:pPr>
            <w:r w:rsidRPr="00D96C4A">
              <w:t>manufacturer's guidelines and specifications</w:t>
            </w:r>
          </w:p>
          <w:p w:rsidR="00000000" w:rsidRPr="00D96C4A" w:rsidP="00D96C4A">
            <w:pPr>
              <w:pStyle w:val="ListBullet"/>
            </w:pPr>
            <w:r w:rsidRPr="00D96C4A">
              <w:t>Australian standards</w:t>
            </w:r>
          </w:p>
          <w:p w:rsidR="00000000" w:rsidRPr="00D96C4A" w:rsidP="00D96C4A">
            <w:pPr>
              <w:pStyle w:val="ListBullet"/>
            </w:pPr>
            <w:r w:rsidRPr="00D96C4A">
              <w:t>code of practice</w:t>
            </w:r>
          </w:p>
          <w:p w:rsidR="00000000" w:rsidRPr="00D96C4A" w:rsidP="00D96C4A">
            <w:pPr>
              <w:pStyle w:val="ListBullet"/>
            </w:pPr>
            <w:r w:rsidRPr="00D96C4A">
              <w:t>Employment and workplace relations legislation</w:t>
            </w:r>
          </w:p>
          <w:p w:rsidR="00000000" w:rsidRPr="00D96C4A" w:rsidP="00D96C4A">
            <w:pPr>
              <w:pStyle w:val="ListBullet"/>
            </w:pPr>
            <w:r w:rsidRPr="00D96C4A">
              <w:t>Equal Employment Opportunity and Disability Discrimination legislation</w:t>
            </w:r>
          </w:p>
          <w:p w:rsidR="00000000" w:rsidRPr="00D96C4A" w:rsidP="00D96C4A">
            <w:pPr>
              <w:pStyle w:val="ListBullet"/>
            </w:pPr>
            <w:r w:rsidRPr="00D96C4A">
              <w:t>Petroleum Submerged Lands Act (PSLA)</w:t>
            </w:r>
          </w:p>
          <w:p w:rsidR="00000000" w:rsidRPr="00D96C4A" w:rsidP="00D96C4A">
            <w:pPr>
              <w:pStyle w:val="ListBullet"/>
            </w:pPr>
            <w:r w:rsidRPr="00D96C4A">
              <w:t>petroleum regulations</w:t>
            </w:r>
          </w:p>
          <w:p w:rsidR="00000000" w:rsidP="00D96C4A">
            <w:pPr>
              <w:pStyle w:val="ListBullet"/>
              <w:rPr>
                <w:lang w:val="en-NZ"/>
              </w:rPr>
            </w:pPr>
            <w:r w:rsidRPr="00D96C4A">
              <w:t>duty of care</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Work instructions</w:t>
            </w:r>
            <w:r w:rsidRPr="00D96C4A">
              <w:t xml:space="preserve"> may come from briefings, hando</w:t>
            </w:r>
            <w:r w:rsidRPr="00D96C4A">
              <w:t>vers, plans and work orders and may be written or verbal, formal or informal and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nature and scope of tasks</w:t>
            </w:r>
          </w:p>
          <w:p w:rsidR="00000000" w:rsidRPr="00D96C4A" w:rsidP="00D96C4A">
            <w:pPr>
              <w:pStyle w:val="ListBullet"/>
            </w:pPr>
            <w:r w:rsidRPr="00D96C4A">
              <w:t>specifications</w:t>
            </w:r>
          </w:p>
          <w:p w:rsidR="00000000" w:rsidRPr="00D96C4A" w:rsidP="00D96C4A">
            <w:pPr>
              <w:pStyle w:val="ListBullet"/>
            </w:pPr>
            <w:r w:rsidRPr="00D96C4A">
              <w:t>quality of finished works</w:t>
            </w:r>
          </w:p>
          <w:p w:rsidR="00000000" w:rsidRPr="00D96C4A" w:rsidP="00D96C4A">
            <w:pPr>
              <w:pStyle w:val="ListBullet"/>
            </w:pPr>
            <w:r w:rsidRPr="00D96C4A">
              <w:t>achieved targets</w:t>
            </w:r>
          </w:p>
          <w:p w:rsidR="00000000" w:rsidRPr="00D96C4A" w:rsidP="00D96C4A">
            <w:pPr>
              <w:pStyle w:val="ListBullet"/>
            </w:pPr>
            <w:r w:rsidRPr="00D96C4A">
              <w:t>operational conditions</w:t>
            </w:r>
          </w:p>
          <w:p w:rsidR="00000000" w:rsidRPr="00D96C4A" w:rsidP="00D96C4A">
            <w:pPr>
              <w:pStyle w:val="ListBullet"/>
            </w:pPr>
            <w:r w:rsidRPr="00D96C4A">
              <w:t>obtaining of required permits</w:t>
            </w:r>
          </w:p>
          <w:p w:rsidR="00000000" w:rsidRPr="00D96C4A" w:rsidP="00D96C4A">
            <w:pPr>
              <w:pStyle w:val="ListBullet"/>
            </w:pPr>
            <w:r w:rsidRPr="00D96C4A">
              <w:t>site layout</w:t>
            </w:r>
          </w:p>
          <w:p w:rsidR="00000000" w:rsidRPr="00D96C4A" w:rsidP="00D96C4A">
            <w:pPr>
              <w:pStyle w:val="ListBullet"/>
            </w:pPr>
            <w:r w:rsidRPr="00D96C4A">
              <w:t>out of bounds areas</w:t>
            </w:r>
          </w:p>
          <w:p w:rsidR="00000000" w:rsidRPr="00D96C4A" w:rsidP="00D96C4A">
            <w:pPr>
              <w:pStyle w:val="ListBullet"/>
            </w:pPr>
            <w:r w:rsidRPr="00D96C4A">
              <w:t>worksite inspection requirements</w:t>
            </w:r>
          </w:p>
          <w:p w:rsidR="00000000" w:rsidRPr="00D96C4A" w:rsidP="00D96C4A">
            <w:pPr>
              <w:pStyle w:val="ListBullet"/>
            </w:pPr>
            <w:r w:rsidRPr="00D96C4A">
              <w:t>lighting conditions</w:t>
            </w:r>
          </w:p>
          <w:p w:rsidR="00000000" w:rsidRPr="00D96C4A" w:rsidP="00D96C4A">
            <w:pPr>
              <w:pStyle w:val="ListBullet"/>
            </w:pPr>
            <w:r w:rsidRPr="00D96C4A">
              <w:t>plant of equipment defects</w:t>
            </w:r>
          </w:p>
          <w:p w:rsidR="00000000" w:rsidRPr="00D96C4A" w:rsidP="00D96C4A">
            <w:pPr>
              <w:pStyle w:val="ListBullet"/>
            </w:pPr>
            <w:r w:rsidRPr="00D96C4A">
              <w:t>coordination requirements or issues</w:t>
            </w:r>
          </w:p>
          <w:p w:rsidR="00000000" w:rsidRPr="00D96C4A" w:rsidP="00D96C4A">
            <w:pPr>
              <w:pStyle w:val="ListBullet"/>
            </w:pPr>
            <w:r w:rsidRPr="00D96C4A">
              <w:t>contamination control requirements</w:t>
            </w:r>
          </w:p>
          <w:p w:rsidR="00000000" w:rsidRPr="00D96C4A" w:rsidP="00D96C4A">
            <w:pPr>
              <w:pStyle w:val="ListBullet"/>
            </w:pPr>
            <w:r w:rsidRPr="00D96C4A">
              <w:t>environmental control requirements</w:t>
            </w:r>
          </w:p>
          <w:p w:rsidR="00000000" w:rsidRPr="00D96C4A" w:rsidP="00D96C4A">
            <w:pPr>
              <w:pStyle w:val="ListBullet"/>
            </w:pPr>
            <w:r w:rsidRPr="00D96C4A">
              <w:t>barricade and signage requirements</w:t>
            </w:r>
          </w:p>
          <w:p w:rsidR="00000000" w:rsidRPr="00D96C4A" w:rsidP="00D96C4A">
            <w:pPr>
              <w:pStyle w:val="ListBullet"/>
            </w:pPr>
            <w:r w:rsidRPr="00D96C4A">
              <w:t xml:space="preserve">work practices </w:t>
            </w:r>
            <w:r w:rsidRPr="00D96C4A">
              <w:t>covering:</w:t>
            </w:r>
          </w:p>
          <w:p w:rsidR="00000000" w:rsidRPr="00D96C4A" w:rsidP="00D96C4A">
            <w:pPr>
              <w:pStyle w:val="ListBullet2"/>
            </w:pPr>
            <w:r w:rsidRPr="00D96C4A">
              <w:t>individual operation</w:t>
            </w:r>
          </w:p>
          <w:p w:rsidR="00000000" w:rsidRPr="00D96C4A" w:rsidP="00D96C4A">
            <w:pPr>
              <w:pStyle w:val="ListBullet2"/>
            </w:pPr>
            <w:r w:rsidRPr="00D96C4A">
              <w:t>team operation</w:t>
            </w:r>
          </w:p>
          <w:p w:rsidR="00000000" w:rsidRPr="00D96C4A" w:rsidP="00D96C4A">
            <w:pPr>
              <w:pStyle w:val="ListBullet2"/>
            </w:pPr>
            <w:r w:rsidRPr="00D96C4A">
              <w:t>use of personal protective equipment</w:t>
            </w:r>
          </w:p>
          <w:p w:rsidR="00000000" w:rsidRPr="00D96C4A" w:rsidP="00D96C4A">
            <w:pPr>
              <w:pStyle w:val="ListBullet2"/>
            </w:pPr>
            <w:r w:rsidRPr="00D96C4A">
              <w:t>consideration of toxic substances</w:t>
            </w:r>
          </w:p>
          <w:p w:rsidR="00000000" w:rsidRPr="00D96C4A" w:rsidP="00D96C4A">
            <w:pPr>
              <w:pStyle w:val="ListBullet2"/>
            </w:pPr>
            <w:r w:rsidRPr="00D96C4A">
              <w:t>continuous communication maintained</w:t>
            </w:r>
          </w:p>
          <w:p w:rsidR="00000000" w:rsidP="00D96C4A">
            <w:pPr>
              <w:pStyle w:val="ListBullet2"/>
              <w:rPr>
                <w:lang w:val="en-NZ"/>
              </w:rPr>
            </w:pPr>
            <w:r w:rsidRPr="00D96C4A">
              <w:t>reacting to on-site emergencies</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Relevant actions</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make safe</w:t>
            </w:r>
          </w:p>
          <w:p w:rsidR="00000000" w:rsidRPr="00D96C4A" w:rsidP="00D96C4A">
            <w:pPr>
              <w:pStyle w:val="ListBullet"/>
            </w:pPr>
            <w:r w:rsidRPr="00D96C4A">
              <w:t>isolate</w:t>
            </w:r>
          </w:p>
          <w:p w:rsidR="00000000" w:rsidRPr="00D96C4A" w:rsidP="00D96C4A">
            <w:pPr>
              <w:pStyle w:val="ListBullet"/>
            </w:pPr>
            <w:r w:rsidRPr="00D96C4A">
              <w:t>shutdown</w:t>
            </w:r>
          </w:p>
          <w:p w:rsidR="00000000" w:rsidRPr="00D96C4A" w:rsidP="00D96C4A">
            <w:pPr>
              <w:pStyle w:val="ListBullet"/>
            </w:pPr>
            <w:r w:rsidRPr="00D96C4A">
              <w:t>evacuate work area</w:t>
            </w:r>
          </w:p>
          <w:p w:rsidR="00000000" w:rsidRPr="00D96C4A" w:rsidP="00D96C4A">
            <w:pPr>
              <w:pStyle w:val="ListBullet"/>
            </w:pPr>
            <w:r w:rsidRPr="00D96C4A">
              <w:t>report</w:t>
            </w:r>
          </w:p>
          <w:p w:rsidR="00000000" w:rsidRPr="00D96C4A" w:rsidP="00D96C4A">
            <w:pPr>
              <w:pStyle w:val="ListBullet"/>
            </w:pPr>
            <w:r w:rsidRPr="00D96C4A">
              <w:t>record</w:t>
            </w:r>
          </w:p>
          <w:p w:rsidR="00000000" w:rsidRPr="00D96C4A" w:rsidP="00D96C4A">
            <w:pPr>
              <w:pStyle w:val="ListBullet"/>
            </w:pPr>
            <w:r w:rsidRPr="00D96C4A">
              <w:t>contain</w:t>
            </w:r>
          </w:p>
          <w:p w:rsidR="00000000" w:rsidP="00D96C4A">
            <w:pPr>
              <w:pStyle w:val="ListBullet"/>
              <w:rPr>
                <w:lang w:val="en-NZ"/>
              </w:rPr>
            </w:pPr>
            <w:r w:rsidRPr="00D96C4A">
              <w:t>rectify</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Report</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oral</w:t>
            </w:r>
          </w:p>
          <w:p w:rsidR="00000000" w:rsidP="00D96C4A">
            <w:pPr>
              <w:pStyle w:val="ListBullet"/>
              <w:rPr>
                <w:lang w:val="en-NZ"/>
              </w:rPr>
            </w:pPr>
            <w:r w:rsidRPr="00D96C4A">
              <w:t>written</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Hazards</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working in proximity to drilling rig</w:t>
            </w:r>
          </w:p>
          <w:p w:rsidR="00000000" w:rsidRPr="00D96C4A" w:rsidP="00D96C4A">
            <w:pPr>
              <w:pStyle w:val="ListBullet"/>
            </w:pPr>
            <w:r w:rsidRPr="00D96C4A">
              <w:t>working in different weather conditions, including:</w:t>
            </w:r>
          </w:p>
          <w:p w:rsidR="00000000" w:rsidRPr="00D96C4A" w:rsidP="00D96C4A">
            <w:pPr>
              <w:pStyle w:val="ListBullet2"/>
            </w:pPr>
            <w:r w:rsidRPr="00D96C4A">
              <w:t>sun, rain, wind, storms</w:t>
            </w:r>
          </w:p>
          <w:p w:rsidR="00000000" w:rsidRPr="00D96C4A" w:rsidP="00D96C4A">
            <w:pPr>
              <w:pStyle w:val="ListBullet2"/>
            </w:pPr>
            <w:r w:rsidRPr="00D96C4A">
              <w:t>hot and cold</w:t>
            </w:r>
          </w:p>
          <w:p w:rsidR="00000000" w:rsidRPr="00D96C4A" w:rsidP="00D96C4A">
            <w:pPr>
              <w:pStyle w:val="ListBullet2"/>
            </w:pPr>
            <w:r w:rsidRPr="00D96C4A">
              <w:t>calm to severe weather conditions</w:t>
            </w:r>
          </w:p>
          <w:p w:rsidR="00000000" w:rsidRPr="00D96C4A" w:rsidP="00D96C4A">
            <w:pPr>
              <w:pStyle w:val="ListBullet2"/>
            </w:pPr>
            <w:r w:rsidRPr="00D96C4A">
              <w:t>24 hour operation</w:t>
            </w:r>
          </w:p>
          <w:p w:rsidR="00000000" w:rsidRPr="00D96C4A" w:rsidP="00D96C4A">
            <w:pPr>
              <w:pStyle w:val="ListBullet"/>
            </w:pPr>
            <w:r w:rsidRPr="00D96C4A">
              <w:t>critical situations including:</w:t>
            </w:r>
          </w:p>
          <w:p w:rsidR="00000000" w:rsidRPr="00D96C4A" w:rsidP="00D96C4A">
            <w:pPr>
              <w:pStyle w:val="ListBullet2"/>
            </w:pPr>
            <w:r w:rsidRPr="00D96C4A">
              <w:t>operational difficulties</w:t>
            </w:r>
          </w:p>
          <w:p w:rsidR="00000000" w:rsidRPr="00D96C4A" w:rsidP="00D96C4A">
            <w:pPr>
              <w:pStyle w:val="ListBullet2"/>
            </w:pPr>
            <w:r w:rsidRPr="00D96C4A">
              <w:t>equipment failure</w:t>
            </w:r>
          </w:p>
          <w:p w:rsidR="00000000" w:rsidRPr="00D96C4A" w:rsidP="00D96C4A">
            <w:pPr>
              <w:pStyle w:val="ListBullet2"/>
            </w:pPr>
            <w:r w:rsidRPr="00D96C4A">
              <w:t>leaks</w:t>
            </w:r>
          </w:p>
          <w:p w:rsidR="00000000" w:rsidRPr="00D96C4A" w:rsidP="00D96C4A">
            <w:pPr>
              <w:pStyle w:val="ListBullet2"/>
            </w:pPr>
            <w:r w:rsidRPr="00D96C4A">
              <w:t>fires</w:t>
            </w:r>
          </w:p>
          <w:p w:rsidR="00000000" w:rsidP="00D96C4A">
            <w:pPr>
              <w:pStyle w:val="ListBullet2"/>
              <w:rPr>
                <w:lang w:val="en-NZ"/>
              </w:rPr>
            </w:pPr>
            <w:r w:rsidRPr="00D96C4A">
              <w:t>kicks</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Coordination requirements</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other equipment operators</w:t>
            </w:r>
          </w:p>
          <w:p w:rsidR="00000000" w:rsidRPr="00D96C4A" w:rsidP="00D96C4A">
            <w:pPr>
              <w:pStyle w:val="ListBullet"/>
            </w:pPr>
            <w:r w:rsidRPr="00D96C4A">
              <w:t>maintenance personnel</w:t>
            </w:r>
          </w:p>
          <w:p w:rsidR="00000000" w:rsidRPr="00D96C4A" w:rsidP="00D96C4A">
            <w:pPr>
              <w:pStyle w:val="ListBullet"/>
            </w:pPr>
            <w:r w:rsidRPr="00D96C4A">
              <w:t>supervisors</w:t>
            </w:r>
          </w:p>
          <w:p w:rsidR="00000000" w:rsidP="00D96C4A">
            <w:pPr>
              <w:pStyle w:val="ListBullet"/>
              <w:rPr>
                <w:lang w:val="en-NZ"/>
              </w:rPr>
            </w:pPr>
            <w:r w:rsidRPr="00D96C4A">
              <w:t>site personnel</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Briefings</w:t>
            </w:r>
            <w:r w:rsidRPr="00D96C4A">
              <w:t>/</w:t>
            </w:r>
            <w:r w:rsidRPr="00D96C4A">
              <w:rPr>
                <w:rStyle w:val="SpecialBold"/>
              </w:rPr>
              <w:t>handover details</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safety briefing/induction</w:t>
            </w:r>
          </w:p>
          <w:p w:rsidR="00000000" w:rsidRPr="00D96C4A" w:rsidP="00D96C4A">
            <w:pPr>
              <w:pStyle w:val="ListBullet"/>
            </w:pPr>
            <w:r w:rsidRPr="00D96C4A">
              <w:t>pre-tour safety meeting</w:t>
            </w:r>
          </w:p>
          <w:p w:rsidR="00000000" w:rsidRPr="00D96C4A" w:rsidP="00D96C4A">
            <w:pPr>
              <w:pStyle w:val="ListBullet"/>
            </w:pPr>
            <w:r w:rsidRPr="00D96C4A">
              <w:t>weekly safety meetings</w:t>
            </w:r>
          </w:p>
          <w:p w:rsidR="00000000" w:rsidRPr="00D96C4A" w:rsidP="00D96C4A">
            <w:pPr>
              <w:pStyle w:val="ListBullet"/>
            </w:pPr>
            <w:r w:rsidRPr="00D96C4A">
              <w:t>job safety analysis (JSA)</w:t>
            </w:r>
          </w:p>
          <w:p w:rsidR="00000000" w:rsidRPr="00D96C4A" w:rsidP="00D96C4A">
            <w:pPr>
              <w:pStyle w:val="ListBullet"/>
            </w:pPr>
            <w:r w:rsidRPr="00D96C4A">
              <w:t>agreed procedures may include:</w:t>
            </w:r>
          </w:p>
          <w:p w:rsidR="00000000" w:rsidRPr="00D96C4A" w:rsidP="00D96C4A">
            <w:pPr>
              <w:pStyle w:val="ListBullet2"/>
            </w:pPr>
            <w:r w:rsidRPr="00D96C4A">
              <w:t>company</w:t>
            </w:r>
          </w:p>
          <w:p w:rsidR="00000000" w:rsidRPr="00D96C4A" w:rsidP="00D96C4A">
            <w:pPr>
              <w:pStyle w:val="ListBullet2"/>
            </w:pPr>
            <w:r w:rsidRPr="00D96C4A">
              <w:t>facility</w:t>
            </w:r>
          </w:p>
          <w:p w:rsidR="00000000" w:rsidRPr="00D96C4A" w:rsidP="00D96C4A">
            <w:pPr>
              <w:pStyle w:val="ListBullet2"/>
            </w:pPr>
            <w:r w:rsidRPr="00D96C4A">
              <w:t>client</w:t>
            </w:r>
          </w:p>
          <w:p w:rsidR="00000000" w:rsidRPr="00D96C4A" w:rsidP="00D96C4A">
            <w:pPr>
              <w:pStyle w:val="ListBullet"/>
            </w:pPr>
            <w:r w:rsidRPr="00D96C4A">
              <w:t>toolbox</w:t>
            </w:r>
          </w:p>
          <w:p w:rsidR="00000000" w:rsidP="00D96C4A">
            <w:pPr>
              <w:pStyle w:val="ListBullet"/>
              <w:rPr>
                <w:lang w:val="en-NZ"/>
              </w:rPr>
            </w:pPr>
            <w:r w:rsidRPr="00D96C4A">
              <w:t>permit to work</w:t>
            </w:r>
          </w:p>
        </w:tc>
      </w:tr>
      <w:tr w:rsidTr="0088166A">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C4A">
            <w:pPr>
              <w:pStyle w:val="BodyText"/>
              <w:rPr>
                <w:lang w:val="en-NZ"/>
              </w:rPr>
            </w:pPr>
            <w:r w:rsidRPr="00D96C4A">
              <w:rPr>
                <w:rStyle w:val="SpecialBold"/>
              </w:rPr>
              <w:t>Alarms</w:t>
            </w:r>
            <w:r w:rsidRPr="00D96C4A">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C4A" w:rsidP="00D96C4A">
            <w:pPr>
              <w:pStyle w:val="ListBullet"/>
            </w:pPr>
            <w:r w:rsidRPr="00D96C4A">
              <w:t>audible</w:t>
            </w:r>
          </w:p>
          <w:p w:rsidR="00000000" w:rsidRPr="00D96C4A" w:rsidP="00D96C4A">
            <w:pPr>
              <w:pStyle w:val="ListBullet"/>
            </w:pPr>
            <w:r w:rsidRPr="00D96C4A">
              <w:t>warning gestures</w:t>
            </w:r>
          </w:p>
          <w:p w:rsidR="00000000" w:rsidRPr="00D96C4A" w:rsidP="00D96C4A">
            <w:pPr>
              <w:pStyle w:val="ListBullet"/>
            </w:pPr>
            <w:r w:rsidRPr="00D96C4A">
              <w:t>oral warnings</w:t>
            </w:r>
          </w:p>
          <w:p w:rsidR="00000000" w:rsidRPr="00D96C4A" w:rsidP="00D96C4A">
            <w:pPr>
              <w:pStyle w:val="ListBullet"/>
            </w:pPr>
            <w:r w:rsidRPr="00D96C4A">
              <w:t>fixed system specific to installation</w:t>
            </w:r>
          </w:p>
        </w:tc>
      </w:tr>
    </w:tbl>
    <w:p w:rsidR="00000000" w:rsidRPr="00D96C4A" w:rsidP="00D96C4A">
      <w:pPr>
        <w:pStyle w:val="BodyText"/>
      </w:pPr>
    </w:p>
    <w:p w:rsidR="00000000" w:rsidRPr="00D96C4A" w:rsidP="00D96C4A">
      <w:pPr>
        <w:pStyle w:val="AllowPageBreak"/>
      </w:pPr>
    </w:p>
    <w:p w:rsidR="00000000" w:rsidRPr="00D96C4A" w:rsidP="00D96C4A">
      <w:pPr>
        <w:pStyle w:val="Heading1"/>
      </w:pPr>
      <w:bookmarkStart w:id="12" w:name="O_132494"/>
      <w:bookmarkEnd w:id="12"/>
      <w:r w:rsidRPr="00D96C4A">
        <w:t>Unit Sector(s)</w:t>
      </w:r>
    </w:p>
    <w:p w:rsidR="00000000" w:rsidRPr="00D96C4A" w:rsidP="00D96C4A">
      <w:pPr>
        <w:pStyle w:val="BodyText"/>
      </w:pPr>
      <w:r w:rsidRPr="00D96C4A">
        <w:t>Drilling (Oil and Gas)</w:t>
      </w:r>
    </w:p>
    <w:p w:rsidR="00000000" w:rsidRPr="00D96C4A" w:rsidP="00D96C4A">
      <w:pPr>
        <w:pStyle w:val="AllowPageBreak"/>
      </w:pPr>
    </w:p>
    <w:p w:rsidR="00000000" w:rsidRPr="00D96C4A" w:rsidP="00D96C4A">
      <w:pPr>
        <w:pStyle w:val="Heading1"/>
      </w:pPr>
      <w:bookmarkStart w:id="13" w:name="O_161869"/>
      <w:bookmarkEnd w:id="13"/>
      <w:r w:rsidRPr="00D96C4A">
        <w:t>Competency field</w:t>
      </w:r>
    </w:p>
    <w:p w:rsidR="00000000" w:rsidRPr="00D96C4A" w:rsidP="00D96C4A">
      <w:pPr>
        <w:pStyle w:val="BodyText"/>
      </w:pPr>
      <w:r w:rsidRPr="00D96C4A">
        <w:t>Refer to Unit Sector(s).</w:t>
      </w:r>
    </w:p>
    <w:p w:rsidR="00000000" w:rsidRPr="00D96C4A" w:rsidP="00D96C4A">
      <w:pPr>
        <w:pStyle w:val="AllowPageBreak"/>
      </w:pPr>
    </w:p>
    <w:p w:rsidR="00000000" w:rsidRPr="00D96C4A" w:rsidP="00D96C4A">
      <w:pPr>
        <w:pStyle w:val="Heading1"/>
      </w:pPr>
      <w:bookmarkStart w:id="14" w:name="O_161868"/>
      <w:bookmarkEnd w:id="14"/>
      <w:r w:rsidRPr="00D96C4A">
        <w:t>Co-requisite units</w:t>
      </w:r>
    </w:p>
    <w:p w:rsidR="00000000" w:rsidRPr="00D96C4A" w:rsidP="00D96C4A">
      <w:pPr>
        <w:pStyle w:val="BodyText"/>
      </w:pPr>
      <w:r w:rsidRPr="00D96C4A">
        <w:t>Not applicable.</w:t>
      </w:r>
    </w:p>
    <w:p w:rsidR="00000000" w:rsidRPr="00D96C4A" w:rsidP="00D96C4A"/>
    <w:sectPr w:rsidSect="00D96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66A" w:rsidP="00881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6A" w:rsidP="00D96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166A" w:rsidP="00D96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8166A" w:rsidP="00D96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66A" w:rsidP="00881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66A" w:rsidP="00D96C4A">
    <w:pPr>
      <w:pStyle w:val="Header"/>
      <w:framePr w:wrap="around"/>
    </w:pPr>
    <w:r>
      <w:fldChar w:fldCharType="begin"/>
    </w:r>
    <w:r>
      <w:instrText xml:space="preserve"> TITLE   \* MERGEFORMAT </w:instrText>
    </w:r>
    <w:r>
      <w:fldChar w:fldCharType="separate"/>
    </w:r>
    <w:r>
      <w:t>RIIOGF203A Contribute to the control of offshore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66A" w:rsidP="00D96C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A8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25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0D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C4A"/>
    <w:pPr>
      <w:spacing w:before="360" w:after="60"/>
      <w:outlineLvl w:val="0"/>
    </w:pPr>
    <w:rPr>
      <w:sz w:val="32"/>
    </w:rPr>
  </w:style>
  <w:style w:type="paragraph" w:styleId="Heading2">
    <w:name w:val="heading 2"/>
    <w:basedOn w:val="HeadingBase"/>
    <w:next w:val="BodyText"/>
    <w:link w:val="Heading2Char"/>
    <w:qFormat/>
    <w:rsid w:val="00D96C4A"/>
    <w:pPr>
      <w:keepLines/>
      <w:spacing w:before="240" w:after="120"/>
      <w:outlineLvl w:val="1"/>
    </w:pPr>
    <w:rPr>
      <w:sz w:val="28"/>
      <w:szCs w:val="40"/>
    </w:rPr>
  </w:style>
  <w:style w:type="paragraph" w:styleId="Heading3">
    <w:name w:val="heading 3"/>
    <w:basedOn w:val="HeadingBase"/>
    <w:next w:val="BodyText"/>
    <w:link w:val="Heading3Char"/>
    <w:qFormat/>
    <w:rsid w:val="00D96C4A"/>
    <w:pPr>
      <w:spacing w:before="180" w:after="120"/>
      <w:outlineLvl w:val="2"/>
    </w:pPr>
    <w:rPr>
      <w:spacing w:val="-10"/>
      <w:kern w:val="32"/>
    </w:rPr>
  </w:style>
  <w:style w:type="paragraph" w:styleId="Heading4">
    <w:name w:val="heading 4"/>
    <w:basedOn w:val="HeadingBase"/>
    <w:next w:val="BodyText"/>
    <w:link w:val="Heading4Char"/>
    <w:qFormat/>
    <w:rsid w:val="00D96C4A"/>
    <w:pPr>
      <w:spacing w:before="160" w:after="120"/>
      <w:outlineLvl w:val="3"/>
    </w:pPr>
    <w:rPr>
      <w:sz w:val="22"/>
    </w:rPr>
  </w:style>
  <w:style w:type="paragraph" w:styleId="Heading5">
    <w:name w:val="heading 5"/>
    <w:basedOn w:val="HeadingBase"/>
    <w:next w:val="Normal"/>
    <w:link w:val="Heading5Char"/>
    <w:qFormat/>
    <w:rsid w:val="00D96C4A"/>
    <w:pPr>
      <w:spacing w:before="80"/>
      <w:outlineLvl w:val="4"/>
    </w:pPr>
    <w:rPr>
      <w:color w:val="918585"/>
      <w:sz w:val="20"/>
    </w:rPr>
  </w:style>
  <w:style w:type="paragraph" w:styleId="Heading6">
    <w:name w:val="heading 6"/>
    <w:basedOn w:val="HeadingBase"/>
    <w:next w:val="Normal"/>
    <w:link w:val="Heading6Char"/>
    <w:qFormat/>
    <w:rsid w:val="00D96C4A"/>
    <w:pPr>
      <w:spacing w:before="60"/>
      <w:outlineLvl w:val="5"/>
    </w:pPr>
    <w:rPr>
      <w:color w:val="918585"/>
      <w:sz w:val="20"/>
    </w:rPr>
  </w:style>
  <w:style w:type="paragraph" w:styleId="Heading7">
    <w:name w:val="heading 7"/>
    <w:basedOn w:val="Normal"/>
    <w:next w:val="Normal"/>
    <w:link w:val="Heading7Char"/>
    <w:qFormat/>
    <w:rsid w:val="00D96C4A"/>
    <w:pPr>
      <w:ind w:left="720"/>
      <w:outlineLvl w:val="6"/>
    </w:pPr>
    <w:rPr>
      <w:i/>
    </w:rPr>
  </w:style>
  <w:style w:type="paragraph" w:styleId="Heading8">
    <w:name w:val="heading 8"/>
    <w:basedOn w:val="Normal"/>
    <w:next w:val="Normal"/>
    <w:link w:val="Heading8Char"/>
    <w:qFormat/>
    <w:rsid w:val="00D96C4A"/>
    <w:pPr>
      <w:ind w:left="720"/>
      <w:outlineLvl w:val="7"/>
    </w:pPr>
    <w:rPr>
      <w:i/>
    </w:rPr>
  </w:style>
  <w:style w:type="paragraph" w:styleId="Heading9">
    <w:name w:val="heading 9"/>
    <w:basedOn w:val="Normal"/>
    <w:next w:val="Normal"/>
    <w:link w:val="Heading9Char"/>
    <w:qFormat/>
    <w:rsid w:val="00D96C4A"/>
    <w:pPr>
      <w:ind w:left="720"/>
      <w:outlineLvl w:val="8"/>
    </w:pPr>
    <w:rPr>
      <w:i/>
    </w:rPr>
  </w:style>
  <w:style w:type="character" w:default="1" w:styleId="DefaultParagraphFont">
    <w:name w:val="Default Paragraph Font"/>
    <w:uiPriority w:val="1"/>
    <w:unhideWhenUsed/>
    <w:rsid w:val="00D96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C4A"/>
  </w:style>
  <w:style w:type="character" w:customStyle="1" w:styleId="Heading1Char">
    <w:name w:val="Heading 1 Char"/>
    <w:basedOn w:val="DefaultParagraphFont"/>
    <w:link w:val="Heading1"/>
    <w:rsid w:val="00D96C4A"/>
    <w:rPr>
      <w:rFonts w:ascii="Times New Roman" w:eastAsia="Times New Roman" w:hAnsi="Times New Roman" w:cs="Times New Roman"/>
      <w:b/>
      <w:sz w:val="32"/>
      <w:szCs w:val="20"/>
      <w:lang w:eastAsia="en-US"/>
    </w:rPr>
  </w:style>
  <w:style w:type="paragraph" w:styleId="BodyText">
    <w:name w:val="Body Text"/>
    <w:basedOn w:val="Normal"/>
    <w:link w:val="BodyTextChar"/>
    <w:rsid w:val="00D96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6C4A"/>
    <w:rPr>
      <w:rFonts w:ascii="Times New Roman" w:eastAsia="Times New Roman" w:hAnsi="Times New Roman" w:cs="Times New Roman"/>
      <w:sz w:val="24"/>
      <w:lang w:val="en-US" w:eastAsia="en-US"/>
    </w:rPr>
  </w:style>
  <w:style w:type="paragraph" w:styleId="Footer">
    <w:name w:val="footer"/>
    <w:basedOn w:val="Normal"/>
    <w:link w:val="FooterChar"/>
    <w:rsid w:val="00D96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C4A"/>
    <w:rPr>
      <w:rFonts w:ascii="Times New Roman" w:eastAsia="Times New Roman" w:hAnsi="Times New Roman" w:cs="Times New Roman"/>
      <w:sz w:val="16"/>
      <w:lang w:val="en-US" w:eastAsia="en-US"/>
    </w:rPr>
  </w:style>
  <w:style w:type="paragraph" w:styleId="List">
    <w:name w:val="List"/>
    <w:basedOn w:val="BodyText"/>
    <w:next w:val="BodyText"/>
    <w:rsid w:val="00D96C4A"/>
    <w:pPr>
      <w:tabs>
        <w:tab w:val="left" w:pos="340"/>
      </w:tabs>
      <w:spacing w:before="60" w:after="60"/>
      <w:ind w:left="340" w:hanging="340"/>
    </w:pPr>
  </w:style>
  <w:style w:type="paragraph" w:styleId="ListBullet">
    <w:name w:val="List Bullet"/>
    <w:basedOn w:val="List"/>
    <w:rsid w:val="00D96C4A"/>
    <w:pPr>
      <w:numPr>
        <w:numId w:val="13"/>
      </w:numPr>
      <w:tabs>
        <w:tab w:val="clear" w:pos="340"/>
      </w:tabs>
      <w:spacing w:before="40" w:after="40"/>
    </w:pPr>
  </w:style>
  <w:style w:type="character" w:customStyle="1" w:styleId="SpecialBold">
    <w:name w:val="Special Bold"/>
    <w:basedOn w:val="DefaultParagraphFont"/>
    <w:rsid w:val="00D96C4A"/>
    <w:rPr>
      <w:b/>
      <w:spacing w:val="0"/>
    </w:rPr>
  </w:style>
  <w:style w:type="paragraph" w:styleId="ListBullet2">
    <w:name w:val="List Bullet 2"/>
    <w:basedOn w:val="List2"/>
    <w:rsid w:val="00D96C4A"/>
    <w:pPr>
      <w:numPr>
        <w:numId w:val="14"/>
      </w:numPr>
      <w:tabs>
        <w:tab w:val="clear" w:pos="680"/>
      </w:tabs>
    </w:pPr>
  </w:style>
  <w:style w:type="paragraph" w:styleId="Header">
    <w:name w:val="header"/>
    <w:basedOn w:val="Normal"/>
    <w:link w:val="HeaderChar"/>
    <w:rsid w:val="00D96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C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6C4A"/>
    <w:pPr>
      <w:spacing w:before="240" w:after="120"/>
      <w:outlineLvl w:val="0"/>
    </w:pPr>
    <w:rPr>
      <w:rFonts w:ascii="Times New Roman" w:hAnsi="Times New Roman"/>
      <w:b/>
      <w:sz w:val="28"/>
    </w:rPr>
  </w:style>
  <w:style w:type="paragraph" w:customStyle="1" w:styleId="AllowPageBreak">
    <w:name w:val="AllowPageBreak"/>
    <w:rsid w:val="00D96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6C4A"/>
    <w:pPr>
      <w:tabs>
        <w:tab w:val="left" w:pos="680"/>
      </w:tabs>
      <w:spacing w:before="60" w:after="60"/>
      <w:ind w:left="680" w:hanging="340"/>
    </w:pPr>
  </w:style>
  <w:style w:type="character" w:customStyle="1" w:styleId="BoldandItalics">
    <w:name w:val="Bold and Italics"/>
    <w:qFormat/>
    <w:rsid w:val="00D96C4A"/>
    <w:rPr>
      <w:b/>
      <w:i/>
      <w:u w:val="none"/>
    </w:rPr>
  </w:style>
  <w:style w:type="character" w:customStyle="1" w:styleId="Heading2Char">
    <w:name w:val="Heading 2 Char"/>
    <w:basedOn w:val="DefaultParagraphFont"/>
    <w:link w:val="Heading2"/>
    <w:rsid w:val="00D96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C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C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C4A"/>
    <w:rPr>
      <w:rFonts w:ascii="Courier New" w:eastAsia="Times New Roman" w:hAnsi="Courier New" w:cs="Times New Roman"/>
      <w:i/>
      <w:szCs w:val="20"/>
      <w:lang w:val="en-US" w:eastAsia="en-US"/>
    </w:rPr>
  </w:style>
  <w:style w:type="paragraph" w:customStyle="1" w:styleId="HeadingBase">
    <w:name w:val="Heading Base"/>
    <w:rsid w:val="00D96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C4A"/>
    <w:pPr>
      <w:tabs>
        <w:tab w:val="right" w:leader="dot" w:pos="9072"/>
      </w:tabs>
      <w:ind w:left="567"/>
    </w:pPr>
    <w:rPr>
      <w:szCs w:val="22"/>
    </w:rPr>
  </w:style>
  <w:style w:type="paragraph" w:customStyle="1" w:styleId="TOCBase">
    <w:name w:val="TOC Base"/>
    <w:rsid w:val="00D96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C4A"/>
    <w:pPr>
      <w:tabs>
        <w:tab w:val="right" w:leader="dot" w:pos="9072"/>
      </w:tabs>
      <w:spacing w:before="40" w:after="40"/>
      <w:ind w:left="284"/>
    </w:pPr>
    <w:rPr>
      <w:rFonts w:ascii="Times New Roman" w:hAnsi="Times New Roman"/>
    </w:rPr>
  </w:style>
  <w:style w:type="paragraph" w:styleId="TOC1">
    <w:name w:val="toc 1"/>
    <w:basedOn w:val="TOCBase"/>
    <w:next w:val="Normal"/>
    <w:rsid w:val="00D96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C4A"/>
    <w:pPr>
      <w:spacing w:before="5040"/>
      <w:jc w:val="center"/>
    </w:pPr>
    <w:rPr>
      <w:sz w:val="48"/>
      <w:szCs w:val="72"/>
      <w:lang w:val="en-US"/>
    </w:rPr>
  </w:style>
  <w:style w:type="character" w:customStyle="1" w:styleId="TitleChar">
    <w:name w:val="Title Char"/>
    <w:basedOn w:val="DefaultParagraphFont"/>
    <w:link w:val="Title"/>
    <w:rsid w:val="00D96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C4A"/>
    <w:pPr>
      <w:tabs>
        <w:tab w:val="left" w:pos="3600"/>
        <w:tab w:val="left" w:pos="3958"/>
      </w:tabs>
    </w:pPr>
  </w:style>
  <w:style w:type="paragraph" w:customStyle="1" w:styleId="Note">
    <w:name w:val="Note"/>
    <w:basedOn w:val="BodyText"/>
    <w:rsid w:val="00D96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C4A"/>
    <w:pPr>
      <w:framePr w:wrap="auto" w:hAnchor="text" w:y="6049"/>
    </w:pPr>
    <w:rPr>
      <w:color w:val="000000"/>
      <w:sz w:val="40"/>
    </w:rPr>
  </w:style>
  <w:style w:type="paragraph" w:customStyle="1" w:styleId="TOCTitle">
    <w:name w:val="TOCTitle"/>
    <w:basedOn w:val="Heading1"/>
    <w:rsid w:val="00D96C4A"/>
    <w:pPr>
      <w:spacing w:after="240"/>
      <w:jc w:val="center"/>
      <w:outlineLvl w:val="9"/>
    </w:pPr>
    <w:rPr>
      <w:caps/>
    </w:rPr>
  </w:style>
  <w:style w:type="paragraph" w:customStyle="1" w:styleId="Version">
    <w:name w:val="Version"/>
    <w:rsid w:val="00D96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C4A"/>
    <w:pPr>
      <w:keepNext w:val="0"/>
      <w:tabs>
        <w:tab w:val="right" w:pos="4176"/>
      </w:tabs>
      <w:ind w:left="198" w:hanging="198"/>
    </w:pPr>
    <w:rPr>
      <w:rFonts w:ascii="Garamond" w:hAnsi="Garamond"/>
    </w:rPr>
  </w:style>
  <w:style w:type="paragraph" w:styleId="IndexHeading">
    <w:name w:val="index heading"/>
    <w:basedOn w:val="Normal"/>
    <w:next w:val="Index1"/>
    <w:semiHidden/>
    <w:rsid w:val="00D96C4A"/>
    <w:pPr>
      <w:spacing w:before="120" w:after="120"/>
    </w:pPr>
    <w:rPr>
      <w:rFonts w:ascii="Arial" w:hAnsi="Arial"/>
      <w:b/>
      <w:color w:val="918585"/>
      <w:sz w:val="24"/>
    </w:rPr>
  </w:style>
  <w:style w:type="paragraph" w:customStyle="1" w:styleId="Chapter">
    <w:name w:val="Chapter"/>
    <w:basedOn w:val="Normal"/>
    <w:rsid w:val="00D96C4A"/>
    <w:pPr>
      <w:spacing w:before="240"/>
    </w:pPr>
    <w:rPr>
      <w:rFonts w:ascii="Times New Roman" w:hAnsi="Times New Roman"/>
      <w:smallCaps/>
      <w:spacing w:val="80"/>
      <w:sz w:val="28"/>
    </w:rPr>
  </w:style>
  <w:style w:type="paragraph" w:customStyle="1" w:styleId="InChapter">
    <w:name w:val="InChapter"/>
    <w:basedOn w:val="Heading3"/>
    <w:rsid w:val="00D96C4A"/>
    <w:pPr>
      <w:spacing w:after="240"/>
      <w:outlineLvl w:val="9"/>
    </w:pPr>
    <w:rPr>
      <w:noProof/>
    </w:rPr>
  </w:style>
  <w:style w:type="paragraph" w:styleId="Index2">
    <w:name w:val="index 2"/>
    <w:basedOn w:val="Normal"/>
    <w:next w:val="Normal"/>
    <w:semiHidden/>
    <w:rsid w:val="00D96C4A"/>
    <w:pPr>
      <w:tabs>
        <w:tab w:val="right" w:pos="4176"/>
      </w:tabs>
      <w:ind w:left="568" w:hanging="284"/>
    </w:pPr>
    <w:rPr>
      <w:rFonts w:ascii="Garamond" w:hAnsi="Garamond"/>
    </w:rPr>
  </w:style>
  <w:style w:type="paragraph" w:customStyle="1" w:styleId="Byline">
    <w:name w:val="Byline"/>
    <w:rsid w:val="00D96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C4A"/>
    <w:pPr>
      <w:tabs>
        <w:tab w:val="clear" w:pos="3600"/>
        <w:tab w:val="clear" w:pos="3958"/>
      </w:tabs>
      <w:jc w:val="right"/>
    </w:pPr>
  </w:style>
  <w:style w:type="character" w:styleId="Emphasis">
    <w:name w:val="Emphasis"/>
    <w:basedOn w:val="DefaultParagraphFont"/>
    <w:qFormat/>
    <w:rsid w:val="00D96C4A"/>
    <w:rPr>
      <w:i/>
    </w:rPr>
  </w:style>
  <w:style w:type="paragraph" w:styleId="Caption">
    <w:name w:val="caption"/>
    <w:basedOn w:val="BodyText"/>
    <w:next w:val="Normal"/>
    <w:qFormat/>
    <w:rsid w:val="00D96C4A"/>
    <w:pPr>
      <w:framePr w:w="2268" w:hSpace="181" w:vSpace="181" w:wrap="around" w:vAnchor="text" w:hAnchor="page" w:x="1135" w:y="285" w:anchorLock="1"/>
    </w:pPr>
    <w:rPr>
      <w:i/>
    </w:rPr>
  </w:style>
  <w:style w:type="paragraph" w:customStyle="1" w:styleId="MiniTOCTitle">
    <w:name w:val="MiniTOCTitle"/>
    <w:basedOn w:val="Heading4"/>
    <w:rsid w:val="00D96C4A"/>
    <w:pPr>
      <w:spacing w:before="240"/>
      <w:outlineLvl w:val="9"/>
    </w:pPr>
    <w:rPr>
      <w:noProof/>
      <w:sz w:val="24"/>
    </w:rPr>
  </w:style>
  <w:style w:type="paragraph" w:customStyle="1" w:styleId="MiniTOCItem">
    <w:name w:val="MiniTOCItem"/>
    <w:basedOn w:val="ListBullet"/>
    <w:rsid w:val="00D96C4A"/>
    <w:pPr>
      <w:numPr>
        <w:numId w:val="0"/>
      </w:numPr>
      <w:tabs>
        <w:tab w:val="right" w:leader="dot" w:pos="6521"/>
      </w:tabs>
      <w:spacing w:before="0" w:after="0"/>
    </w:pPr>
  </w:style>
  <w:style w:type="paragraph" w:customStyle="1" w:styleId="TOFTitle">
    <w:name w:val="TOFTitle"/>
    <w:basedOn w:val="TOCTitle"/>
    <w:rsid w:val="00D96C4A"/>
  </w:style>
  <w:style w:type="paragraph" w:styleId="TableofFigures">
    <w:name w:val="table of figures"/>
    <w:basedOn w:val="Normal"/>
    <w:next w:val="Normal"/>
    <w:semiHidden/>
    <w:rsid w:val="00D96C4A"/>
    <w:pPr>
      <w:tabs>
        <w:tab w:val="right" w:leader="dot" w:pos="9072"/>
      </w:tabs>
      <w:ind w:left="970" w:hanging="403"/>
    </w:pPr>
    <w:rPr>
      <w:rFonts w:ascii="Times New Roman" w:hAnsi="Times New Roman"/>
      <w:b/>
    </w:rPr>
  </w:style>
  <w:style w:type="paragraph" w:styleId="ListNumber">
    <w:name w:val="List Number"/>
    <w:basedOn w:val="List"/>
    <w:rsid w:val="00D96C4A"/>
    <w:pPr>
      <w:numPr>
        <w:numId w:val="11"/>
      </w:numPr>
    </w:pPr>
  </w:style>
  <w:style w:type="character" w:customStyle="1" w:styleId="WingdingSymbols">
    <w:name w:val="Wingding Symbols"/>
    <w:rsid w:val="00D96C4A"/>
    <w:rPr>
      <w:rFonts w:ascii="Wingdings" w:hAnsi="Wingdings"/>
    </w:rPr>
  </w:style>
  <w:style w:type="paragraph" w:customStyle="1" w:styleId="TableHeading">
    <w:name w:val="Table Heading"/>
    <w:basedOn w:val="HeadingBase"/>
    <w:rsid w:val="00D96C4A"/>
    <w:pPr>
      <w:keepLines/>
      <w:pBdr>
        <w:bottom w:val="single" w:sz="6" w:space="1" w:color="918585"/>
      </w:pBdr>
      <w:spacing w:before="240"/>
    </w:pPr>
  </w:style>
  <w:style w:type="character" w:customStyle="1" w:styleId="HotSpot">
    <w:name w:val="HotSpot"/>
    <w:rsid w:val="00D96C4A"/>
    <w:rPr>
      <w:color w:val="0033CC"/>
      <w:u w:val="none"/>
    </w:rPr>
  </w:style>
  <w:style w:type="paragraph" w:customStyle="1" w:styleId="BodyTextRight">
    <w:name w:val="Body Text Right"/>
    <w:basedOn w:val="BodyText"/>
    <w:rsid w:val="00D96C4A"/>
    <w:pPr>
      <w:spacing w:before="0" w:after="0"/>
      <w:jc w:val="right"/>
    </w:pPr>
  </w:style>
  <w:style w:type="paragraph" w:styleId="Index3">
    <w:name w:val="index 3"/>
    <w:basedOn w:val="ListNumber2"/>
    <w:next w:val="Normal"/>
    <w:semiHidden/>
    <w:rsid w:val="00D96C4A"/>
    <w:pPr>
      <w:numPr>
        <w:numId w:val="0"/>
      </w:numPr>
      <w:tabs>
        <w:tab w:val="right" w:leader="dot" w:pos="4176"/>
      </w:tabs>
    </w:pPr>
  </w:style>
  <w:style w:type="paragraph" w:styleId="ListNumber2">
    <w:name w:val="List Number 2"/>
    <w:basedOn w:val="List2"/>
    <w:rsid w:val="00D96C4A"/>
    <w:pPr>
      <w:numPr>
        <w:numId w:val="10"/>
      </w:numPr>
      <w:tabs>
        <w:tab w:val="clear" w:pos="1060"/>
      </w:tabs>
    </w:pPr>
  </w:style>
  <w:style w:type="paragraph" w:customStyle="1" w:styleId="MarginNote">
    <w:name w:val="Margin Note"/>
    <w:basedOn w:val="BodyText"/>
    <w:rsid w:val="00D96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C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C4A"/>
    <w:rPr>
      <w:sz w:val="32"/>
    </w:rPr>
  </w:style>
  <w:style w:type="paragraph" w:customStyle="1" w:styleId="HeadingProcedure">
    <w:name w:val="Heading Procedure"/>
    <w:basedOn w:val="HeadingBase"/>
    <w:next w:val="Normal"/>
    <w:rsid w:val="00D96C4A"/>
    <w:pPr>
      <w:tabs>
        <w:tab w:val="left" w:pos="0"/>
      </w:tabs>
      <w:spacing w:before="120" w:after="60"/>
    </w:pPr>
    <w:rPr>
      <w:i/>
      <w:color w:val="918585"/>
      <w:sz w:val="22"/>
    </w:rPr>
  </w:style>
  <w:style w:type="paragraph" w:customStyle="1" w:styleId="TableBodyText">
    <w:name w:val="Table Body Text"/>
    <w:basedOn w:val="BodyText"/>
    <w:rsid w:val="00D96C4A"/>
    <w:pPr>
      <w:spacing w:before="60" w:after="60"/>
    </w:pPr>
  </w:style>
  <w:style w:type="paragraph" w:styleId="ListContinue">
    <w:name w:val="List Continue"/>
    <w:basedOn w:val="List"/>
    <w:rsid w:val="00D96C4A"/>
    <w:pPr>
      <w:ind w:firstLine="0"/>
    </w:pPr>
  </w:style>
  <w:style w:type="paragraph" w:customStyle="1" w:styleId="ListNote">
    <w:name w:val="List Note"/>
    <w:basedOn w:val="List"/>
    <w:rsid w:val="00D96C4A"/>
    <w:pPr>
      <w:pBdr>
        <w:top w:val="single" w:sz="6" w:space="2" w:color="918585"/>
        <w:bottom w:val="single" w:sz="6" w:space="2" w:color="918585"/>
      </w:pBdr>
      <w:tabs>
        <w:tab w:val="left" w:pos="1021"/>
      </w:tabs>
      <w:ind w:firstLine="0"/>
    </w:pPr>
  </w:style>
  <w:style w:type="paragraph" w:customStyle="1" w:styleId="Warning">
    <w:name w:val="Warning"/>
    <w:basedOn w:val="BodyText"/>
    <w:rsid w:val="00D96C4A"/>
    <w:pPr>
      <w:shd w:val="clear" w:color="auto" w:fill="D9D9D9"/>
      <w:tabs>
        <w:tab w:val="left" w:pos="992"/>
      </w:tabs>
      <w:ind w:left="119" w:right="119"/>
    </w:pPr>
    <w:rPr>
      <w:sz w:val="20"/>
    </w:rPr>
  </w:style>
  <w:style w:type="paragraph" w:customStyle="1" w:styleId="MarginIcons">
    <w:name w:val="Margin Icons"/>
    <w:basedOn w:val="BodyText"/>
    <w:rsid w:val="00D96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C4A"/>
    <w:rPr>
      <w:rFonts w:ascii="Courier New" w:hAnsi="Courier New"/>
    </w:rPr>
  </w:style>
  <w:style w:type="paragraph" w:customStyle="1" w:styleId="NoteBullet">
    <w:name w:val="Note Bullet"/>
    <w:basedOn w:val="Note"/>
    <w:rsid w:val="00D96C4A"/>
    <w:pPr>
      <w:tabs>
        <w:tab w:val="clear" w:pos="680"/>
      </w:tabs>
      <w:spacing w:before="60" w:after="60"/>
    </w:pPr>
  </w:style>
  <w:style w:type="paragraph" w:customStyle="1" w:styleId="SubHeading2">
    <w:name w:val="SubHeading2"/>
    <w:basedOn w:val="HeadingBase"/>
    <w:rsid w:val="00D96C4A"/>
    <w:pPr>
      <w:spacing w:before="240" w:after="60"/>
    </w:pPr>
    <w:rPr>
      <w:sz w:val="20"/>
    </w:rPr>
  </w:style>
  <w:style w:type="paragraph" w:customStyle="1" w:styleId="SubHeading1">
    <w:name w:val="SubHeading1"/>
    <w:basedOn w:val="HeadingBase"/>
    <w:rsid w:val="00D96C4A"/>
    <w:pPr>
      <w:spacing w:before="240" w:after="60"/>
    </w:pPr>
    <w:rPr>
      <w:color w:val="918585"/>
      <w:sz w:val="22"/>
    </w:rPr>
  </w:style>
  <w:style w:type="paragraph" w:customStyle="1" w:styleId="SideHeading">
    <w:name w:val="Side Heading"/>
    <w:basedOn w:val="HeadingBase"/>
    <w:rsid w:val="00D96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C4A"/>
    <w:pPr>
      <w:numPr>
        <w:numId w:val="12"/>
      </w:numPr>
    </w:pPr>
  </w:style>
  <w:style w:type="paragraph" w:styleId="PlainText">
    <w:name w:val="Plain Text"/>
    <w:basedOn w:val="Normal"/>
    <w:link w:val="PlainTextChar"/>
    <w:rsid w:val="00D96C4A"/>
    <w:rPr>
      <w:sz w:val="20"/>
    </w:rPr>
  </w:style>
  <w:style w:type="character" w:customStyle="1" w:styleId="PlainTextChar">
    <w:name w:val="Plain Text Char"/>
    <w:basedOn w:val="DefaultParagraphFont"/>
    <w:link w:val="PlainText"/>
    <w:rsid w:val="00D96C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6C4A"/>
    <w:rPr>
      <w:b/>
      <w:smallCaps/>
    </w:rPr>
  </w:style>
  <w:style w:type="paragraph" w:customStyle="1" w:styleId="TableListNumber">
    <w:name w:val="Table List Number"/>
    <w:basedOn w:val="ListNumber"/>
    <w:rsid w:val="00D96C4A"/>
    <w:pPr>
      <w:numPr>
        <w:numId w:val="0"/>
      </w:numPr>
    </w:pPr>
  </w:style>
  <w:style w:type="paragraph" w:styleId="TOC4">
    <w:name w:val="toc 4"/>
    <w:basedOn w:val="TOCBase"/>
    <w:next w:val="Normal"/>
    <w:semiHidden/>
    <w:rsid w:val="00D96C4A"/>
    <w:pPr>
      <w:tabs>
        <w:tab w:val="right" w:leader="dot" w:pos="9071"/>
      </w:tabs>
      <w:ind w:left="1701"/>
    </w:pPr>
  </w:style>
  <w:style w:type="paragraph" w:customStyle="1" w:styleId="ListAlpha">
    <w:name w:val="List Alpha"/>
    <w:basedOn w:val="List"/>
    <w:rsid w:val="00D96C4A"/>
    <w:pPr>
      <w:numPr>
        <w:numId w:val="9"/>
      </w:numPr>
    </w:pPr>
  </w:style>
  <w:style w:type="paragraph" w:customStyle="1" w:styleId="ListAlpha2">
    <w:name w:val="List Alpha 2"/>
    <w:basedOn w:val="List2"/>
    <w:rsid w:val="00D96C4A"/>
    <w:pPr>
      <w:numPr>
        <w:numId w:val="8"/>
      </w:numPr>
    </w:pPr>
  </w:style>
  <w:style w:type="paragraph" w:styleId="List3">
    <w:name w:val="List 3"/>
    <w:basedOn w:val="BodyText"/>
    <w:rsid w:val="00D96C4A"/>
    <w:pPr>
      <w:tabs>
        <w:tab w:val="left" w:pos="1021"/>
      </w:tabs>
      <w:spacing w:before="60" w:after="60"/>
      <w:ind w:left="1020" w:hanging="340"/>
    </w:pPr>
  </w:style>
  <w:style w:type="paragraph" w:styleId="List4">
    <w:name w:val="List 4"/>
    <w:basedOn w:val="BodyText"/>
    <w:rsid w:val="00D96C4A"/>
    <w:pPr>
      <w:tabs>
        <w:tab w:val="left" w:pos="1361"/>
      </w:tabs>
      <w:spacing w:before="60" w:after="60"/>
      <w:ind w:left="1361" w:hanging="340"/>
    </w:pPr>
  </w:style>
  <w:style w:type="paragraph" w:styleId="List5">
    <w:name w:val="List 5"/>
    <w:basedOn w:val="BodyText"/>
    <w:rsid w:val="00D96C4A"/>
    <w:pPr>
      <w:tabs>
        <w:tab w:val="left" w:pos="1701"/>
      </w:tabs>
      <w:spacing w:before="60" w:after="60"/>
      <w:ind w:left="1701" w:hanging="340"/>
    </w:pPr>
  </w:style>
  <w:style w:type="paragraph" w:styleId="ListBullet3">
    <w:name w:val="List Bullet 3"/>
    <w:basedOn w:val="List3"/>
    <w:rsid w:val="00D96C4A"/>
    <w:pPr>
      <w:numPr>
        <w:numId w:val="15"/>
      </w:numPr>
      <w:tabs>
        <w:tab w:val="clear" w:pos="1021"/>
      </w:tabs>
      <w:ind w:left="1037" w:hanging="357"/>
    </w:pPr>
  </w:style>
  <w:style w:type="paragraph" w:styleId="ListBullet4">
    <w:name w:val="List Bullet 4"/>
    <w:basedOn w:val="List4"/>
    <w:rsid w:val="00D96C4A"/>
    <w:pPr>
      <w:numPr>
        <w:numId w:val="3"/>
      </w:numPr>
    </w:pPr>
  </w:style>
  <w:style w:type="paragraph" w:styleId="ListBullet5">
    <w:name w:val="List Bullet 5"/>
    <w:basedOn w:val="List5"/>
    <w:rsid w:val="00D96C4A"/>
    <w:pPr>
      <w:numPr>
        <w:numId w:val="4"/>
      </w:numPr>
    </w:pPr>
  </w:style>
  <w:style w:type="paragraph" w:styleId="ListContinue2">
    <w:name w:val="List Continue 2"/>
    <w:basedOn w:val="List2"/>
    <w:rsid w:val="00D96C4A"/>
    <w:pPr>
      <w:ind w:firstLine="0"/>
    </w:pPr>
  </w:style>
  <w:style w:type="paragraph" w:styleId="ListContinue3">
    <w:name w:val="List Continue 3"/>
    <w:basedOn w:val="List3"/>
    <w:rsid w:val="00D96C4A"/>
    <w:pPr>
      <w:ind w:left="1021" w:firstLine="0"/>
    </w:pPr>
  </w:style>
  <w:style w:type="paragraph" w:styleId="ListContinue4">
    <w:name w:val="List Continue 4"/>
    <w:basedOn w:val="List4"/>
    <w:rsid w:val="00D96C4A"/>
    <w:pPr>
      <w:ind w:firstLine="0"/>
    </w:pPr>
  </w:style>
  <w:style w:type="paragraph" w:styleId="ListContinue5">
    <w:name w:val="List Continue 5"/>
    <w:basedOn w:val="List5"/>
    <w:rsid w:val="00D96C4A"/>
    <w:pPr>
      <w:ind w:firstLine="0"/>
    </w:pPr>
  </w:style>
  <w:style w:type="paragraph" w:styleId="ListNumber3">
    <w:name w:val="List Number 3"/>
    <w:basedOn w:val="List3"/>
    <w:rsid w:val="00D96C4A"/>
    <w:pPr>
      <w:numPr>
        <w:numId w:val="5"/>
      </w:numPr>
    </w:pPr>
  </w:style>
  <w:style w:type="paragraph" w:styleId="ListNumber4">
    <w:name w:val="List Number 4"/>
    <w:basedOn w:val="List4"/>
    <w:rsid w:val="00D96C4A"/>
    <w:pPr>
      <w:numPr>
        <w:numId w:val="6"/>
      </w:numPr>
    </w:pPr>
  </w:style>
  <w:style w:type="paragraph" w:styleId="ListNumber5">
    <w:name w:val="List Number 5"/>
    <w:basedOn w:val="List5"/>
    <w:rsid w:val="00D96C4A"/>
    <w:pPr>
      <w:numPr>
        <w:numId w:val="7"/>
      </w:numPr>
    </w:pPr>
  </w:style>
  <w:style w:type="paragraph" w:styleId="BlockText">
    <w:name w:val="Block Text"/>
    <w:basedOn w:val="Normal"/>
    <w:rsid w:val="00D96C4A"/>
    <w:pPr>
      <w:spacing w:after="120"/>
      <w:ind w:left="1440" w:right="1440"/>
    </w:pPr>
  </w:style>
  <w:style w:type="character" w:customStyle="1" w:styleId="Subscript">
    <w:name w:val="Subscript"/>
    <w:basedOn w:val="DefaultParagraphFont"/>
    <w:rsid w:val="00D96C4A"/>
    <w:rPr>
      <w:sz w:val="16"/>
      <w:vertAlign w:val="subscript"/>
    </w:rPr>
  </w:style>
  <w:style w:type="character" w:customStyle="1" w:styleId="Superscript">
    <w:name w:val="Superscript"/>
    <w:basedOn w:val="DefaultParagraphFont"/>
    <w:rsid w:val="00D96C4A"/>
    <w:rPr>
      <w:sz w:val="16"/>
      <w:vertAlign w:val="superscript"/>
    </w:rPr>
  </w:style>
  <w:style w:type="character" w:customStyle="1" w:styleId="Symbols">
    <w:name w:val="Symbols"/>
    <w:basedOn w:val="DefaultParagraphFont"/>
    <w:rsid w:val="00D96C4A"/>
    <w:rPr>
      <w:rFonts w:ascii="Symbol" w:hAnsi="Symbol"/>
    </w:rPr>
  </w:style>
  <w:style w:type="character" w:customStyle="1" w:styleId="MenuOptions">
    <w:name w:val="Menu Options"/>
    <w:basedOn w:val="DefaultParagraphFont"/>
    <w:rsid w:val="00D96C4A"/>
    <w:rPr>
      <w:rFonts w:ascii="Arial Narrow" w:hAnsi="Arial Narrow"/>
      <w:smallCaps/>
    </w:rPr>
  </w:style>
  <w:style w:type="character" w:customStyle="1" w:styleId="Buttons">
    <w:name w:val="Buttons"/>
    <w:basedOn w:val="DefaultParagraphFont"/>
    <w:rsid w:val="00D96C4A"/>
    <w:rPr>
      <w:b/>
    </w:rPr>
  </w:style>
  <w:style w:type="character" w:customStyle="1" w:styleId="Underlined">
    <w:name w:val="Underlined"/>
    <w:basedOn w:val="DefaultParagraphFont"/>
    <w:rsid w:val="00D96C4A"/>
    <w:rPr>
      <w:u w:val="single"/>
    </w:rPr>
  </w:style>
  <w:style w:type="paragraph" w:customStyle="1" w:styleId="TableBodyTextRight">
    <w:name w:val="Table Body Text Right"/>
    <w:basedOn w:val="TableBodyText"/>
    <w:rsid w:val="00D96C4A"/>
    <w:pPr>
      <w:widowControl w:val="0"/>
      <w:autoSpaceDE w:val="0"/>
      <w:autoSpaceDN w:val="0"/>
      <w:adjustRightInd w:val="0"/>
      <w:jc w:val="right"/>
    </w:pPr>
    <w:rPr>
      <w:rFonts w:cs="Arial"/>
      <w:szCs w:val="18"/>
    </w:rPr>
  </w:style>
  <w:style w:type="paragraph" w:customStyle="1" w:styleId="CopyrightText">
    <w:name w:val="Copyright Text"/>
    <w:basedOn w:val="BodyText"/>
    <w:rsid w:val="00D96C4A"/>
    <w:rPr>
      <w:sz w:val="18"/>
    </w:rPr>
  </w:style>
  <w:style w:type="paragraph" w:customStyle="1" w:styleId="BodySmallRight">
    <w:name w:val="Body Small Right"/>
    <w:basedOn w:val="BodyTextRight"/>
    <w:rsid w:val="00D96C4A"/>
    <w:rPr>
      <w:sz w:val="18"/>
      <w:szCs w:val="18"/>
    </w:rPr>
  </w:style>
  <w:style w:type="paragraph" w:customStyle="1" w:styleId="MarginEdition">
    <w:name w:val="Margin Edition"/>
    <w:basedOn w:val="MarginNote"/>
    <w:rsid w:val="00D96C4A"/>
    <w:pPr>
      <w:spacing w:before="0" w:after="0"/>
    </w:pPr>
    <w:rPr>
      <w:rFonts w:ascii="Times New Roman" w:hAnsi="Times New Roman"/>
      <w:color w:val="999999"/>
    </w:rPr>
  </w:style>
  <w:style w:type="paragraph" w:customStyle="1" w:styleId="Spacer">
    <w:name w:val="Spacer"/>
    <w:basedOn w:val="Normal"/>
    <w:rsid w:val="00D96C4A"/>
    <w:rPr>
      <w:sz w:val="2"/>
      <w:szCs w:val="2"/>
    </w:rPr>
  </w:style>
  <w:style w:type="character" w:customStyle="1" w:styleId="Small">
    <w:name w:val="Small"/>
    <w:basedOn w:val="DefaultParagraphFont"/>
    <w:rsid w:val="00D96C4A"/>
    <w:rPr>
      <w:sz w:val="16"/>
    </w:rPr>
  </w:style>
  <w:style w:type="paragraph" w:customStyle="1" w:styleId="WideTable">
    <w:name w:val="Wide Table"/>
    <w:basedOn w:val="Normal"/>
    <w:rsid w:val="00D96C4A"/>
    <w:pPr>
      <w:ind w:left="-1418"/>
    </w:pPr>
    <w:rPr>
      <w:sz w:val="2"/>
      <w:szCs w:val="2"/>
    </w:rPr>
  </w:style>
  <w:style w:type="character" w:styleId="PageNumber">
    <w:name w:val="page number"/>
    <w:basedOn w:val="DefaultParagraphFont"/>
    <w:rsid w:val="00D96C4A"/>
  </w:style>
  <w:style w:type="paragraph" w:styleId="Quote">
    <w:name w:val="Quote"/>
    <w:basedOn w:val="Heading1"/>
    <w:link w:val="QuoteChar"/>
    <w:qFormat/>
    <w:rsid w:val="00D96C4A"/>
    <w:rPr>
      <w:b w:val="0"/>
      <w:sz w:val="72"/>
      <w:szCs w:val="72"/>
      <w:lang w:val="en-NZ"/>
    </w:rPr>
  </w:style>
  <w:style w:type="character" w:customStyle="1" w:styleId="QuoteChar">
    <w:name w:val="Quote Char"/>
    <w:basedOn w:val="DefaultParagraphFont"/>
    <w:link w:val="Quote"/>
    <w:rsid w:val="00D96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C4A"/>
    <w:pPr>
      <w:pageBreakBefore/>
    </w:pPr>
  </w:style>
  <w:style w:type="paragraph" w:customStyle="1" w:styleId="Border">
    <w:name w:val="Border"/>
    <w:basedOn w:val="Normal"/>
    <w:qFormat/>
    <w:rsid w:val="00D96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C4A"/>
    <w:rPr>
      <w:b/>
      <w:bCs/>
      <w:i/>
      <w:iCs/>
      <w:color w:val="auto"/>
    </w:rPr>
  </w:style>
  <w:style w:type="paragraph" w:styleId="IntenseQuote">
    <w:name w:val="Intense Quote"/>
    <w:basedOn w:val="Normal"/>
    <w:next w:val="Normal"/>
    <w:link w:val="IntenseQuoteChar"/>
    <w:uiPriority w:val="30"/>
    <w:qFormat/>
    <w:rsid w:val="00D96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C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6C4A"/>
    <w:rPr>
      <w:smallCaps/>
      <w:color w:val="auto"/>
      <w:u w:val="single"/>
    </w:rPr>
  </w:style>
  <w:style w:type="character" w:styleId="IntenseReference">
    <w:name w:val="Intense Reference"/>
    <w:basedOn w:val="DefaultParagraphFont"/>
    <w:uiPriority w:val="32"/>
    <w:qFormat/>
    <w:rsid w:val="00D96C4A"/>
    <w:rPr>
      <w:b/>
      <w:bCs/>
      <w:smallCaps/>
      <w:color w:val="auto"/>
      <w:spacing w:val="5"/>
      <w:u w:val="single"/>
    </w:rPr>
  </w:style>
  <w:style w:type="paragraph" w:customStyle="1" w:styleId="2ColumnHeading">
    <w:name w:val="2Column Heading"/>
    <w:basedOn w:val="BodyText"/>
    <w:qFormat/>
    <w:rsid w:val="00D96C4A"/>
    <w:pPr>
      <w:spacing w:after="60"/>
      <w:ind w:left="-2268"/>
    </w:pPr>
    <w:rPr>
      <w:b/>
    </w:rPr>
  </w:style>
  <w:style w:type="paragraph" w:customStyle="1" w:styleId="Heading1TOC">
    <w:name w:val="Heading1 TOC"/>
    <w:basedOn w:val="Normal"/>
    <w:qFormat/>
    <w:rsid w:val="00D96C4A"/>
    <w:pPr>
      <w:spacing w:before="240" w:after="120"/>
    </w:pPr>
    <w:rPr>
      <w:rFonts w:ascii="Times New Roman" w:hAnsi="Times New Roman"/>
      <w:b/>
      <w:sz w:val="32"/>
    </w:rPr>
  </w:style>
  <w:style w:type="paragraph" w:customStyle="1" w:styleId="Heading2TOC">
    <w:name w:val="Heading2 TOC"/>
    <w:basedOn w:val="Normal"/>
    <w:qFormat/>
    <w:rsid w:val="00D96C4A"/>
    <w:pPr>
      <w:spacing w:before="240" w:after="60"/>
    </w:pPr>
    <w:rPr>
      <w:rFonts w:ascii="Times New Roman" w:hAnsi="Times New Roman"/>
      <w:b/>
      <w:sz w:val="28"/>
    </w:rPr>
  </w:style>
  <w:style w:type="character" w:customStyle="1" w:styleId="Underline">
    <w:name w:val="Underline"/>
    <w:basedOn w:val="DefaultParagraphFont"/>
    <w:qFormat/>
    <w:rsid w:val="00D96C4A"/>
    <w:rPr>
      <w:u w:val="single"/>
    </w:rPr>
  </w:style>
  <w:style w:type="paragraph" w:styleId="BalloonText">
    <w:name w:val="Balloon Text"/>
    <w:basedOn w:val="Normal"/>
    <w:link w:val="BalloonTextChar"/>
    <w:rsid w:val="00D96C4A"/>
    <w:rPr>
      <w:rFonts w:ascii="Tahoma" w:hAnsi="Tahoma" w:cs="Tahoma"/>
      <w:sz w:val="16"/>
      <w:szCs w:val="16"/>
    </w:rPr>
  </w:style>
  <w:style w:type="character" w:customStyle="1" w:styleId="BalloonTextChar">
    <w:name w:val="Balloon Text Char"/>
    <w:basedOn w:val="DefaultParagraphFont"/>
    <w:link w:val="BalloonText"/>
    <w:rsid w:val="00D96C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6C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9693</Characters>
  <Application>Microsoft Office Word</Application>
  <DocSecurity>0</DocSecurity>
  <Lines>349</Lines>
  <Paragraphs>192</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RIIOGF203A Contribute to the control of offshore emergencies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2012-05-26T21:10:00Z</dcterms:created>
  <dcterms:modified xsi:type="dcterms:W3CDTF">2012-05-26T21:10:00Z</dcterms:modified>
</cp:coreProperties>
</file>