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C80" w:rsidP="00996C80">
      <w:pPr>
        <w:pStyle w:val="Title"/>
      </w:pPr>
      <w:r>
        <w:fldChar w:fldCharType="begin"/>
      </w:r>
      <w:r>
        <w:instrText xml:space="preserve"> TITLE   \* MERGEFORMAT </w:instrText>
      </w:r>
      <w:r>
        <w:fldChar w:fldCharType="separate"/>
      </w:r>
      <w:r>
        <w:t>RIIOGD506A Manage rig move and camp move</w:t>
      </w:r>
      <w:r>
        <w:fldChar w:fldCharType="end"/>
      </w:r>
    </w:p>
    <w:p w:rsidR="00996C80" w:rsidP="00996C80">
      <w:pPr>
        <w:pStyle w:val="Version"/>
        <w:sectPr w:rsidSect="00570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DB3" w:rsidP="00570DB3">
      <w:pPr>
        <w:pStyle w:val="SuperHeading"/>
      </w:pPr>
      <w:r w:rsidRPr="00570DB3">
        <w:t>RIIOGD506A Manage rig move and camp move</w:t>
      </w:r>
    </w:p>
    <w:p w:rsidR="00000000" w:rsidRPr="00570DB3" w:rsidP="00570DB3">
      <w:pPr>
        <w:pStyle w:val="Heading1"/>
      </w:pPr>
      <w:bookmarkStart w:id="1" w:name="O_132411"/>
      <w:bookmarkEnd w:id="1"/>
      <w:r w:rsidRPr="00570DB3">
        <w:t>Modification History</w:t>
      </w:r>
    </w:p>
    <w:p w:rsidR="00000000" w:rsidRPr="00570DB3" w:rsidP="00570DB3">
      <w:pPr>
        <w:pStyle w:val="BodyText"/>
      </w:pPr>
      <w:r w:rsidRPr="00570DB3">
        <w:t>Not applicable.</w:t>
      </w:r>
    </w:p>
    <w:p w:rsidR="00000000" w:rsidRPr="00570DB3" w:rsidP="00570DB3">
      <w:pPr>
        <w:pStyle w:val="AllowPageBreak"/>
      </w:pPr>
    </w:p>
    <w:p w:rsidR="00000000" w:rsidRPr="00570DB3" w:rsidP="00570DB3">
      <w:pPr>
        <w:pStyle w:val="Heading1"/>
      </w:pPr>
      <w:bookmarkStart w:id="2" w:name="O_132412"/>
      <w:bookmarkEnd w:id="2"/>
      <w:r w:rsidRPr="00570DB3">
        <w:t>Unit Descriptor</w:t>
      </w:r>
    </w:p>
    <w:p w:rsidR="00000000" w:rsidRPr="00570DB3" w:rsidP="00570DB3">
      <w:pPr>
        <w:pStyle w:val="BodyText"/>
      </w:pPr>
      <w:r w:rsidRPr="00570DB3">
        <w:t>This unit covers managing the rig out and camp move in the drilling industry.  It includes planning and preparing for managin</w:t>
      </w:r>
      <w:r w:rsidRPr="00570DB3">
        <w:t>g rig move and camp move, establishing rig removal arrangements, loading out and moving.  Licensing, legislative, regulatory and certification requirements that apply to this unit can vary between states, territories, and industry sectors.  Relevant inform</w:t>
      </w:r>
      <w:r w:rsidRPr="00570DB3">
        <w:t>ation must be sourced prior to application of the unit.</w:t>
      </w:r>
    </w:p>
    <w:p w:rsidR="00000000" w:rsidRPr="00570DB3" w:rsidP="00570DB3">
      <w:pPr>
        <w:pStyle w:val="AllowPageBreak"/>
      </w:pPr>
    </w:p>
    <w:p w:rsidR="00000000" w:rsidRPr="00570DB3" w:rsidP="00570DB3">
      <w:pPr>
        <w:pStyle w:val="Heading1"/>
      </w:pPr>
      <w:bookmarkStart w:id="3" w:name="O_132413"/>
      <w:bookmarkEnd w:id="3"/>
      <w:r w:rsidRPr="00570DB3">
        <w:t>Application of the Unit</w:t>
      </w:r>
    </w:p>
    <w:p w:rsidR="00000000" w:rsidRPr="00570DB3" w:rsidP="00570DB3">
      <w:pPr>
        <w:pStyle w:val="BodyText"/>
      </w:pPr>
      <w:r w:rsidRPr="00570DB3">
        <w:t>This unit is appropriate for those working in a management or supervisory role at worksites within:</w:t>
      </w:r>
    </w:p>
    <w:p w:rsidR="00000000" w:rsidRPr="00570DB3" w:rsidP="00570DB3">
      <w:pPr>
        <w:pStyle w:val="ListBullet"/>
      </w:pPr>
      <w:r w:rsidRPr="00570DB3">
        <w:t>Drilling</w:t>
      </w:r>
    </w:p>
    <w:p w:rsidR="00000000" w:rsidRPr="00570DB3" w:rsidP="00570DB3">
      <w:pPr>
        <w:pStyle w:val="AllowPageBreak"/>
      </w:pPr>
    </w:p>
    <w:p w:rsidR="00000000" w:rsidRPr="00570DB3" w:rsidP="00570DB3">
      <w:pPr>
        <w:pStyle w:val="Heading1"/>
      </w:pPr>
      <w:bookmarkStart w:id="4" w:name="O_132414"/>
      <w:bookmarkEnd w:id="4"/>
      <w:r w:rsidRPr="00570DB3">
        <w:t>Licensing/Regulatory Information</w:t>
      </w:r>
    </w:p>
    <w:p w:rsidR="00000000" w:rsidRPr="00570DB3" w:rsidP="00570DB3">
      <w:pPr>
        <w:pStyle w:val="BodyText"/>
      </w:pPr>
      <w:r w:rsidRPr="00570DB3">
        <w:t>Refer to Unit Descriptor.</w:t>
      </w:r>
    </w:p>
    <w:p w:rsidR="00000000" w:rsidRPr="00570DB3" w:rsidP="00570DB3">
      <w:pPr>
        <w:pStyle w:val="AllowPageBreak"/>
      </w:pPr>
    </w:p>
    <w:p w:rsidR="00000000" w:rsidRPr="00570DB3" w:rsidP="00570DB3">
      <w:pPr>
        <w:pStyle w:val="Heading1"/>
      </w:pPr>
      <w:bookmarkStart w:id="5" w:name="O_132415"/>
      <w:bookmarkEnd w:id="5"/>
      <w:r w:rsidRPr="00570DB3">
        <w:t>Pre-Requisites</w:t>
      </w:r>
    </w:p>
    <w:p w:rsidR="00000000" w:rsidRPr="00570DB3" w:rsidP="00570DB3">
      <w:pPr>
        <w:pStyle w:val="BodyText"/>
      </w:pPr>
      <w:r w:rsidRPr="00570DB3">
        <w:t>Not applicable.</w:t>
      </w:r>
    </w:p>
    <w:p w:rsidR="00000000" w:rsidRPr="00570DB3" w:rsidP="00570DB3">
      <w:pPr>
        <w:pStyle w:val="AllowPageBreak"/>
      </w:pPr>
    </w:p>
    <w:p w:rsidR="00000000" w:rsidRPr="00570DB3" w:rsidP="00570DB3">
      <w:pPr>
        <w:pStyle w:val="Heading1"/>
      </w:pPr>
      <w:bookmarkStart w:id="6" w:name="O_132416"/>
      <w:bookmarkEnd w:id="6"/>
      <w:r w:rsidRPr="00570DB3">
        <w:t>Employability Skills Information</w:t>
      </w:r>
    </w:p>
    <w:p w:rsidR="00000000" w:rsidRPr="00570DB3" w:rsidP="00570DB3">
      <w:pPr>
        <w:pStyle w:val="BodyText"/>
      </w:pPr>
      <w:r w:rsidRPr="00570DB3">
        <w:t>This unit contains employability skills.</w:t>
      </w:r>
    </w:p>
    <w:p w:rsidR="00000000" w:rsidRPr="00570DB3" w:rsidP="00570DB3">
      <w:pPr>
        <w:pStyle w:val="AllowPageBreak"/>
      </w:pPr>
    </w:p>
    <w:p w:rsidR="00000000" w:rsidRPr="00570DB3" w:rsidP="00570DB3">
      <w:pPr>
        <w:pStyle w:val="Heading1"/>
      </w:pPr>
      <w:bookmarkStart w:id="7" w:name="O_132417"/>
      <w:bookmarkEnd w:id="7"/>
      <w:r w:rsidRPr="00570DB3">
        <w:t>Elements and Performance Criteria Pre-Content</w:t>
      </w:r>
    </w:p>
    <w:tbl>
      <w:tblPr>
        <w:tblW w:w="0" w:type="auto"/>
        <w:tblLayout w:type="fixed"/>
        <w:tblCellMar>
          <w:left w:w="62" w:type="dxa"/>
          <w:right w:w="62" w:type="dxa"/>
        </w:tblCellMar>
        <w:tblLook w:val="0000"/>
      </w:tblPr>
      <w:tblGrid>
        <w:gridCol w:w="2583"/>
        <w:gridCol w:w="5939"/>
      </w:tblGrid>
      <w:tr w:rsidTr="00996C8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Performance criteria describe the performance needed to demonstrate achievement of the element. Where bold italicised text is used, further information is detailed in the required skills and</w:t>
            </w:r>
            <w:r w:rsidRPr="00570DB3">
              <w:t xml:space="preserve"> knowledge section and the range statement. Assessment of performance is to be consistent with the evidence guide.</w:t>
            </w:r>
          </w:p>
        </w:tc>
      </w:tr>
    </w:tbl>
    <w:p w:rsidR="00000000" w:rsidRPr="00570DB3" w:rsidP="00570DB3">
      <w:pPr>
        <w:pStyle w:val="BodyText"/>
      </w:pPr>
    </w:p>
    <w:p w:rsidR="00000000" w:rsidRPr="00570DB3" w:rsidP="00570DB3">
      <w:pPr>
        <w:pStyle w:val="AllowPageBreak"/>
      </w:pPr>
    </w:p>
    <w:p w:rsidR="00000000" w:rsidRPr="00570DB3" w:rsidP="00570DB3">
      <w:pPr>
        <w:pStyle w:val="Heading1"/>
      </w:pPr>
      <w:bookmarkStart w:id="8" w:name="O_132418"/>
      <w:bookmarkEnd w:id="8"/>
      <w:r w:rsidRPr="00570DB3">
        <w:t>Elements and Performance Criteria</w:t>
      </w:r>
    </w:p>
    <w:tbl>
      <w:tblPr>
        <w:tblW w:w="0" w:type="auto"/>
        <w:tblLayout w:type="fixed"/>
        <w:tblCellMar>
          <w:left w:w="62" w:type="dxa"/>
          <w:right w:w="62" w:type="dxa"/>
        </w:tblCellMar>
        <w:tblLook w:val="0000"/>
      </w:tblPr>
      <w:tblGrid>
        <w:gridCol w:w="3471"/>
        <w:gridCol w:w="5051"/>
      </w:tblGrid>
      <w:tr w:rsidTr="00996C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PERFORMANCE CRITERIA</w:t>
            </w:r>
          </w:p>
        </w:tc>
      </w:tr>
      <w:tr w:rsidTr="00996C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List"/>
              <w:rPr>
                <w:lang w:val="en-NZ"/>
              </w:rPr>
            </w:pPr>
            <w:r w:rsidRPr="00570DB3">
              <w:t>1.</w:t>
            </w:r>
            <w:r w:rsidRPr="00570DB3">
              <w:tab/>
              <w:t>Plan and prepare for managing rig move and camp move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2"/>
            </w:pPr>
            <w:r w:rsidRPr="00570DB3">
              <w:t>1.1.</w:t>
            </w:r>
            <w:r w:rsidRPr="00570DB3">
              <w:tab/>
              <w:t xml:space="preserve">Access, interpret and apply </w:t>
            </w:r>
            <w:r w:rsidRPr="00570DB3">
              <w:rPr>
                <w:rStyle w:val="BoldandItalics"/>
              </w:rPr>
              <w:t>compliance documentation</w:t>
            </w:r>
            <w:r w:rsidRPr="00570DB3">
              <w:t xml:space="preserve"> relevant to the work activity</w:t>
            </w:r>
          </w:p>
          <w:p w:rsidR="00000000" w:rsidRPr="00570DB3" w:rsidP="00570DB3">
            <w:pPr>
              <w:pStyle w:val="List2"/>
            </w:pPr>
            <w:r w:rsidRPr="00570DB3">
              <w:t>1.2.</w:t>
            </w:r>
            <w:r w:rsidRPr="00570DB3">
              <w:tab/>
              <w:t xml:space="preserve">Obtain, confirm and apply </w:t>
            </w:r>
            <w:r w:rsidRPr="00570DB3">
              <w:rPr>
                <w:rStyle w:val="BoldandItalics"/>
              </w:rPr>
              <w:t>work instructions</w:t>
            </w:r>
            <w:r w:rsidRPr="00570DB3">
              <w:t xml:space="preserve"> for the allocated task</w:t>
            </w:r>
          </w:p>
          <w:p w:rsidR="00000000" w:rsidRPr="00570DB3" w:rsidP="00570DB3">
            <w:pPr>
              <w:pStyle w:val="List2"/>
            </w:pPr>
            <w:r w:rsidRPr="00570DB3">
              <w:t>1.3.</w:t>
            </w:r>
            <w:r w:rsidRPr="00570DB3">
              <w:tab/>
              <w:t xml:space="preserve">Identify, manage and report all potential </w:t>
            </w:r>
            <w:r w:rsidRPr="00570DB3">
              <w:rPr>
                <w:rStyle w:val="BoldandItalics"/>
              </w:rPr>
              <w:t>hazards</w:t>
            </w:r>
          </w:p>
          <w:p w:rsidR="00000000" w:rsidP="00570DB3">
            <w:pPr>
              <w:pStyle w:val="List2"/>
              <w:rPr>
                <w:lang w:val="en-NZ"/>
              </w:rPr>
            </w:pPr>
            <w:r w:rsidRPr="00570DB3">
              <w:t>1.4.</w:t>
            </w:r>
            <w:r w:rsidRPr="00570DB3">
              <w:tab/>
              <w:t xml:space="preserve">Resolve </w:t>
            </w:r>
            <w:r w:rsidRPr="00570DB3">
              <w:rPr>
                <w:rStyle w:val="BoldandItalics"/>
              </w:rPr>
              <w:t>coordination requirements</w:t>
            </w:r>
            <w:r w:rsidRPr="00570DB3">
              <w:t xml:space="preserve"> wi</w:t>
            </w:r>
            <w:r w:rsidRPr="00570DB3">
              <w:t>th others at the site prior to commencing and during work activities</w:t>
            </w:r>
          </w:p>
        </w:tc>
      </w:tr>
      <w:tr w:rsidTr="00996C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List"/>
              <w:rPr>
                <w:lang w:val="en-NZ"/>
              </w:rPr>
            </w:pPr>
            <w:r w:rsidRPr="00570DB3">
              <w:t>2.</w:t>
            </w:r>
            <w:r w:rsidRPr="00570DB3">
              <w:tab/>
              <w:t>Establish rig removal arrangements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2"/>
            </w:pPr>
            <w:r w:rsidRPr="00570DB3">
              <w:t>2.1.</w:t>
            </w:r>
            <w:r w:rsidRPr="00570DB3">
              <w:tab/>
              <w:t xml:space="preserve">Check, confirm and </w:t>
            </w:r>
            <w:r w:rsidRPr="00570DB3">
              <w:rPr>
                <w:rStyle w:val="BoldandItalics"/>
              </w:rPr>
              <w:t>communicate</w:t>
            </w:r>
            <w:r w:rsidRPr="00570DB3">
              <w:t xml:space="preserve"> drill rig movement and new location arrangements with company officers</w:t>
            </w:r>
          </w:p>
          <w:p w:rsidR="00000000" w:rsidRPr="00570DB3" w:rsidP="00570DB3">
            <w:pPr>
              <w:pStyle w:val="List2"/>
            </w:pPr>
            <w:r w:rsidRPr="00570DB3">
              <w:t>2.2.</w:t>
            </w:r>
            <w:r w:rsidRPr="00570DB3">
              <w:tab/>
            </w:r>
            <w:r w:rsidRPr="00570DB3">
              <w:t xml:space="preserve">Make arrangements to gain statutory/local authority permission to move site and </w:t>
            </w:r>
            <w:r w:rsidRPr="00570DB3">
              <w:rPr>
                <w:rStyle w:val="BoldandItalics"/>
              </w:rPr>
              <w:t>equipment</w:t>
            </w:r>
          </w:p>
          <w:p w:rsidR="00000000" w:rsidRPr="00570DB3" w:rsidP="00570DB3">
            <w:pPr>
              <w:pStyle w:val="List2"/>
            </w:pPr>
            <w:r w:rsidRPr="00570DB3">
              <w:t>2.3.</w:t>
            </w:r>
            <w:r w:rsidRPr="00570DB3">
              <w:tab/>
              <w:t>Establish and follow a checklist of removal arrangements</w:t>
            </w:r>
          </w:p>
          <w:p w:rsidR="00000000" w:rsidRPr="00570DB3" w:rsidP="00570DB3">
            <w:pPr>
              <w:pStyle w:val="List2"/>
            </w:pPr>
            <w:r w:rsidRPr="00570DB3">
              <w:t>2.4.</w:t>
            </w:r>
            <w:r w:rsidRPr="00570DB3">
              <w:tab/>
              <w:t>Make arrangements with transport company for rig removal</w:t>
            </w:r>
          </w:p>
          <w:p w:rsidR="00000000" w:rsidRPr="00570DB3" w:rsidP="00570DB3">
            <w:pPr>
              <w:pStyle w:val="List2"/>
            </w:pPr>
            <w:r w:rsidRPr="00570DB3">
              <w:t>2.5.</w:t>
            </w:r>
            <w:r w:rsidRPr="00570DB3">
              <w:tab/>
              <w:t>Check right-of-way to new lease and c</w:t>
            </w:r>
            <w:r w:rsidRPr="00570DB3">
              <w:t>onfirm with appropriate parties</w:t>
            </w:r>
          </w:p>
          <w:p w:rsidR="00000000" w:rsidP="00570DB3">
            <w:pPr>
              <w:pStyle w:val="List2"/>
              <w:rPr>
                <w:lang w:val="en-NZ"/>
              </w:rPr>
            </w:pPr>
            <w:r w:rsidRPr="00570DB3">
              <w:t>2.6.</w:t>
            </w:r>
            <w:r w:rsidRPr="00570DB3">
              <w:tab/>
              <w:t>Conduct pre-rig move safety meetings to ensure safe operation</w:t>
            </w:r>
          </w:p>
        </w:tc>
      </w:tr>
      <w:tr w:rsidTr="00996C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List"/>
              <w:rPr>
                <w:lang w:val="en-NZ"/>
              </w:rPr>
            </w:pPr>
            <w:r w:rsidRPr="00570DB3">
              <w:t>3.</w:t>
            </w:r>
            <w:r w:rsidRPr="00570DB3">
              <w:tab/>
              <w:t>Load out and move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2"/>
            </w:pPr>
            <w:r w:rsidRPr="00570DB3">
              <w:t>3.1.</w:t>
            </w:r>
            <w:r w:rsidRPr="00570DB3">
              <w:tab/>
              <w:t>Confirm transport arrangements and directions to new lease</w:t>
            </w:r>
          </w:p>
          <w:p w:rsidR="00000000" w:rsidRPr="00570DB3" w:rsidP="00570DB3">
            <w:pPr>
              <w:pStyle w:val="List2"/>
            </w:pPr>
            <w:r w:rsidRPr="00570DB3">
              <w:t>3.2.</w:t>
            </w:r>
            <w:r w:rsidRPr="00570DB3">
              <w:tab/>
              <w:t>Apply correct rigging practices for rig removal and loading</w:t>
            </w:r>
          </w:p>
          <w:p w:rsidR="00000000" w:rsidRPr="00570DB3" w:rsidP="00570DB3">
            <w:pPr>
              <w:pStyle w:val="List2"/>
            </w:pPr>
            <w:r w:rsidRPr="00570DB3">
              <w:t>3.3.</w:t>
            </w:r>
            <w:r w:rsidRPr="00570DB3">
              <w:tab/>
              <w:t>B</w:t>
            </w:r>
            <w:r w:rsidRPr="00570DB3">
              <w:t>rief crews, assign specific tasks and monitor operations</w:t>
            </w:r>
          </w:p>
          <w:p w:rsidR="00000000" w:rsidRPr="00570DB3" w:rsidP="00570DB3">
            <w:pPr>
              <w:pStyle w:val="List2"/>
            </w:pPr>
            <w:r w:rsidRPr="00570DB3">
              <w:t>3.4.</w:t>
            </w:r>
            <w:r w:rsidRPr="00570DB3">
              <w:tab/>
              <w:t>Monitor rig/camp move and complete and forward reports to appropriate parties</w:t>
            </w:r>
          </w:p>
        </w:tc>
      </w:tr>
    </w:tbl>
    <w:p w:rsidR="00000000" w:rsidRPr="00570DB3" w:rsidP="00570DB3">
      <w:pPr>
        <w:pStyle w:val="BodyText"/>
      </w:pPr>
    </w:p>
    <w:p w:rsidR="00000000" w:rsidRPr="00570DB3" w:rsidP="00570DB3">
      <w:pPr>
        <w:pStyle w:val="AllowPageBreak"/>
      </w:pPr>
    </w:p>
    <w:p w:rsidR="00000000" w:rsidRPr="00570DB3" w:rsidP="00570DB3">
      <w:pPr>
        <w:pStyle w:val="Heading1"/>
      </w:pPr>
      <w:bookmarkStart w:id="9" w:name="O_132419"/>
      <w:bookmarkEnd w:id="9"/>
      <w:r w:rsidRPr="00570DB3">
        <w:t>Required Skills and Knowledge</w:t>
      </w:r>
    </w:p>
    <w:tbl>
      <w:tblPr>
        <w:tblW w:w="0" w:type="auto"/>
        <w:tblLayout w:type="fixed"/>
        <w:tblCellMar>
          <w:left w:w="62" w:type="dxa"/>
          <w:right w:w="62" w:type="dxa"/>
        </w:tblCellMar>
        <w:tblLook w:val="0000"/>
      </w:tblPr>
      <w:tblGrid>
        <w:gridCol w:w="8522"/>
      </w:tblGrid>
      <w:tr w:rsidTr="00996C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t>This section describes the skills and knowledge required for this unit.</w:t>
            </w:r>
          </w:p>
        </w:tc>
      </w:tr>
      <w:tr w:rsidTr="00996C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Required skills</w:t>
            </w:r>
          </w:p>
        </w:tc>
      </w:tr>
      <w:tr w:rsidTr="00996C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Specific skills are required to achieve the Performance Criteria of this unit, particularly for its application in the various circumstances in which this unit may be</w:t>
            </w:r>
            <w:r w:rsidRPr="00570DB3">
              <w:t xml:space="preserve"> used. This includes the ability to carry out the following, as required to manage rig move and camp move:</w:t>
            </w:r>
          </w:p>
          <w:p w:rsidR="00000000" w:rsidRPr="00570DB3" w:rsidP="00570DB3">
            <w:pPr>
              <w:pStyle w:val="ListBullet"/>
            </w:pPr>
            <w:r w:rsidRPr="00570DB3">
              <w:t>apply legislative, organisation and site requirements and procedures for managing rig move and camp move</w:t>
            </w:r>
          </w:p>
          <w:p w:rsidR="00000000" w:rsidRPr="00570DB3" w:rsidP="00570DB3">
            <w:pPr>
              <w:pStyle w:val="ListBullet"/>
            </w:pPr>
            <w:r w:rsidRPr="00570DB3">
              <w:t>interact at all levels</w:t>
            </w:r>
          </w:p>
          <w:p w:rsidR="00000000" w:rsidRPr="00570DB3" w:rsidP="00570DB3">
            <w:pPr>
              <w:pStyle w:val="ListBullet"/>
            </w:pPr>
            <w:r w:rsidRPr="00570DB3">
              <w:t>prioritise</w:t>
            </w:r>
          </w:p>
          <w:p w:rsidR="00000000" w:rsidRPr="00570DB3" w:rsidP="00570DB3">
            <w:pPr>
              <w:pStyle w:val="ListBullet"/>
            </w:pPr>
            <w:r w:rsidRPr="00570DB3">
              <w:t>plan</w:t>
            </w:r>
          </w:p>
          <w:p w:rsidR="00000000" w:rsidRPr="00570DB3" w:rsidP="00570DB3">
            <w:pPr>
              <w:pStyle w:val="ListBullet"/>
            </w:pPr>
            <w:r w:rsidRPr="00570DB3">
              <w:t>prob</w:t>
            </w:r>
            <w:r w:rsidRPr="00570DB3">
              <w:t>lem solve</w:t>
            </w:r>
          </w:p>
          <w:p w:rsidR="00000000" w:rsidRPr="00570DB3" w:rsidP="00570DB3">
            <w:pPr>
              <w:pStyle w:val="ListBullet"/>
            </w:pPr>
            <w:r w:rsidRPr="00570DB3">
              <w:t>time management</w:t>
            </w:r>
          </w:p>
          <w:p w:rsidR="00000000" w:rsidP="00570DB3">
            <w:pPr>
              <w:pStyle w:val="ListBullet"/>
              <w:rPr>
                <w:lang w:val="en-NZ"/>
              </w:rPr>
            </w:pPr>
            <w:r w:rsidRPr="00570DB3">
              <w:t>read a map</w:t>
            </w:r>
          </w:p>
        </w:tc>
      </w:tr>
      <w:tr w:rsidTr="00996C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Required knowledge</w:t>
            </w:r>
          </w:p>
        </w:tc>
      </w:tr>
      <w:tr w:rsidTr="00996C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Specific knowledge is required to achieve the Performance Criteria of this unit, particularly for its application in the various circumstances in which this unit may be</w:t>
            </w:r>
            <w:r w:rsidRPr="00570DB3">
              <w:t xml:space="preserve"> used. This includes knowledge of the following, as required to manage rig move and camp move:</w:t>
            </w:r>
          </w:p>
          <w:p w:rsidR="00000000" w:rsidRPr="00570DB3" w:rsidP="00570DB3">
            <w:pPr>
              <w:pStyle w:val="ListBullet"/>
            </w:pPr>
            <w:r w:rsidRPr="00570DB3">
              <w:t>work safe practices</w:t>
            </w:r>
          </w:p>
          <w:p w:rsidR="00000000" w:rsidRPr="00570DB3" w:rsidP="00570DB3">
            <w:pPr>
              <w:pStyle w:val="ListBullet"/>
            </w:pPr>
            <w:r w:rsidRPr="00570DB3">
              <w:t>rigging and slinging</w:t>
            </w:r>
          </w:p>
          <w:p w:rsidR="00000000" w:rsidRPr="00570DB3" w:rsidP="00570DB3">
            <w:pPr>
              <w:pStyle w:val="ListBullet"/>
            </w:pPr>
            <w:r w:rsidRPr="00570DB3">
              <w:t>rig and camp layouts</w:t>
            </w:r>
          </w:p>
          <w:p w:rsidR="00000000" w:rsidRPr="00570DB3" w:rsidP="00570DB3">
            <w:pPr>
              <w:pStyle w:val="ListBullet"/>
            </w:pPr>
            <w:r w:rsidRPr="00570DB3">
              <w:t>environmental concerns</w:t>
            </w:r>
          </w:p>
        </w:tc>
      </w:tr>
    </w:tbl>
    <w:p w:rsidR="00000000" w:rsidRPr="00570DB3" w:rsidP="00570DB3">
      <w:pPr>
        <w:pStyle w:val="BodyText"/>
      </w:pPr>
    </w:p>
    <w:p w:rsidR="00000000" w:rsidRPr="00570DB3" w:rsidP="00570DB3">
      <w:pPr>
        <w:pStyle w:val="AllowPageBreak"/>
      </w:pPr>
    </w:p>
    <w:p w:rsidR="00000000" w:rsidRPr="00570DB3" w:rsidP="00570DB3">
      <w:pPr>
        <w:pStyle w:val="Heading1"/>
      </w:pPr>
      <w:bookmarkStart w:id="10" w:name="O_132420"/>
      <w:bookmarkEnd w:id="10"/>
      <w:r w:rsidRPr="00570DB3">
        <w:t>Evidence Guide</w:t>
      </w:r>
    </w:p>
    <w:tbl>
      <w:tblPr>
        <w:tblW w:w="0" w:type="auto"/>
        <w:tblLayout w:type="fixed"/>
        <w:tblCellMar>
          <w:left w:w="62" w:type="dxa"/>
          <w:right w:w="62" w:type="dxa"/>
        </w:tblCellMar>
        <w:tblLook w:val="0000"/>
      </w:tblPr>
      <w:tblGrid>
        <w:gridCol w:w="3448"/>
        <w:gridCol w:w="5074"/>
      </w:tblGrid>
      <w:tr w:rsidTr="00996C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t>The evidence guide provides advice on ass</w:t>
            </w:r>
            <w:r w:rsidRPr="00570DB3">
              <w:t>essment and must be read in conjunction with the performance criteria, required skills and knowledge, range statement and the Assessment Guidelines for the Training Package.</w:t>
            </w:r>
          </w:p>
        </w:tc>
      </w:tr>
      <w:tr w:rsidTr="00996C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p>
        </w:tc>
      </w:tr>
      <w:tr w:rsidTr="00996C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Critical aspects for assessment and evid</w:t>
            </w:r>
            <w:r w:rsidRPr="00570DB3">
              <w:rPr>
                <w:rStyle w:val="SpecialBold"/>
              </w:rPr>
              <w:t>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The evidence required to demonstrate competency in this unit must be relevant to worksite operations and satisfy all of the requirements of the performance criteria, required skills and knowledge and the</w:t>
            </w:r>
            <w:r w:rsidRPr="00570DB3">
              <w:t xml:space="preserve"> range statement of this unit and include evidence of the following:</w:t>
            </w:r>
          </w:p>
          <w:p w:rsidR="00000000" w:rsidRPr="00570DB3" w:rsidP="00570DB3">
            <w:pPr>
              <w:pStyle w:val="ListBullet"/>
            </w:pPr>
            <w:r w:rsidRPr="00570DB3">
              <w:t>knowledge of the requirements, procedures and instructions for managing rig move and camp move</w:t>
            </w:r>
          </w:p>
          <w:p w:rsidR="00000000" w:rsidRPr="00570DB3" w:rsidP="00570DB3">
            <w:pPr>
              <w:pStyle w:val="ListBullet"/>
            </w:pPr>
            <w:r w:rsidRPr="00570DB3">
              <w:t>implementation of requirements, procedures and techniques for the safe, effective and effic</w:t>
            </w:r>
            <w:r w:rsidRPr="00570DB3">
              <w:t>ient management of rig move and camp move</w:t>
            </w:r>
          </w:p>
          <w:p w:rsidR="00000000" w:rsidRPr="00570DB3" w:rsidP="00570DB3">
            <w:pPr>
              <w:pStyle w:val="ListBullet"/>
            </w:pPr>
            <w:r w:rsidRPr="00570DB3">
              <w:t>working with others to plan, prepare and manage rig move and camp move</w:t>
            </w:r>
          </w:p>
          <w:p w:rsidR="00000000" w:rsidP="00570DB3">
            <w:pPr>
              <w:pStyle w:val="ListBullet"/>
              <w:rPr>
                <w:lang w:val="en-NZ"/>
              </w:rPr>
            </w:pPr>
            <w:r w:rsidRPr="00570DB3">
              <w:t>evidence of the consistent successful management of rig move and camp move</w:t>
            </w:r>
          </w:p>
        </w:tc>
      </w:tr>
      <w:tr w:rsidTr="00996C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This unit must be assessed in the context of the work environment. Where personal safety or environmental damage are limiting factors, assessment may occur in a simulated environment provided it is realistic and sufficiently rigorous to cover all aspects o</w:t>
            </w:r>
            <w:r w:rsidRPr="00570DB3">
              <w:t>f workplace performance, including task skills, task management skills, contingency management skills and job role environment skills.</w:t>
            </w:r>
          </w:p>
          <w:p w:rsidR="00000000" w:rsidRPr="00570DB3" w:rsidP="00570DB3">
            <w:pPr>
              <w:pStyle w:val="ListBullet"/>
            </w:pPr>
            <w:r w:rsidRPr="00570DB3">
              <w:t xml:space="preserve"> Assessment of this competency requires typical resources normally used in a resources and infrastructure sector environm</w:t>
            </w:r>
            <w:r w:rsidRPr="00570DB3">
              <w:t>ent. Selection and use of resources for particular worksites may differ due to the site circumstances.</w:t>
            </w:r>
          </w:p>
          <w:p w:rsidR="00000000" w:rsidRPr="00570DB3" w:rsidP="00570DB3">
            <w:pPr>
              <w:pStyle w:val="ListBullet"/>
            </w:pPr>
            <w:r w:rsidRPr="00570DB3">
              <w:t>The assessment environment should not disadvantage the participant. For example, language, literacy and numeracy demands of assessment should not be grea</w:t>
            </w:r>
            <w:r w:rsidRPr="00570DB3">
              <w:t>ter than those required on the job.</w:t>
            </w:r>
          </w:p>
          <w:p w:rsidR="00000000" w:rsidRPr="00570DB3" w:rsidP="00570DB3">
            <w:pPr>
              <w:pStyle w:val="ListBullet"/>
            </w:pPr>
            <w:r w:rsidRPr="00570DB3">
              <w:t>Customisation of assessment and delivery environment to sensitively accommodate cultural diversity.</w:t>
            </w:r>
          </w:p>
          <w:p w:rsidR="00000000" w:rsidRPr="00570DB3" w:rsidP="00570DB3">
            <w:pPr>
              <w:pStyle w:val="ListBullet"/>
            </w:pPr>
            <w:r w:rsidRPr="00570DB3">
              <w:t xml:space="preserve">Aboriginal people and other people from a non English speaking background may have second language issues. </w:t>
            </w:r>
          </w:p>
          <w:p w:rsidR="00000000" w:rsidP="00570DB3">
            <w:pPr>
              <w:pStyle w:val="ListBullet"/>
              <w:rPr>
                <w:lang w:val="en-NZ"/>
              </w:rPr>
            </w:pPr>
            <w:r w:rsidRPr="00570DB3">
              <w:t>Where applic</w:t>
            </w:r>
            <w:r w:rsidRPr="00570DB3">
              <w:t>able, physical resources should include equipment modified for people with disabilities.  Access must be provided to appropriate learning and/or assessment support when required.</w:t>
            </w:r>
          </w:p>
        </w:tc>
      </w:tr>
      <w:tr w:rsidTr="00996C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 xml:space="preserve">This unit may be assessed in a holistic way with other </w:t>
            </w:r>
            <w:r w:rsidRPr="00570DB3">
              <w:t xml:space="preserve">units of competency.  The assessment strategy for this unit must verify required knowledge and skill and practical application using more than one of the following assessment methods: </w:t>
            </w:r>
          </w:p>
          <w:p w:rsidR="00000000" w:rsidRPr="00570DB3" w:rsidP="00570DB3">
            <w:pPr>
              <w:pStyle w:val="ListBullet"/>
            </w:pPr>
            <w:r w:rsidRPr="00570DB3">
              <w:t>written and/or oral assessment of the candidate's required knowledge</w:t>
            </w:r>
          </w:p>
          <w:p w:rsidR="00000000" w:rsidRPr="00570DB3" w:rsidP="00570DB3">
            <w:pPr>
              <w:pStyle w:val="ListBullet"/>
            </w:pPr>
            <w:r w:rsidRPr="00570DB3">
              <w:t>o</w:t>
            </w:r>
            <w:r w:rsidRPr="00570DB3">
              <w:t>bserved, documented and/or first hand testimonial evidence of the candidate's:</w:t>
            </w:r>
          </w:p>
          <w:p w:rsidR="00000000" w:rsidRPr="00570DB3" w:rsidP="00570DB3">
            <w:pPr>
              <w:pStyle w:val="ListBullet2"/>
            </w:pPr>
            <w:r w:rsidRPr="00570DB3">
              <w:t>implementation of appropriate requirement, procedures and techniques for the safe, effective and efficient achievement of required outcomes</w:t>
            </w:r>
          </w:p>
          <w:p w:rsidR="00000000" w:rsidRPr="00570DB3" w:rsidP="00570DB3">
            <w:pPr>
              <w:pStyle w:val="ListBullet2"/>
            </w:pPr>
            <w:r w:rsidRPr="00570DB3">
              <w:t>consistent achievement of required outcomes</w:t>
            </w:r>
          </w:p>
          <w:p w:rsidR="00000000" w:rsidRPr="00570DB3" w:rsidP="00570DB3">
            <w:pPr>
              <w:pStyle w:val="ListBullet"/>
            </w:pPr>
            <w:r w:rsidRPr="00570DB3">
              <w:t>first hand testimonial evidence of the candidate's:</w:t>
            </w:r>
          </w:p>
          <w:p w:rsidR="00000000" w:rsidRPr="00570DB3" w:rsidP="00570DB3">
            <w:pPr>
              <w:pStyle w:val="ListBullet2"/>
            </w:pPr>
            <w:r w:rsidRPr="00570DB3">
              <w:t>working with others to undertake and complete the management of rig move and camp move</w:t>
            </w:r>
          </w:p>
          <w:p w:rsidR="00000000" w:rsidP="00570DB3">
            <w:pPr>
              <w:pStyle w:val="ListBullet2"/>
              <w:rPr>
                <w:lang w:val="en-NZ"/>
              </w:rPr>
            </w:pPr>
            <w:r w:rsidRPr="00570DB3">
              <w:t>provision of clear and timely instruction and supervision by the indivi</w:t>
            </w:r>
            <w:r w:rsidRPr="00570DB3">
              <w:t>dual of those involved in the management of rig move and camp move</w:t>
            </w:r>
          </w:p>
        </w:tc>
      </w:tr>
      <w:tr w:rsidTr="00996C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BodyText"/>
            </w:pPr>
            <w:r w:rsidRPr="00570DB3">
              <w:t>Consult the SkillsDMC User Guide for further information on assessment including access and equity issues.</w:t>
            </w:r>
          </w:p>
        </w:tc>
      </w:tr>
    </w:tbl>
    <w:p w:rsidR="00000000" w:rsidRPr="00570DB3" w:rsidP="00570DB3">
      <w:pPr>
        <w:pStyle w:val="BodyText"/>
      </w:pPr>
    </w:p>
    <w:p w:rsidR="00000000" w:rsidRPr="00570DB3" w:rsidP="00570DB3">
      <w:pPr>
        <w:pStyle w:val="AllowPageBreak"/>
      </w:pPr>
    </w:p>
    <w:p w:rsidR="00000000" w:rsidRPr="00570DB3" w:rsidP="00570DB3">
      <w:pPr>
        <w:pStyle w:val="Heading1"/>
      </w:pPr>
      <w:bookmarkStart w:id="11" w:name="O_132421"/>
      <w:bookmarkEnd w:id="11"/>
      <w:r w:rsidRPr="00570DB3">
        <w:t>Range Statement</w:t>
      </w:r>
    </w:p>
    <w:tbl>
      <w:tblPr>
        <w:tblW w:w="0" w:type="auto"/>
        <w:tblLayout w:type="fixed"/>
        <w:tblCellMar>
          <w:left w:w="62" w:type="dxa"/>
          <w:right w:w="62" w:type="dxa"/>
        </w:tblCellMar>
        <w:tblLook w:val="0000"/>
      </w:tblPr>
      <w:tblGrid>
        <w:gridCol w:w="3522"/>
        <w:gridCol w:w="5000"/>
      </w:tblGrid>
      <w:tr w:rsidTr="00996C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t>The range statement relates to the unit of competency as a whole. It allows for different work environments and situations that may affect performance. Bold italicised wording, if used in the performance criteria, is detailed below. Essential operating con</w:t>
            </w:r>
            <w:r w:rsidRPr="00570DB3">
              <w:t>ditions that may be present with training and assessment (depending on the work situation, needs of the candidate, accessibility of the item, and local industry and regional contexts) may also be included.</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Relevant compliance documentation</w:t>
            </w:r>
            <w:r w:rsidRPr="00570D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legislative, organisational and site requirements and procedures</w:t>
            </w:r>
          </w:p>
          <w:p w:rsidR="00000000" w:rsidRPr="00570DB3" w:rsidP="00570DB3">
            <w:pPr>
              <w:pStyle w:val="ListBullet"/>
            </w:pPr>
            <w:r w:rsidRPr="00570DB3">
              <w:t>manufacturer's guidelines and specifications</w:t>
            </w:r>
          </w:p>
          <w:p w:rsidR="00000000" w:rsidRPr="00570DB3" w:rsidP="00570DB3">
            <w:pPr>
              <w:pStyle w:val="ListBullet"/>
            </w:pPr>
            <w:r w:rsidRPr="00570DB3">
              <w:t>Australian standards</w:t>
            </w:r>
          </w:p>
          <w:p w:rsidR="00000000" w:rsidRPr="00570DB3" w:rsidP="00570DB3">
            <w:pPr>
              <w:pStyle w:val="ListBullet"/>
            </w:pPr>
            <w:r w:rsidRPr="00570DB3">
              <w:t>code of practice</w:t>
            </w:r>
          </w:p>
          <w:p w:rsidR="00000000" w:rsidRPr="00570DB3" w:rsidP="00570DB3">
            <w:pPr>
              <w:pStyle w:val="ListBullet"/>
            </w:pPr>
            <w:r w:rsidRPr="00570DB3">
              <w:t>Employment and workplace relations legislation</w:t>
            </w:r>
          </w:p>
          <w:p w:rsidR="00000000" w:rsidRPr="00570DB3" w:rsidP="00570DB3">
            <w:pPr>
              <w:pStyle w:val="ListBullet"/>
            </w:pPr>
            <w:r w:rsidRPr="00570DB3">
              <w:t>Equal Employment Opportunity and Disability Discrimination legislation</w:t>
            </w:r>
          </w:p>
          <w:p w:rsidR="00000000" w:rsidRPr="00570DB3" w:rsidP="00570DB3">
            <w:pPr>
              <w:pStyle w:val="ListBullet"/>
            </w:pPr>
            <w:r w:rsidRPr="00570DB3">
              <w:t>occupational health and safety (OHS)</w:t>
            </w:r>
          </w:p>
          <w:p w:rsidR="00000000" w:rsidRPr="00570DB3" w:rsidP="00570DB3">
            <w:pPr>
              <w:pStyle w:val="ListBullet"/>
            </w:pPr>
            <w:r w:rsidRPr="00570DB3">
              <w:t>oversize permits</w:t>
            </w:r>
          </w:p>
          <w:p w:rsidR="00000000" w:rsidRPr="00570DB3" w:rsidP="00570DB3">
            <w:pPr>
              <w:pStyle w:val="ListBullet"/>
            </w:pPr>
            <w:r w:rsidRPr="00570DB3">
              <w:t>state road rules and regulations</w:t>
            </w:r>
          </w:p>
          <w:p w:rsidR="00000000" w:rsidRPr="00570DB3" w:rsidP="00570DB3">
            <w:pPr>
              <w:pStyle w:val="ListBullet"/>
            </w:pPr>
            <w:r w:rsidRPr="00570DB3">
              <w:t>weight loading</w:t>
            </w:r>
          </w:p>
          <w:p w:rsidR="00000000" w:rsidRPr="00570DB3" w:rsidP="00570DB3">
            <w:pPr>
              <w:pStyle w:val="ListBullet"/>
            </w:pPr>
            <w:r w:rsidRPr="00570DB3">
              <w:t>environment</w:t>
            </w:r>
          </w:p>
          <w:p w:rsidR="00000000" w:rsidRPr="00570DB3" w:rsidP="00570DB3">
            <w:pPr>
              <w:pStyle w:val="ListBullet"/>
            </w:pPr>
            <w:r w:rsidRPr="00570DB3">
              <w:t>Petroleum Submerged Lands Act (PSLA)</w:t>
            </w:r>
          </w:p>
          <w:p w:rsidR="00000000" w:rsidP="00570DB3">
            <w:pPr>
              <w:pStyle w:val="ListBullet"/>
              <w:rPr>
                <w:lang w:val="en-NZ"/>
              </w:rPr>
            </w:pPr>
            <w:r w:rsidRPr="00570DB3">
              <w:t>duty of care</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Work instructions</w:t>
            </w:r>
            <w:r w:rsidRPr="00570DB3">
              <w:t xml:space="preserve"> ma</w:t>
            </w:r>
            <w:r w:rsidRPr="00570DB3">
              <w:t>y come from briefings, handovers, plans and work orders and may be written or verbal, formal or informal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rig and camp load lists</w:t>
            </w:r>
          </w:p>
          <w:p w:rsidR="00000000" w:rsidRPr="00570DB3" w:rsidP="00570DB3">
            <w:pPr>
              <w:pStyle w:val="ListBullet"/>
            </w:pPr>
            <w:r w:rsidRPr="00570DB3">
              <w:t>order of rig move</w:t>
            </w:r>
          </w:p>
          <w:p w:rsidR="00000000" w:rsidRPr="00570DB3" w:rsidP="00570DB3">
            <w:pPr>
              <w:pStyle w:val="ListBullet"/>
            </w:pPr>
            <w:r w:rsidRPr="00570DB3">
              <w:t>distance and road conditions</w:t>
            </w:r>
          </w:p>
          <w:p w:rsidR="00000000" w:rsidRPr="00570DB3" w:rsidP="00570DB3">
            <w:pPr>
              <w:pStyle w:val="ListBullet"/>
            </w:pPr>
            <w:r w:rsidRPr="00570DB3">
              <w:t>issues of concern if power line, bridges</w:t>
            </w:r>
          </w:p>
          <w:p w:rsidR="00000000" w:rsidRPr="00570DB3" w:rsidP="00570DB3">
            <w:pPr>
              <w:pStyle w:val="ListBullet"/>
            </w:pPr>
            <w:r w:rsidRPr="00570DB3">
              <w:t>weather conditions</w:t>
            </w:r>
          </w:p>
          <w:p w:rsidR="00000000" w:rsidRPr="00570DB3" w:rsidP="00570DB3">
            <w:pPr>
              <w:pStyle w:val="ListBullet"/>
            </w:pPr>
            <w:r w:rsidRPr="00570DB3">
              <w:t>time frames</w:t>
            </w:r>
          </w:p>
          <w:p w:rsidR="00000000" w:rsidRPr="00570DB3" w:rsidP="00570DB3">
            <w:pPr>
              <w:pStyle w:val="ListBullet"/>
            </w:pPr>
            <w:r w:rsidRPr="00570DB3">
              <w:t>securing of loads</w:t>
            </w:r>
          </w:p>
          <w:p w:rsidR="00000000" w:rsidRPr="00570DB3" w:rsidP="00570DB3">
            <w:pPr>
              <w:pStyle w:val="ListBullet"/>
            </w:pPr>
            <w:r w:rsidRPr="00570DB3">
              <w:t>safety briefing/induction</w:t>
            </w:r>
          </w:p>
          <w:p w:rsidR="00000000" w:rsidRPr="00570DB3" w:rsidP="00570DB3">
            <w:pPr>
              <w:pStyle w:val="ListBullet"/>
            </w:pPr>
            <w:r w:rsidRPr="00570DB3">
              <w:t>pre-tour safety meeting</w:t>
            </w:r>
          </w:p>
          <w:p w:rsidR="00000000" w:rsidRPr="00570DB3" w:rsidP="00570DB3">
            <w:pPr>
              <w:pStyle w:val="ListBullet"/>
            </w:pPr>
            <w:r w:rsidRPr="00570DB3">
              <w:t>weekly safety meetings</w:t>
            </w:r>
          </w:p>
          <w:p w:rsidR="00000000" w:rsidRPr="00570DB3" w:rsidP="00570DB3">
            <w:pPr>
              <w:pStyle w:val="ListBullet"/>
            </w:pPr>
            <w:r w:rsidRPr="00570DB3">
              <w:t>pre-job safety meeting</w:t>
            </w:r>
          </w:p>
          <w:p w:rsidR="00000000" w:rsidRPr="00570DB3" w:rsidP="00570DB3">
            <w:pPr>
              <w:pStyle w:val="ListBullet"/>
            </w:pPr>
            <w:r w:rsidRPr="00570DB3">
              <w:t>check of lifting equipment</w:t>
            </w:r>
          </w:p>
          <w:p w:rsidR="00000000" w:rsidRPr="00570DB3" w:rsidP="00570DB3">
            <w:pPr>
              <w:pStyle w:val="ListBullet"/>
            </w:pPr>
            <w:r w:rsidRPr="00570DB3">
              <w:t>wearing of personal protective equipment</w:t>
            </w:r>
          </w:p>
          <w:p w:rsidR="00000000" w:rsidRPr="00570DB3" w:rsidP="00570DB3">
            <w:pPr>
              <w:pStyle w:val="ListBullet"/>
            </w:pPr>
            <w:r w:rsidRPr="00570DB3">
              <w:t>sequence of loads</w:t>
            </w:r>
          </w:p>
          <w:p w:rsidR="00000000" w:rsidP="00570DB3">
            <w:pPr>
              <w:pStyle w:val="ListBullet"/>
              <w:rPr>
                <w:lang w:val="en-NZ"/>
              </w:rPr>
            </w:pPr>
            <w:r w:rsidRPr="00570DB3">
              <w:t>team operations</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Hazards</w:t>
            </w:r>
            <w:r w:rsidRPr="00570D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working in proximity to drilling rig</w:t>
            </w:r>
          </w:p>
          <w:p w:rsidR="00000000" w:rsidRPr="00570DB3" w:rsidP="00570DB3">
            <w:pPr>
              <w:pStyle w:val="ListBullet"/>
            </w:pPr>
            <w:r w:rsidRPr="00570DB3">
              <w:t>working in different conditions including:</w:t>
            </w:r>
          </w:p>
          <w:p w:rsidR="00000000" w:rsidRPr="00570DB3" w:rsidP="00570DB3">
            <w:pPr>
              <w:pStyle w:val="ListBullet2"/>
            </w:pPr>
            <w:r w:rsidRPr="00570DB3">
              <w:t>night time operations</w:t>
            </w:r>
          </w:p>
          <w:p w:rsidR="00000000" w:rsidRPr="00570DB3" w:rsidP="00570DB3">
            <w:pPr>
              <w:pStyle w:val="ListBullet2"/>
            </w:pPr>
            <w:r w:rsidRPr="00570DB3">
              <w:t>day time operations</w:t>
            </w:r>
          </w:p>
          <w:p w:rsidR="00000000" w:rsidRPr="00570DB3" w:rsidP="00570DB3">
            <w:pPr>
              <w:pStyle w:val="ListBullet2"/>
            </w:pPr>
            <w:r w:rsidRPr="00570DB3">
              <w:t>hot climates</w:t>
            </w:r>
          </w:p>
          <w:p w:rsidR="00000000" w:rsidRPr="00570DB3" w:rsidP="00570DB3">
            <w:pPr>
              <w:pStyle w:val="ListBullet2"/>
            </w:pPr>
            <w:r w:rsidRPr="00570DB3">
              <w:t>cold climates</w:t>
            </w:r>
          </w:p>
          <w:p w:rsidR="00000000" w:rsidRPr="00570DB3" w:rsidP="00570DB3">
            <w:pPr>
              <w:pStyle w:val="ListBullet2"/>
            </w:pPr>
            <w:r w:rsidRPr="00570DB3">
              <w:t>wet weather conditions</w:t>
            </w:r>
          </w:p>
          <w:p w:rsidR="00000000" w:rsidP="00570DB3">
            <w:pPr>
              <w:pStyle w:val="ListBullet2"/>
              <w:rPr>
                <w:lang w:val="en-NZ"/>
              </w:rPr>
            </w:pPr>
            <w:r w:rsidRPr="00570DB3">
              <w:t>high wind</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Coordination requirements</w:t>
            </w:r>
            <w:r w:rsidRPr="00570D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other equipment operators</w:t>
            </w:r>
          </w:p>
          <w:p w:rsidR="00000000" w:rsidRPr="00570DB3" w:rsidP="00570DB3">
            <w:pPr>
              <w:pStyle w:val="ListBullet"/>
            </w:pPr>
            <w:r w:rsidRPr="00570DB3">
              <w:t>maintenance personnel</w:t>
            </w:r>
          </w:p>
          <w:p w:rsidR="00000000" w:rsidRPr="00570DB3" w:rsidP="00570DB3">
            <w:pPr>
              <w:pStyle w:val="ListBullet"/>
            </w:pPr>
            <w:r w:rsidRPr="00570DB3">
              <w:t>supervisors</w:t>
            </w:r>
          </w:p>
          <w:p w:rsidR="00000000" w:rsidP="00570DB3">
            <w:pPr>
              <w:pStyle w:val="ListBullet"/>
              <w:rPr>
                <w:lang w:val="en-NZ"/>
              </w:rPr>
            </w:pPr>
            <w:r w:rsidRPr="00570DB3">
              <w:t>site personnel</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Equipment</w:t>
            </w:r>
            <w:r w:rsidRPr="00570D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mounted trailers</w:t>
            </w:r>
          </w:p>
          <w:p w:rsidR="00000000" w:rsidRPr="00570DB3" w:rsidP="00570DB3">
            <w:pPr>
              <w:pStyle w:val="ListBullet"/>
            </w:pPr>
            <w:r w:rsidRPr="00570DB3">
              <w:t>cranes</w:t>
            </w:r>
          </w:p>
          <w:p w:rsidR="00000000" w:rsidRPr="00570DB3" w:rsidP="00570DB3">
            <w:pPr>
              <w:pStyle w:val="ListBullet"/>
            </w:pPr>
            <w:r w:rsidRPr="00570DB3">
              <w:t>forklifts</w:t>
            </w:r>
          </w:p>
          <w:p w:rsidR="00000000" w:rsidRPr="00570DB3" w:rsidP="00570DB3">
            <w:pPr>
              <w:pStyle w:val="ListBullet"/>
            </w:pPr>
            <w:r w:rsidRPr="00570DB3">
              <w:t>water/fuel trucks</w:t>
            </w:r>
          </w:p>
          <w:p w:rsidR="00000000" w:rsidRPr="00570DB3" w:rsidP="00570DB3">
            <w:pPr>
              <w:pStyle w:val="ListBullet"/>
            </w:pPr>
            <w:r w:rsidRPr="00570DB3">
              <w:t>waste disposal trucks</w:t>
            </w:r>
          </w:p>
          <w:p w:rsidR="00000000" w:rsidRPr="00570DB3" w:rsidP="00570DB3">
            <w:pPr>
              <w:pStyle w:val="ListBullet"/>
            </w:pPr>
            <w:r w:rsidRPr="00570DB3">
              <w:t>maps</w:t>
            </w:r>
          </w:p>
          <w:p w:rsidR="00000000" w:rsidP="00570DB3">
            <w:pPr>
              <w:pStyle w:val="ListBullet"/>
              <w:rPr>
                <w:lang w:val="en-NZ"/>
              </w:rPr>
            </w:pPr>
            <w:r w:rsidRPr="00570DB3">
              <w:t>signage</w:t>
            </w:r>
          </w:p>
        </w:tc>
      </w:tr>
      <w:tr w:rsidTr="00996C8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DB3">
            <w:pPr>
              <w:pStyle w:val="BodyText"/>
              <w:rPr>
                <w:lang w:val="en-NZ"/>
              </w:rPr>
            </w:pPr>
            <w:r w:rsidRPr="00570DB3">
              <w:rPr>
                <w:rStyle w:val="SpecialBold"/>
              </w:rPr>
              <w:t>Communicate</w:t>
            </w:r>
            <w:r w:rsidRPr="00570DB3">
              <w:t xml:space="preserve"> may be via:</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DB3" w:rsidP="00570DB3">
            <w:pPr>
              <w:pStyle w:val="ListBullet"/>
            </w:pPr>
            <w:r w:rsidRPr="00570DB3">
              <w:t>2-way radio</w:t>
            </w:r>
          </w:p>
          <w:p w:rsidR="00000000" w:rsidRPr="00570DB3" w:rsidP="00570DB3">
            <w:pPr>
              <w:pStyle w:val="ListBullet"/>
            </w:pPr>
            <w:r w:rsidRPr="00570DB3">
              <w:t>hand signals</w:t>
            </w:r>
          </w:p>
          <w:p w:rsidR="00000000" w:rsidRPr="00570DB3" w:rsidP="00570DB3">
            <w:pPr>
              <w:pStyle w:val="ListBullet"/>
            </w:pPr>
            <w:r w:rsidRPr="00570DB3">
              <w:t>telephone</w:t>
            </w:r>
          </w:p>
          <w:p w:rsidR="00000000" w:rsidRPr="00570DB3" w:rsidP="00570DB3">
            <w:pPr>
              <w:pStyle w:val="ListBullet"/>
            </w:pPr>
            <w:r w:rsidRPr="00570DB3">
              <w:t xml:space="preserve">public address system </w:t>
            </w:r>
          </w:p>
          <w:p w:rsidR="00000000" w:rsidRPr="00570DB3" w:rsidP="00570DB3">
            <w:pPr>
              <w:pStyle w:val="ListBullet"/>
            </w:pPr>
            <w:r w:rsidRPr="00570DB3">
              <w:t>written work instructions</w:t>
            </w:r>
          </w:p>
          <w:p w:rsidR="00000000" w:rsidRPr="00570DB3" w:rsidP="00570DB3">
            <w:pPr>
              <w:pStyle w:val="ListBullet"/>
            </w:pPr>
            <w:r w:rsidRPr="00570DB3">
              <w:t>internet and intranet</w:t>
            </w:r>
          </w:p>
          <w:p w:rsidR="00000000" w:rsidRPr="00570DB3" w:rsidP="00570DB3">
            <w:pPr>
              <w:pStyle w:val="BodyText"/>
            </w:pPr>
            <w:r w:rsidRPr="00570DB3">
              <w:rPr>
                <w:rStyle w:val="BoldandItalics"/>
              </w:rPr>
              <w:t>May be between</w:t>
            </w:r>
            <w:r w:rsidRPr="00570DB3">
              <w:t>:</w:t>
            </w:r>
          </w:p>
          <w:p w:rsidR="00000000" w:rsidRPr="00570DB3" w:rsidP="00570DB3">
            <w:pPr>
              <w:pStyle w:val="ListBullet"/>
            </w:pPr>
            <w:r w:rsidRPr="00570DB3">
              <w:t>crew</w:t>
            </w:r>
          </w:p>
          <w:p w:rsidR="00000000" w:rsidRPr="00570DB3" w:rsidP="00570DB3">
            <w:pPr>
              <w:pStyle w:val="ListBullet"/>
            </w:pPr>
            <w:r w:rsidRPr="00570DB3">
              <w:t>transport companies</w:t>
            </w:r>
          </w:p>
          <w:p w:rsidR="00000000" w:rsidRPr="00570DB3" w:rsidP="00570DB3">
            <w:pPr>
              <w:pStyle w:val="ListBullet"/>
            </w:pPr>
            <w:r w:rsidRPr="00570DB3">
              <w:t>relevant statutory or local authorities</w:t>
            </w:r>
          </w:p>
          <w:p w:rsidR="00000000" w:rsidRPr="00570DB3" w:rsidP="00570DB3">
            <w:pPr>
              <w:pStyle w:val="ListBullet"/>
            </w:pPr>
            <w:r w:rsidRPr="00570DB3">
              <w:t>company personnel</w:t>
            </w:r>
          </w:p>
        </w:tc>
      </w:tr>
    </w:tbl>
    <w:p w:rsidR="00000000" w:rsidRPr="00570DB3" w:rsidP="00570DB3">
      <w:pPr>
        <w:pStyle w:val="BodyText"/>
      </w:pPr>
    </w:p>
    <w:p w:rsidR="00000000" w:rsidRPr="00570DB3" w:rsidP="00570DB3">
      <w:pPr>
        <w:pStyle w:val="AllowPageBreak"/>
      </w:pPr>
    </w:p>
    <w:p w:rsidR="00000000" w:rsidRPr="00570DB3" w:rsidP="00570DB3">
      <w:pPr>
        <w:pStyle w:val="Heading1"/>
      </w:pPr>
      <w:bookmarkStart w:id="12" w:name="O_132422"/>
      <w:bookmarkEnd w:id="12"/>
      <w:r w:rsidRPr="00570DB3">
        <w:t>Unit Sector(s)</w:t>
      </w:r>
    </w:p>
    <w:p w:rsidR="00000000" w:rsidRPr="00570DB3" w:rsidP="00570DB3">
      <w:pPr>
        <w:pStyle w:val="BodyText"/>
      </w:pPr>
      <w:r w:rsidRPr="00570DB3">
        <w:t>Drilling (Oil and Gas)</w:t>
      </w:r>
    </w:p>
    <w:p w:rsidR="00000000" w:rsidRPr="00570DB3" w:rsidP="00570DB3">
      <w:pPr>
        <w:pStyle w:val="AllowPageBreak"/>
      </w:pPr>
    </w:p>
    <w:p w:rsidR="00000000" w:rsidRPr="00570DB3" w:rsidP="00570DB3">
      <w:pPr>
        <w:pStyle w:val="Heading1"/>
      </w:pPr>
      <w:bookmarkStart w:id="13" w:name="O_161857"/>
      <w:bookmarkEnd w:id="13"/>
      <w:r w:rsidRPr="00570DB3">
        <w:t>Competency field</w:t>
      </w:r>
    </w:p>
    <w:p w:rsidR="00000000" w:rsidRPr="00570DB3" w:rsidP="00570DB3">
      <w:pPr>
        <w:pStyle w:val="BodyText"/>
      </w:pPr>
      <w:r w:rsidRPr="00570DB3">
        <w:t>Refer to Unit Sector(s).</w:t>
      </w:r>
    </w:p>
    <w:p w:rsidR="00000000" w:rsidRPr="00570DB3" w:rsidP="00570DB3">
      <w:pPr>
        <w:pStyle w:val="AllowPageBreak"/>
      </w:pPr>
    </w:p>
    <w:p w:rsidR="00000000" w:rsidRPr="00570DB3" w:rsidP="00570DB3">
      <w:pPr>
        <w:pStyle w:val="Heading1"/>
      </w:pPr>
      <w:bookmarkStart w:id="14" w:name="O_161856"/>
      <w:bookmarkEnd w:id="14"/>
      <w:r w:rsidRPr="00570DB3">
        <w:t>Co-requisite units</w:t>
      </w:r>
    </w:p>
    <w:p w:rsidR="00000000" w:rsidRPr="00570DB3" w:rsidP="00570DB3">
      <w:pPr>
        <w:pStyle w:val="BodyText"/>
      </w:pPr>
      <w:r w:rsidRPr="00570DB3">
        <w:t>Not applicable.</w:t>
      </w:r>
    </w:p>
    <w:p w:rsidR="00000000" w:rsidRPr="00570DB3" w:rsidP="00570DB3"/>
    <w:sectPr w:rsidSect="00570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C80" w:rsidP="00996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80" w:rsidP="00570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6C80" w:rsidP="00570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6C80" w:rsidP="00570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C80" w:rsidP="00996C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80" w:rsidP="00570DB3">
    <w:pPr>
      <w:pStyle w:val="Header"/>
      <w:framePr w:wrap="around"/>
    </w:pPr>
    <w:r>
      <w:fldChar w:fldCharType="begin"/>
    </w:r>
    <w:r>
      <w:instrText xml:space="preserve"> TITLE   \* MERGEFORMAT </w:instrText>
    </w:r>
    <w:r>
      <w:fldChar w:fldCharType="separate"/>
    </w:r>
    <w:r>
      <w:t>RIIOGD506A Manage rig move and camp move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6C80" w:rsidP="00570D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489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0D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60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0DB3"/>
    <w:pPr>
      <w:spacing w:before="360" w:after="60"/>
      <w:outlineLvl w:val="0"/>
    </w:pPr>
    <w:rPr>
      <w:sz w:val="32"/>
    </w:rPr>
  </w:style>
  <w:style w:type="paragraph" w:styleId="Heading2">
    <w:name w:val="heading 2"/>
    <w:basedOn w:val="HeadingBase"/>
    <w:next w:val="BodyText"/>
    <w:link w:val="Heading2Char"/>
    <w:qFormat/>
    <w:rsid w:val="00570DB3"/>
    <w:pPr>
      <w:keepLines/>
      <w:spacing w:before="240" w:after="120"/>
      <w:outlineLvl w:val="1"/>
    </w:pPr>
    <w:rPr>
      <w:sz w:val="28"/>
      <w:szCs w:val="40"/>
    </w:rPr>
  </w:style>
  <w:style w:type="paragraph" w:styleId="Heading3">
    <w:name w:val="heading 3"/>
    <w:basedOn w:val="HeadingBase"/>
    <w:next w:val="BodyText"/>
    <w:link w:val="Heading3Char"/>
    <w:qFormat/>
    <w:rsid w:val="00570DB3"/>
    <w:pPr>
      <w:spacing w:before="180" w:after="120"/>
      <w:outlineLvl w:val="2"/>
    </w:pPr>
    <w:rPr>
      <w:spacing w:val="-10"/>
      <w:kern w:val="32"/>
    </w:rPr>
  </w:style>
  <w:style w:type="paragraph" w:styleId="Heading4">
    <w:name w:val="heading 4"/>
    <w:basedOn w:val="HeadingBase"/>
    <w:next w:val="BodyText"/>
    <w:link w:val="Heading4Char"/>
    <w:qFormat/>
    <w:rsid w:val="00570DB3"/>
    <w:pPr>
      <w:spacing w:before="160" w:after="120"/>
      <w:outlineLvl w:val="3"/>
    </w:pPr>
    <w:rPr>
      <w:sz w:val="22"/>
    </w:rPr>
  </w:style>
  <w:style w:type="paragraph" w:styleId="Heading5">
    <w:name w:val="heading 5"/>
    <w:basedOn w:val="HeadingBase"/>
    <w:next w:val="Normal"/>
    <w:link w:val="Heading5Char"/>
    <w:qFormat/>
    <w:rsid w:val="00570DB3"/>
    <w:pPr>
      <w:spacing w:before="80"/>
      <w:outlineLvl w:val="4"/>
    </w:pPr>
    <w:rPr>
      <w:color w:val="918585"/>
      <w:sz w:val="20"/>
    </w:rPr>
  </w:style>
  <w:style w:type="paragraph" w:styleId="Heading6">
    <w:name w:val="heading 6"/>
    <w:basedOn w:val="HeadingBase"/>
    <w:next w:val="Normal"/>
    <w:link w:val="Heading6Char"/>
    <w:qFormat/>
    <w:rsid w:val="00570DB3"/>
    <w:pPr>
      <w:spacing w:before="60"/>
      <w:outlineLvl w:val="5"/>
    </w:pPr>
    <w:rPr>
      <w:color w:val="918585"/>
      <w:sz w:val="20"/>
    </w:rPr>
  </w:style>
  <w:style w:type="paragraph" w:styleId="Heading7">
    <w:name w:val="heading 7"/>
    <w:basedOn w:val="Normal"/>
    <w:next w:val="Normal"/>
    <w:link w:val="Heading7Char"/>
    <w:qFormat/>
    <w:rsid w:val="00570DB3"/>
    <w:pPr>
      <w:ind w:left="720"/>
      <w:outlineLvl w:val="6"/>
    </w:pPr>
    <w:rPr>
      <w:i/>
    </w:rPr>
  </w:style>
  <w:style w:type="paragraph" w:styleId="Heading8">
    <w:name w:val="heading 8"/>
    <w:basedOn w:val="Normal"/>
    <w:next w:val="Normal"/>
    <w:link w:val="Heading8Char"/>
    <w:qFormat/>
    <w:rsid w:val="00570DB3"/>
    <w:pPr>
      <w:ind w:left="720"/>
      <w:outlineLvl w:val="7"/>
    </w:pPr>
    <w:rPr>
      <w:i/>
    </w:rPr>
  </w:style>
  <w:style w:type="paragraph" w:styleId="Heading9">
    <w:name w:val="heading 9"/>
    <w:basedOn w:val="Normal"/>
    <w:next w:val="Normal"/>
    <w:link w:val="Heading9Char"/>
    <w:qFormat/>
    <w:rsid w:val="00570DB3"/>
    <w:pPr>
      <w:ind w:left="720"/>
      <w:outlineLvl w:val="8"/>
    </w:pPr>
    <w:rPr>
      <w:i/>
    </w:rPr>
  </w:style>
  <w:style w:type="character" w:default="1" w:styleId="DefaultParagraphFont">
    <w:name w:val="Default Paragraph Font"/>
    <w:uiPriority w:val="1"/>
    <w:unhideWhenUsed/>
    <w:rsid w:val="00570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DB3"/>
  </w:style>
  <w:style w:type="character" w:customStyle="1" w:styleId="Heading1Char">
    <w:name w:val="Heading 1 Char"/>
    <w:basedOn w:val="DefaultParagraphFont"/>
    <w:link w:val="Heading1"/>
    <w:rsid w:val="00570DB3"/>
    <w:rPr>
      <w:rFonts w:ascii="Times New Roman" w:eastAsia="Times New Roman" w:hAnsi="Times New Roman" w:cs="Times New Roman"/>
      <w:b/>
      <w:sz w:val="32"/>
      <w:szCs w:val="20"/>
      <w:lang w:eastAsia="en-US"/>
    </w:rPr>
  </w:style>
  <w:style w:type="paragraph" w:styleId="BodyText">
    <w:name w:val="Body Text"/>
    <w:basedOn w:val="Normal"/>
    <w:link w:val="BodyTextChar"/>
    <w:rsid w:val="00570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DB3"/>
    <w:rPr>
      <w:rFonts w:ascii="Times New Roman" w:eastAsia="Times New Roman" w:hAnsi="Times New Roman" w:cs="Times New Roman"/>
      <w:sz w:val="24"/>
      <w:lang w:val="en-US" w:eastAsia="en-US"/>
    </w:rPr>
  </w:style>
  <w:style w:type="paragraph" w:styleId="Footer">
    <w:name w:val="footer"/>
    <w:basedOn w:val="Normal"/>
    <w:link w:val="FooterChar"/>
    <w:rsid w:val="00570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DB3"/>
    <w:rPr>
      <w:rFonts w:ascii="Times New Roman" w:eastAsia="Times New Roman" w:hAnsi="Times New Roman" w:cs="Times New Roman"/>
      <w:sz w:val="16"/>
      <w:lang w:val="en-US" w:eastAsia="en-US"/>
    </w:rPr>
  </w:style>
  <w:style w:type="paragraph" w:styleId="List">
    <w:name w:val="List"/>
    <w:basedOn w:val="BodyText"/>
    <w:next w:val="BodyText"/>
    <w:rsid w:val="00570DB3"/>
    <w:pPr>
      <w:tabs>
        <w:tab w:val="left" w:pos="340"/>
      </w:tabs>
      <w:spacing w:before="60" w:after="60"/>
      <w:ind w:left="340" w:hanging="340"/>
    </w:pPr>
  </w:style>
  <w:style w:type="paragraph" w:styleId="ListBullet">
    <w:name w:val="List Bullet"/>
    <w:basedOn w:val="List"/>
    <w:rsid w:val="00570DB3"/>
    <w:pPr>
      <w:numPr>
        <w:numId w:val="13"/>
      </w:numPr>
      <w:tabs>
        <w:tab w:val="clear" w:pos="340"/>
      </w:tabs>
      <w:spacing w:before="40" w:after="40"/>
    </w:pPr>
  </w:style>
  <w:style w:type="character" w:customStyle="1" w:styleId="SpecialBold">
    <w:name w:val="Special Bold"/>
    <w:basedOn w:val="DefaultParagraphFont"/>
    <w:rsid w:val="00570DB3"/>
    <w:rPr>
      <w:b/>
      <w:spacing w:val="0"/>
    </w:rPr>
  </w:style>
  <w:style w:type="paragraph" w:styleId="ListBullet2">
    <w:name w:val="List Bullet 2"/>
    <w:basedOn w:val="List2"/>
    <w:rsid w:val="00570DB3"/>
    <w:pPr>
      <w:numPr>
        <w:numId w:val="14"/>
      </w:numPr>
      <w:tabs>
        <w:tab w:val="clear" w:pos="680"/>
      </w:tabs>
    </w:pPr>
  </w:style>
  <w:style w:type="paragraph" w:styleId="Header">
    <w:name w:val="header"/>
    <w:basedOn w:val="Normal"/>
    <w:link w:val="HeaderChar"/>
    <w:rsid w:val="00570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D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0DB3"/>
    <w:pPr>
      <w:spacing w:before="240" w:after="120"/>
      <w:outlineLvl w:val="0"/>
    </w:pPr>
    <w:rPr>
      <w:rFonts w:ascii="Times New Roman" w:hAnsi="Times New Roman"/>
      <w:b/>
      <w:sz w:val="28"/>
    </w:rPr>
  </w:style>
  <w:style w:type="paragraph" w:customStyle="1" w:styleId="AllowPageBreak">
    <w:name w:val="AllowPageBreak"/>
    <w:rsid w:val="00570D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DB3"/>
    <w:pPr>
      <w:tabs>
        <w:tab w:val="left" w:pos="680"/>
      </w:tabs>
      <w:spacing w:before="60" w:after="60"/>
      <w:ind w:left="680" w:hanging="340"/>
    </w:pPr>
  </w:style>
  <w:style w:type="character" w:customStyle="1" w:styleId="BoldandItalics">
    <w:name w:val="Bold and Italics"/>
    <w:qFormat/>
    <w:rsid w:val="00570DB3"/>
    <w:rPr>
      <w:b/>
      <w:i/>
      <w:u w:val="none"/>
    </w:rPr>
  </w:style>
  <w:style w:type="character" w:customStyle="1" w:styleId="Heading2Char">
    <w:name w:val="Heading 2 Char"/>
    <w:basedOn w:val="DefaultParagraphFont"/>
    <w:link w:val="Heading2"/>
    <w:rsid w:val="00570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D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0D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0DB3"/>
    <w:rPr>
      <w:rFonts w:ascii="Courier New" w:eastAsia="Times New Roman" w:hAnsi="Courier New" w:cs="Times New Roman"/>
      <w:i/>
      <w:szCs w:val="20"/>
      <w:lang w:val="en-US" w:eastAsia="en-US"/>
    </w:rPr>
  </w:style>
  <w:style w:type="paragraph" w:customStyle="1" w:styleId="HeadingBase">
    <w:name w:val="Heading Base"/>
    <w:rsid w:val="00570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DB3"/>
    <w:pPr>
      <w:tabs>
        <w:tab w:val="right" w:leader="dot" w:pos="9072"/>
      </w:tabs>
      <w:ind w:left="567"/>
    </w:pPr>
    <w:rPr>
      <w:szCs w:val="22"/>
    </w:rPr>
  </w:style>
  <w:style w:type="paragraph" w:customStyle="1" w:styleId="TOCBase">
    <w:name w:val="TOC Base"/>
    <w:rsid w:val="00570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DB3"/>
    <w:pPr>
      <w:tabs>
        <w:tab w:val="right" w:leader="dot" w:pos="9072"/>
      </w:tabs>
      <w:spacing w:before="40" w:after="40"/>
      <w:ind w:left="284"/>
    </w:pPr>
    <w:rPr>
      <w:rFonts w:ascii="Times New Roman" w:hAnsi="Times New Roman"/>
    </w:rPr>
  </w:style>
  <w:style w:type="paragraph" w:styleId="TOC1">
    <w:name w:val="toc 1"/>
    <w:basedOn w:val="TOCBase"/>
    <w:next w:val="Normal"/>
    <w:rsid w:val="00570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DB3"/>
    <w:pPr>
      <w:spacing w:before="5040"/>
      <w:jc w:val="center"/>
    </w:pPr>
    <w:rPr>
      <w:sz w:val="48"/>
      <w:szCs w:val="72"/>
      <w:lang w:val="en-US"/>
    </w:rPr>
  </w:style>
  <w:style w:type="character" w:customStyle="1" w:styleId="TitleChar">
    <w:name w:val="Title Char"/>
    <w:basedOn w:val="DefaultParagraphFont"/>
    <w:link w:val="Title"/>
    <w:rsid w:val="00570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DB3"/>
    <w:pPr>
      <w:tabs>
        <w:tab w:val="left" w:pos="3600"/>
        <w:tab w:val="left" w:pos="3958"/>
      </w:tabs>
    </w:pPr>
  </w:style>
  <w:style w:type="paragraph" w:customStyle="1" w:styleId="Note">
    <w:name w:val="Note"/>
    <w:basedOn w:val="BodyText"/>
    <w:rsid w:val="00570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DB3"/>
    <w:pPr>
      <w:framePr w:wrap="auto" w:hAnchor="text" w:y="6049"/>
    </w:pPr>
    <w:rPr>
      <w:color w:val="000000"/>
      <w:sz w:val="40"/>
    </w:rPr>
  </w:style>
  <w:style w:type="paragraph" w:customStyle="1" w:styleId="TOCTitle">
    <w:name w:val="TOCTitle"/>
    <w:basedOn w:val="Heading1"/>
    <w:rsid w:val="00570DB3"/>
    <w:pPr>
      <w:spacing w:after="240"/>
      <w:jc w:val="center"/>
      <w:outlineLvl w:val="9"/>
    </w:pPr>
    <w:rPr>
      <w:caps/>
    </w:rPr>
  </w:style>
  <w:style w:type="paragraph" w:customStyle="1" w:styleId="Version">
    <w:name w:val="Version"/>
    <w:rsid w:val="00570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DB3"/>
    <w:pPr>
      <w:keepNext w:val="0"/>
      <w:tabs>
        <w:tab w:val="right" w:pos="4176"/>
      </w:tabs>
      <w:ind w:left="198" w:hanging="198"/>
    </w:pPr>
    <w:rPr>
      <w:rFonts w:ascii="Garamond" w:hAnsi="Garamond"/>
    </w:rPr>
  </w:style>
  <w:style w:type="paragraph" w:styleId="IndexHeading">
    <w:name w:val="index heading"/>
    <w:basedOn w:val="Normal"/>
    <w:next w:val="Index1"/>
    <w:semiHidden/>
    <w:rsid w:val="00570DB3"/>
    <w:pPr>
      <w:spacing w:before="120" w:after="120"/>
    </w:pPr>
    <w:rPr>
      <w:rFonts w:ascii="Arial" w:hAnsi="Arial"/>
      <w:b/>
      <w:color w:val="918585"/>
      <w:sz w:val="24"/>
    </w:rPr>
  </w:style>
  <w:style w:type="paragraph" w:customStyle="1" w:styleId="Chapter">
    <w:name w:val="Chapter"/>
    <w:basedOn w:val="Normal"/>
    <w:rsid w:val="00570DB3"/>
    <w:pPr>
      <w:spacing w:before="240"/>
    </w:pPr>
    <w:rPr>
      <w:rFonts w:ascii="Times New Roman" w:hAnsi="Times New Roman"/>
      <w:smallCaps/>
      <w:spacing w:val="80"/>
      <w:sz w:val="28"/>
    </w:rPr>
  </w:style>
  <w:style w:type="paragraph" w:customStyle="1" w:styleId="InChapter">
    <w:name w:val="InChapter"/>
    <w:basedOn w:val="Heading3"/>
    <w:rsid w:val="00570DB3"/>
    <w:pPr>
      <w:spacing w:after="240"/>
      <w:outlineLvl w:val="9"/>
    </w:pPr>
    <w:rPr>
      <w:noProof/>
    </w:rPr>
  </w:style>
  <w:style w:type="paragraph" w:styleId="Index2">
    <w:name w:val="index 2"/>
    <w:basedOn w:val="Normal"/>
    <w:next w:val="Normal"/>
    <w:semiHidden/>
    <w:rsid w:val="00570DB3"/>
    <w:pPr>
      <w:tabs>
        <w:tab w:val="right" w:pos="4176"/>
      </w:tabs>
      <w:ind w:left="568" w:hanging="284"/>
    </w:pPr>
    <w:rPr>
      <w:rFonts w:ascii="Garamond" w:hAnsi="Garamond"/>
    </w:rPr>
  </w:style>
  <w:style w:type="paragraph" w:customStyle="1" w:styleId="Byline">
    <w:name w:val="Byline"/>
    <w:rsid w:val="00570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DB3"/>
    <w:pPr>
      <w:tabs>
        <w:tab w:val="clear" w:pos="3600"/>
        <w:tab w:val="clear" w:pos="3958"/>
      </w:tabs>
      <w:jc w:val="right"/>
    </w:pPr>
  </w:style>
  <w:style w:type="character" w:styleId="Emphasis">
    <w:name w:val="Emphasis"/>
    <w:basedOn w:val="DefaultParagraphFont"/>
    <w:qFormat/>
    <w:rsid w:val="00570DB3"/>
    <w:rPr>
      <w:i/>
    </w:rPr>
  </w:style>
  <w:style w:type="paragraph" w:styleId="Caption">
    <w:name w:val="caption"/>
    <w:basedOn w:val="BodyText"/>
    <w:next w:val="Normal"/>
    <w:qFormat/>
    <w:rsid w:val="00570DB3"/>
    <w:pPr>
      <w:framePr w:w="2268" w:hSpace="181" w:vSpace="181" w:wrap="around" w:vAnchor="text" w:hAnchor="page" w:x="1135" w:y="285" w:anchorLock="1"/>
    </w:pPr>
    <w:rPr>
      <w:i/>
    </w:rPr>
  </w:style>
  <w:style w:type="paragraph" w:customStyle="1" w:styleId="MiniTOCTitle">
    <w:name w:val="MiniTOCTitle"/>
    <w:basedOn w:val="Heading4"/>
    <w:rsid w:val="00570DB3"/>
    <w:pPr>
      <w:spacing w:before="240"/>
      <w:outlineLvl w:val="9"/>
    </w:pPr>
    <w:rPr>
      <w:noProof/>
      <w:sz w:val="24"/>
    </w:rPr>
  </w:style>
  <w:style w:type="paragraph" w:customStyle="1" w:styleId="MiniTOCItem">
    <w:name w:val="MiniTOCItem"/>
    <w:basedOn w:val="ListBullet"/>
    <w:rsid w:val="00570DB3"/>
    <w:pPr>
      <w:numPr>
        <w:numId w:val="0"/>
      </w:numPr>
      <w:tabs>
        <w:tab w:val="right" w:leader="dot" w:pos="6521"/>
      </w:tabs>
      <w:spacing w:before="0" w:after="0"/>
    </w:pPr>
  </w:style>
  <w:style w:type="paragraph" w:customStyle="1" w:styleId="TOFTitle">
    <w:name w:val="TOFTitle"/>
    <w:basedOn w:val="TOCTitle"/>
    <w:rsid w:val="00570DB3"/>
  </w:style>
  <w:style w:type="paragraph" w:styleId="TableofFigures">
    <w:name w:val="table of figures"/>
    <w:basedOn w:val="Normal"/>
    <w:next w:val="Normal"/>
    <w:semiHidden/>
    <w:rsid w:val="00570DB3"/>
    <w:pPr>
      <w:tabs>
        <w:tab w:val="right" w:leader="dot" w:pos="9072"/>
      </w:tabs>
      <w:ind w:left="970" w:hanging="403"/>
    </w:pPr>
    <w:rPr>
      <w:rFonts w:ascii="Times New Roman" w:hAnsi="Times New Roman"/>
      <w:b/>
    </w:rPr>
  </w:style>
  <w:style w:type="paragraph" w:styleId="ListNumber">
    <w:name w:val="List Number"/>
    <w:basedOn w:val="List"/>
    <w:rsid w:val="00570DB3"/>
    <w:pPr>
      <w:numPr>
        <w:numId w:val="11"/>
      </w:numPr>
    </w:pPr>
  </w:style>
  <w:style w:type="character" w:customStyle="1" w:styleId="WingdingSymbols">
    <w:name w:val="Wingding Symbols"/>
    <w:rsid w:val="00570DB3"/>
    <w:rPr>
      <w:rFonts w:ascii="Wingdings" w:hAnsi="Wingdings"/>
    </w:rPr>
  </w:style>
  <w:style w:type="paragraph" w:customStyle="1" w:styleId="TableHeading">
    <w:name w:val="Table Heading"/>
    <w:basedOn w:val="HeadingBase"/>
    <w:rsid w:val="00570DB3"/>
    <w:pPr>
      <w:keepLines/>
      <w:pBdr>
        <w:bottom w:val="single" w:sz="6" w:space="1" w:color="918585"/>
      </w:pBdr>
      <w:spacing w:before="240"/>
    </w:pPr>
  </w:style>
  <w:style w:type="character" w:customStyle="1" w:styleId="HotSpot">
    <w:name w:val="HotSpot"/>
    <w:rsid w:val="00570DB3"/>
    <w:rPr>
      <w:color w:val="0033CC"/>
      <w:u w:val="none"/>
    </w:rPr>
  </w:style>
  <w:style w:type="paragraph" w:customStyle="1" w:styleId="BodyTextRight">
    <w:name w:val="Body Text Right"/>
    <w:basedOn w:val="BodyText"/>
    <w:rsid w:val="00570DB3"/>
    <w:pPr>
      <w:spacing w:before="0" w:after="0"/>
      <w:jc w:val="right"/>
    </w:pPr>
  </w:style>
  <w:style w:type="paragraph" w:styleId="Index3">
    <w:name w:val="index 3"/>
    <w:basedOn w:val="ListNumber2"/>
    <w:next w:val="Normal"/>
    <w:semiHidden/>
    <w:rsid w:val="00570DB3"/>
    <w:pPr>
      <w:numPr>
        <w:numId w:val="0"/>
      </w:numPr>
      <w:tabs>
        <w:tab w:val="right" w:leader="dot" w:pos="4176"/>
      </w:tabs>
    </w:pPr>
  </w:style>
  <w:style w:type="paragraph" w:styleId="ListNumber2">
    <w:name w:val="List Number 2"/>
    <w:basedOn w:val="List2"/>
    <w:rsid w:val="00570DB3"/>
    <w:pPr>
      <w:numPr>
        <w:numId w:val="10"/>
      </w:numPr>
      <w:tabs>
        <w:tab w:val="clear" w:pos="1060"/>
      </w:tabs>
    </w:pPr>
  </w:style>
  <w:style w:type="paragraph" w:customStyle="1" w:styleId="MarginNote">
    <w:name w:val="Margin Note"/>
    <w:basedOn w:val="BodyText"/>
    <w:rsid w:val="00570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D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0DB3"/>
    <w:rPr>
      <w:sz w:val="32"/>
    </w:rPr>
  </w:style>
  <w:style w:type="paragraph" w:customStyle="1" w:styleId="HeadingProcedure">
    <w:name w:val="Heading Procedure"/>
    <w:basedOn w:val="HeadingBase"/>
    <w:next w:val="Normal"/>
    <w:rsid w:val="00570DB3"/>
    <w:pPr>
      <w:tabs>
        <w:tab w:val="left" w:pos="0"/>
      </w:tabs>
      <w:spacing w:before="120" w:after="60"/>
    </w:pPr>
    <w:rPr>
      <w:i/>
      <w:color w:val="918585"/>
      <w:sz w:val="22"/>
    </w:rPr>
  </w:style>
  <w:style w:type="paragraph" w:customStyle="1" w:styleId="TableBodyText">
    <w:name w:val="Table Body Text"/>
    <w:basedOn w:val="BodyText"/>
    <w:rsid w:val="00570DB3"/>
    <w:pPr>
      <w:spacing w:before="60" w:after="60"/>
    </w:pPr>
  </w:style>
  <w:style w:type="paragraph" w:styleId="ListContinue">
    <w:name w:val="List Continue"/>
    <w:basedOn w:val="List"/>
    <w:rsid w:val="00570DB3"/>
    <w:pPr>
      <w:ind w:firstLine="0"/>
    </w:pPr>
  </w:style>
  <w:style w:type="paragraph" w:customStyle="1" w:styleId="ListNote">
    <w:name w:val="List Note"/>
    <w:basedOn w:val="List"/>
    <w:rsid w:val="00570DB3"/>
    <w:pPr>
      <w:pBdr>
        <w:top w:val="single" w:sz="6" w:space="2" w:color="918585"/>
        <w:bottom w:val="single" w:sz="6" w:space="2" w:color="918585"/>
      </w:pBdr>
      <w:tabs>
        <w:tab w:val="left" w:pos="1021"/>
      </w:tabs>
      <w:ind w:firstLine="0"/>
    </w:pPr>
  </w:style>
  <w:style w:type="paragraph" w:customStyle="1" w:styleId="Warning">
    <w:name w:val="Warning"/>
    <w:basedOn w:val="BodyText"/>
    <w:rsid w:val="00570DB3"/>
    <w:pPr>
      <w:shd w:val="clear" w:color="auto" w:fill="D9D9D9"/>
      <w:tabs>
        <w:tab w:val="left" w:pos="992"/>
      </w:tabs>
      <w:ind w:left="119" w:right="119"/>
    </w:pPr>
    <w:rPr>
      <w:sz w:val="20"/>
    </w:rPr>
  </w:style>
  <w:style w:type="paragraph" w:customStyle="1" w:styleId="MarginIcons">
    <w:name w:val="Margin Icons"/>
    <w:basedOn w:val="BodyText"/>
    <w:rsid w:val="00570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DB3"/>
    <w:rPr>
      <w:rFonts w:ascii="Courier New" w:hAnsi="Courier New"/>
    </w:rPr>
  </w:style>
  <w:style w:type="paragraph" w:customStyle="1" w:styleId="NoteBullet">
    <w:name w:val="Note Bullet"/>
    <w:basedOn w:val="Note"/>
    <w:rsid w:val="00570DB3"/>
    <w:pPr>
      <w:tabs>
        <w:tab w:val="clear" w:pos="680"/>
      </w:tabs>
      <w:spacing w:before="60" w:after="60"/>
    </w:pPr>
  </w:style>
  <w:style w:type="paragraph" w:customStyle="1" w:styleId="SubHeading2">
    <w:name w:val="SubHeading2"/>
    <w:basedOn w:val="HeadingBase"/>
    <w:rsid w:val="00570DB3"/>
    <w:pPr>
      <w:spacing w:before="240" w:after="60"/>
    </w:pPr>
    <w:rPr>
      <w:sz w:val="20"/>
    </w:rPr>
  </w:style>
  <w:style w:type="paragraph" w:customStyle="1" w:styleId="SubHeading1">
    <w:name w:val="SubHeading1"/>
    <w:basedOn w:val="HeadingBase"/>
    <w:rsid w:val="00570DB3"/>
    <w:pPr>
      <w:spacing w:before="240" w:after="60"/>
    </w:pPr>
    <w:rPr>
      <w:color w:val="918585"/>
      <w:sz w:val="22"/>
    </w:rPr>
  </w:style>
  <w:style w:type="paragraph" w:customStyle="1" w:styleId="SideHeading">
    <w:name w:val="Side Heading"/>
    <w:basedOn w:val="HeadingBase"/>
    <w:rsid w:val="00570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DB3"/>
    <w:pPr>
      <w:numPr>
        <w:numId w:val="12"/>
      </w:numPr>
    </w:pPr>
  </w:style>
  <w:style w:type="paragraph" w:styleId="PlainText">
    <w:name w:val="Plain Text"/>
    <w:basedOn w:val="Normal"/>
    <w:link w:val="PlainTextChar"/>
    <w:rsid w:val="00570DB3"/>
    <w:rPr>
      <w:sz w:val="20"/>
    </w:rPr>
  </w:style>
  <w:style w:type="character" w:customStyle="1" w:styleId="PlainTextChar">
    <w:name w:val="Plain Text Char"/>
    <w:basedOn w:val="DefaultParagraphFont"/>
    <w:link w:val="PlainText"/>
    <w:rsid w:val="00570D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0DB3"/>
    <w:rPr>
      <w:b/>
      <w:smallCaps/>
    </w:rPr>
  </w:style>
  <w:style w:type="paragraph" w:customStyle="1" w:styleId="TableListNumber">
    <w:name w:val="Table List Number"/>
    <w:basedOn w:val="ListNumber"/>
    <w:rsid w:val="00570DB3"/>
    <w:pPr>
      <w:numPr>
        <w:numId w:val="0"/>
      </w:numPr>
    </w:pPr>
  </w:style>
  <w:style w:type="paragraph" w:styleId="TOC4">
    <w:name w:val="toc 4"/>
    <w:basedOn w:val="TOCBase"/>
    <w:next w:val="Normal"/>
    <w:semiHidden/>
    <w:rsid w:val="00570DB3"/>
    <w:pPr>
      <w:tabs>
        <w:tab w:val="right" w:leader="dot" w:pos="9071"/>
      </w:tabs>
      <w:ind w:left="1701"/>
    </w:pPr>
  </w:style>
  <w:style w:type="paragraph" w:customStyle="1" w:styleId="ListAlpha">
    <w:name w:val="List Alpha"/>
    <w:basedOn w:val="List"/>
    <w:rsid w:val="00570DB3"/>
    <w:pPr>
      <w:numPr>
        <w:numId w:val="9"/>
      </w:numPr>
    </w:pPr>
  </w:style>
  <w:style w:type="paragraph" w:customStyle="1" w:styleId="ListAlpha2">
    <w:name w:val="List Alpha 2"/>
    <w:basedOn w:val="List2"/>
    <w:rsid w:val="00570DB3"/>
    <w:pPr>
      <w:numPr>
        <w:numId w:val="8"/>
      </w:numPr>
    </w:pPr>
  </w:style>
  <w:style w:type="paragraph" w:styleId="List3">
    <w:name w:val="List 3"/>
    <w:basedOn w:val="BodyText"/>
    <w:rsid w:val="00570DB3"/>
    <w:pPr>
      <w:tabs>
        <w:tab w:val="left" w:pos="1021"/>
      </w:tabs>
      <w:spacing w:before="60" w:after="60"/>
      <w:ind w:left="1020" w:hanging="340"/>
    </w:pPr>
  </w:style>
  <w:style w:type="paragraph" w:styleId="List4">
    <w:name w:val="List 4"/>
    <w:basedOn w:val="BodyText"/>
    <w:rsid w:val="00570DB3"/>
    <w:pPr>
      <w:tabs>
        <w:tab w:val="left" w:pos="1361"/>
      </w:tabs>
      <w:spacing w:before="60" w:after="60"/>
      <w:ind w:left="1361" w:hanging="340"/>
    </w:pPr>
  </w:style>
  <w:style w:type="paragraph" w:styleId="List5">
    <w:name w:val="List 5"/>
    <w:basedOn w:val="BodyText"/>
    <w:rsid w:val="00570DB3"/>
    <w:pPr>
      <w:tabs>
        <w:tab w:val="left" w:pos="1701"/>
      </w:tabs>
      <w:spacing w:before="60" w:after="60"/>
      <w:ind w:left="1701" w:hanging="340"/>
    </w:pPr>
  </w:style>
  <w:style w:type="paragraph" w:styleId="ListBullet3">
    <w:name w:val="List Bullet 3"/>
    <w:basedOn w:val="List3"/>
    <w:rsid w:val="00570DB3"/>
    <w:pPr>
      <w:numPr>
        <w:numId w:val="15"/>
      </w:numPr>
      <w:tabs>
        <w:tab w:val="clear" w:pos="1021"/>
      </w:tabs>
      <w:ind w:left="1037" w:hanging="357"/>
    </w:pPr>
  </w:style>
  <w:style w:type="paragraph" w:styleId="ListBullet4">
    <w:name w:val="List Bullet 4"/>
    <w:basedOn w:val="List4"/>
    <w:rsid w:val="00570DB3"/>
    <w:pPr>
      <w:numPr>
        <w:numId w:val="3"/>
      </w:numPr>
    </w:pPr>
  </w:style>
  <w:style w:type="paragraph" w:styleId="ListBullet5">
    <w:name w:val="List Bullet 5"/>
    <w:basedOn w:val="List5"/>
    <w:rsid w:val="00570DB3"/>
    <w:pPr>
      <w:numPr>
        <w:numId w:val="4"/>
      </w:numPr>
    </w:pPr>
  </w:style>
  <w:style w:type="paragraph" w:styleId="ListContinue2">
    <w:name w:val="List Continue 2"/>
    <w:basedOn w:val="List2"/>
    <w:rsid w:val="00570DB3"/>
    <w:pPr>
      <w:ind w:firstLine="0"/>
    </w:pPr>
  </w:style>
  <w:style w:type="paragraph" w:styleId="ListContinue3">
    <w:name w:val="List Continue 3"/>
    <w:basedOn w:val="List3"/>
    <w:rsid w:val="00570DB3"/>
    <w:pPr>
      <w:ind w:left="1021" w:firstLine="0"/>
    </w:pPr>
  </w:style>
  <w:style w:type="paragraph" w:styleId="ListContinue4">
    <w:name w:val="List Continue 4"/>
    <w:basedOn w:val="List4"/>
    <w:rsid w:val="00570DB3"/>
    <w:pPr>
      <w:ind w:firstLine="0"/>
    </w:pPr>
  </w:style>
  <w:style w:type="paragraph" w:styleId="ListContinue5">
    <w:name w:val="List Continue 5"/>
    <w:basedOn w:val="List5"/>
    <w:rsid w:val="00570DB3"/>
    <w:pPr>
      <w:ind w:firstLine="0"/>
    </w:pPr>
  </w:style>
  <w:style w:type="paragraph" w:styleId="ListNumber3">
    <w:name w:val="List Number 3"/>
    <w:basedOn w:val="List3"/>
    <w:rsid w:val="00570DB3"/>
    <w:pPr>
      <w:numPr>
        <w:numId w:val="5"/>
      </w:numPr>
    </w:pPr>
  </w:style>
  <w:style w:type="paragraph" w:styleId="ListNumber4">
    <w:name w:val="List Number 4"/>
    <w:basedOn w:val="List4"/>
    <w:rsid w:val="00570DB3"/>
    <w:pPr>
      <w:numPr>
        <w:numId w:val="6"/>
      </w:numPr>
    </w:pPr>
  </w:style>
  <w:style w:type="paragraph" w:styleId="ListNumber5">
    <w:name w:val="List Number 5"/>
    <w:basedOn w:val="List5"/>
    <w:rsid w:val="00570DB3"/>
    <w:pPr>
      <w:numPr>
        <w:numId w:val="7"/>
      </w:numPr>
    </w:pPr>
  </w:style>
  <w:style w:type="paragraph" w:styleId="BlockText">
    <w:name w:val="Block Text"/>
    <w:basedOn w:val="Normal"/>
    <w:rsid w:val="00570DB3"/>
    <w:pPr>
      <w:spacing w:after="120"/>
      <w:ind w:left="1440" w:right="1440"/>
    </w:pPr>
  </w:style>
  <w:style w:type="character" w:customStyle="1" w:styleId="Subscript">
    <w:name w:val="Subscript"/>
    <w:basedOn w:val="DefaultParagraphFont"/>
    <w:rsid w:val="00570DB3"/>
    <w:rPr>
      <w:sz w:val="16"/>
      <w:vertAlign w:val="subscript"/>
    </w:rPr>
  </w:style>
  <w:style w:type="character" w:customStyle="1" w:styleId="Superscript">
    <w:name w:val="Superscript"/>
    <w:basedOn w:val="DefaultParagraphFont"/>
    <w:rsid w:val="00570DB3"/>
    <w:rPr>
      <w:sz w:val="16"/>
      <w:vertAlign w:val="superscript"/>
    </w:rPr>
  </w:style>
  <w:style w:type="character" w:customStyle="1" w:styleId="Symbols">
    <w:name w:val="Symbols"/>
    <w:basedOn w:val="DefaultParagraphFont"/>
    <w:rsid w:val="00570DB3"/>
    <w:rPr>
      <w:rFonts w:ascii="Symbol" w:hAnsi="Symbol"/>
    </w:rPr>
  </w:style>
  <w:style w:type="character" w:customStyle="1" w:styleId="MenuOptions">
    <w:name w:val="Menu Options"/>
    <w:basedOn w:val="DefaultParagraphFont"/>
    <w:rsid w:val="00570DB3"/>
    <w:rPr>
      <w:rFonts w:ascii="Arial Narrow" w:hAnsi="Arial Narrow"/>
      <w:smallCaps/>
    </w:rPr>
  </w:style>
  <w:style w:type="character" w:customStyle="1" w:styleId="Buttons">
    <w:name w:val="Buttons"/>
    <w:basedOn w:val="DefaultParagraphFont"/>
    <w:rsid w:val="00570DB3"/>
    <w:rPr>
      <w:b/>
    </w:rPr>
  </w:style>
  <w:style w:type="character" w:customStyle="1" w:styleId="Underlined">
    <w:name w:val="Underlined"/>
    <w:basedOn w:val="DefaultParagraphFont"/>
    <w:rsid w:val="00570DB3"/>
    <w:rPr>
      <w:u w:val="single"/>
    </w:rPr>
  </w:style>
  <w:style w:type="paragraph" w:customStyle="1" w:styleId="TableBodyTextRight">
    <w:name w:val="Table Body Text Right"/>
    <w:basedOn w:val="TableBodyText"/>
    <w:rsid w:val="00570DB3"/>
    <w:pPr>
      <w:widowControl w:val="0"/>
      <w:autoSpaceDE w:val="0"/>
      <w:autoSpaceDN w:val="0"/>
      <w:adjustRightInd w:val="0"/>
      <w:jc w:val="right"/>
    </w:pPr>
    <w:rPr>
      <w:rFonts w:cs="Arial"/>
      <w:szCs w:val="18"/>
    </w:rPr>
  </w:style>
  <w:style w:type="paragraph" w:customStyle="1" w:styleId="CopyrightText">
    <w:name w:val="Copyright Text"/>
    <w:basedOn w:val="BodyText"/>
    <w:rsid w:val="00570DB3"/>
    <w:rPr>
      <w:sz w:val="18"/>
    </w:rPr>
  </w:style>
  <w:style w:type="paragraph" w:customStyle="1" w:styleId="BodySmallRight">
    <w:name w:val="Body Small Right"/>
    <w:basedOn w:val="BodyTextRight"/>
    <w:rsid w:val="00570DB3"/>
    <w:rPr>
      <w:sz w:val="18"/>
      <w:szCs w:val="18"/>
    </w:rPr>
  </w:style>
  <w:style w:type="paragraph" w:customStyle="1" w:styleId="MarginEdition">
    <w:name w:val="Margin Edition"/>
    <w:basedOn w:val="MarginNote"/>
    <w:rsid w:val="00570DB3"/>
    <w:pPr>
      <w:spacing w:before="0" w:after="0"/>
    </w:pPr>
    <w:rPr>
      <w:rFonts w:ascii="Times New Roman" w:hAnsi="Times New Roman"/>
      <w:color w:val="999999"/>
    </w:rPr>
  </w:style>
  <w:style w:type="paragraph" w:customStyle="1" w:styleId="Spacer">
    <w:name w:val="Spacer"/>
    <w:basedOn w:val="Normal"/>
    <w:rsid w:val="00570DB3"/>
    <w:rPr>
      <w:sz w:val="2"/>
      <w:szCs w:val="2"/>
    </w:rPr>
  </w:style>
  <w:style w:type="character" w:customStyle="1" w:styleId="Small">
    <w:name w:val="Small"/>
    <w:basedOn w:val="DefaultParagraphFont"/>
    <w:rsid w:val="00570DB3"/>
    <w:rPr>
      <w:sz w:val="16"/>
    </w:rPr>
  </w:style>
  <w:style w:type="paragraph" w:customStyle="1" w:styleId="WideTable">
    <w:name w:val="Wide Table"/>
    <w:basedOn w:val="Normal"/>
    <w:rsid w:val="00570DB3"/>
    <w:pPr>
      <w:ind w:left="-1418"/>
    </w:pPr>
    <w:rPr>
      <w:sz w:val="2"/>
      <w:szCs w:val="2"/>
    </w:rPr>
  </w:style>
  <w:style w:type="character" w:styleId="PageNumber">
    <w:name w:val="page number"/>
    <w:basedOn w:val="DefaultParagraphFont"/>
    <w:rsid w:val="00570DB3"/>
  </w:style>
  <w:style w:type="paragraph" w:styleId="Quote">
    <w:name w:val="Quote"/>
    <w:basedOn w:val="Heading1"/>
    <w:link w:val="QuoteChar"/>
    <w:qFormat/>
    <w:rsid w:val="00570DB3"/>
    <w:rPr>
      <w:b w:val="0"/>
      <w:sz w:val="72"/>
      <w:szCs w:val="72"/>
      <w:lang w:val="en-NZ"/>
    </w:rPr>
  </w:style>
  <w:style w:type="character" w:customStyle="1" w:styleId="QuoteChar">
    <w:name w:val="Quote Char"/>
    <w:basedOn w:val="DefaultParagraphFont"/>
    <w:link w:val="Quote"/>
    <w:rsid w:val="00570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DB3"/>
    <w:pPr>
      <w:pageBreakBefore/>
    </w:pPr>
  </w:style>
  <w:style w:type="paragraph" w:customStyle="1" w:styleId="Border">
    <w:name w:val="Border"/>
    <w:basedOn w:val="Normal"/>
    <w:qFormat/>
    <w:rsid w:val="00570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DB3"/>
    <w:rPr>
      <w:b/>
      <w:bCs/>
      <w:i/>
      <w:iCs/>
      <w:color w:val="auto"/>
    </w:rPr>
  </w:style>
  <w:style w:type="paragraph" w:styleId="IntenseQuote">
    <w:name w:val="Intense Quote"/>
    <w:basedOn w:val="Normal"/>
    <w:next w:val="Normal"/>
    <w:link w:val="IntenseQuoteChar"/>
    <w:uiPriority w:val="30"/>
    <w:qFormat/>
    <w:rsid w:val="00570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D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0DB3"/>
    <w:rPr>
      <w:smallCaps/>
      <w:color w:val="auto"/>
      <w:u w:val="single"/>
    </w:rPr>
  </w:style>
  <w:style w:type="character" w:styleId="IntenseReference">
    <w:name w:val="Intense Reference"/>
    <w:basedOn w:val="DefaultParagraphFont"/>
    <w:uiPriority w:val="32"/>
    <w:qFormat/>
    <w:rsid w:val="00570DB3"/>
    <w:rPr>
      <w:b/>
      <w:bCs/>
      <w:smallCaps/>
      <w:color w:val="auto"/>
      <w:spacing w:val="5"/>
      <w:u w:val="single"/>
    </w:rPr>
  </w:style>
  <w:style w:type="paragraph" w:customStyle="1" w:styleId="2ColumnHeading">
    <w:name w:val="2Column Heading"/>
    <w:basedOn w:val="BodyText"/>
    <w:qFormat/>
    <w:rsid w:val="00570DB3"/>
    <w:pPr>
      <w:spacing w:after="60"/>
      <w:ind w:left="-2268"/>
    </w:pPr>
    <w:rPr>
      <w:b/>
    </w:rPr>
  </w:style>
  <w:style w:type="paragraph" w:customStyle="1" w:styleId="Heading1TOC">
    <w:name w:val="Heading1 TOC"/>
    <w:basedOn w:val="Normal"/>
    <w:qFormat/>
    <w:rsid w:val="00570DB3"/>
    <w:pPr>
      <w:spacing w:before="240" w:after="120"/>
    </w:pPr>
    <w:rPr>
      <w:rFonts w:ascii="Times New Roman" w:hAnsi="Times New Roman"/>
      <w:b/>
      <w:sz w:val="32"/>
    </w:rPr>
  </w:style>
  <w:style w:type="paragraph" w:customStyle="1" w:styleId="Heading2TOC">
    <w:name w:val="Heading2 TOC"/>
    <w:basedOn w:val="Normal"/>
    <w:qFormat/>
    <w:rsid w:val="00570DB3"/>
    <w:pPr>
      <w:spacing w:before="240" w:after="60"/>
    </w:pPr>
    <w:rPr>
      <w:rFonts w:ascii="Times New Roman" w:hAnsi="Times New Roman"/>
      <w:b/>
      <w:sz w:val="28"/>
    </w:rPr>
  </w:style>
  <w:style w:type="character" w:customStyle="1" w:styleId="Underline">
    <w:name w:val="Underline"/>
    <w:basedOn w:val="DefaultParagraphFont"/>
    <w:qFormat/>
    <w:rsid w:val="00570DB3"/>
    <w:rPr>
      <w:u w:val="single"/>
    </w:rPr>
  </w:style>
  <w:style w:type="paragraph" w:styleId="BalloonText">
    <w:name w:val="Balloon Text"/>
    <w:basedOn w:val="Normal"/>
    <w:link w:val="BalloonTextChar"/>
    <w:rsid w:val="00570DB3"/>
    <w:rPr>
      <w:rFonts w:ascii="Tahoma" w:hAnsi="Tahoma" w:cs="Tahoma"/>
      <w:sz w:val="16"/>
      <w:szCs w:val="16"/>
    </w:rPr>
  </w:style>
  <w:style w:type="character" w:customStyle="1" w:styleId="BalloonTextChar">
    <w:name w:val="Balloon Text Char"/>
    <w:basedOn w:val="DefaultParagraphFont"/>
    <w:link w:val="BalloonText"/>
    <w:rsid w:val="00570D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0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D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7764</Characters>
  <Application>Microsoft Office Word</Application>
  <DocSecurity>0</DocSecurity>
  <Lines>292</Lines>
  <Paragraphs>155</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RIIOGD506A Manage rig move and camp move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2012-05-26T21:10:00Z</dcterms:created>
  <dcterms:modified xsi:type="dcterms:W3CDTF">2012-05-26T21:10:00Z</dcterms:modified>
</cp:coreProperties>
</file>