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AEC" w:rsidP="00E56AEC">
      <w:pPr>
        <w:pStyle w:val="Title"/>
      </w:pPr>
      <w:r>
        <w:fldChar w:fldCharType="begin"/>
      </w:r>
      <w:r>
        <w:instrText xml:space="preserve"> TITLE   \* MERGEFORMAT </w:instrText>
      </w:r>
      <w:r>
        <w:fldChar w:fldCharType="separate"/>
      </w:r>
      <w:r>
        <w:t>RIIOGD503A Oversee drilling operations</w:t>
      </w:r>
      <w:r>
        <w:fldChar w:fldCharType="end"/>
      </w:r>
    </w:p>
    <w:p w:rsidR="00E56AEC" w:rsidP="00E56AEC">
      <w:pPr>
        <w:pStyle w:val="Version"/>
        <w:sectPr w:rsidSect="00F81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D51" w:rsidP="00F81D51">
      <w:pPr>
        <w:pStyle w:val="SuperHeading"/>
      </w:pPr>
      <w:r w:rsidRPr="00F81D51">
        <w:t>RIIOGD503A Oversee drilling operations</w:t>
      </w:r>
    </w:p>
    <w:p w:rsidR="00000000" w:rsidRPr="00F81D51" w:rsidP="00F81D51">
      <w:pPr>
        <w:pStyle w:val="Heading1"/>
      </w:pPr>
      <w:bookmarkStart w:id="1" w:name="O_132375"/>
      <w:bookmarkEnd w:id="1"/>
      <w:r w:rsidRPr="00F81D51">
        <w:t>Modification History</w:t>
      </w:r>
    </w:p>
    <w:p w:rsidR="00000000" w:rsidRPr="00F81D51" w:rsidP="00F81D51">
      <w:pPr>
        <w:pStyle w:val="BodyText"/>
      </w:pPr>
      <w:r w:rsidRPr="00F81D51">
        <w:t>Not applicable.</w:t>
      </w:r>
    </w:p>
    <w:p w:rsidR="00000000" w:rsidRPr="00F81D51" w:rsidP="00F81D51">
      <w:pPr>
        <w:pStyle w:val="AllowPageBreak"/>
      </w:pPr>
    </w:p>
    <w:p w:rsidR="00000000" w:rsidRPr="00F81D51" w:rsidP="00F81D51">
      <w:pPr>
        <w:pStyle w:val="Heading1"/>
      </w:pPr>
      <w:bookmarkStart w:id="2" w:name="O_132376"/>
      <w:bookmarkEnd w:id="2"/>
      <w:r w:rsidRPr="00F81D51">
        <w:t>Unit Descriptor</w:t>
      </w:r>
    </w:p>
    <w:p w:rsidR="00000000" w:rsidRPr="00F81D51" w:rsidP="00F81D51">
      <w:pPr>
        <w:pStyle w:val="BodyText"/>
      </w:pPr>
      <w:r w:rsidRPr="00F81D51">
        <w:t>This unit covers overseeing drilling operations in the drilling industry.  It includes planning and preparing to oversee drilli</w:t>
      </w:r>
      <w:r w:rsidRPr="00F81D51">
        <w:t>ng operations, organising drilling of surface hole, supervising and participating in nippling up and pressure testing, organising rig up and rig up to spud, and completing and abandoning well.  Licensing, legislative, regulatory and certification requireme</w:t>
      </w:r>
      <w:r w:rsidRPr="00F81D51">
        <w:t>nts that apply to this unit can vary between states, territories, and industry sectors.  Relevant information must be sourced prior to application of the unit.</w:t>
      </w:r>
    </w:p>
    <w:p w:rsidR="00000000" w:rsidRPr="00F81D51" w:rsidP="00F81D51">
      <w:pPr>
        <w:pStyle w:val="AllowPageBreak"/>
      </w:pPr>
    </w:p>
    <w:p w:rsidR="00000000" w:rsidRPr="00F81D51" w:rsidP="00F81D51">
      <w:pPr>
        <w:pStyle w:val="Heading1"/>
      </w:pPr>
      <w:bookmarkStart w:id="3" w:name="O_132377"/>
      <w:bookmarkEnd w:id="3"/>
      <w:r w:rsidRPr="00F81D51">
        <w:t>Application of the Unit</w:t>
      </w:r>
    </w:p>
    <w:p w:rsidR="00000000" w:rsidRPr="00F81D51" w:rsidP="00F81D51">
      <w:pPr>
        <w:pStyle w:val="BodyText"/>
      </w:pPr>
      <w:r w:rsidRPr="00F81D51">
        <w:t>This unit is appropriate for those working in a managem</w:t>
      </w:r>
      <w:r w:rsidRPr="00F81D51">
        <w:t>ent or supervisory role at worksites within:</w:t>
      </w:r>
    </w:p>
    <w:p w:rsidR="00000000" w:rsidRPr="00F81D51" w:rsidP="00F81D51">
      <w:pPr>
        <w:pStyle w:val="ListBullet"/>
      </w:pPr>
      <w:r w:rsidRPr="00F81D51">
        <w:t>Drilling</w:t>
      </w:r>
    </w:p>
    <w:p w:rsidR="00000000" w:rsidRPr="00F81D51" w:rsidP="00F81D51">
      <w:pPr>
        <w:pStyle w:val="AllowPageBreak"/>
      </w:pPr>
    </w:p>
    <w:p w:rsidR="00000000" w:rsidRPr="00F81D51" w:rsidP="00F81D51">
      <w:pPr>
        <w:pStyle w:val="Heading1"/>
      </w:pPr>
      <w:bookmarkStart w:id="4" w:name="O_132378"/>
      <w:bookmarkEnd w:id="4"/>
      <w:r w:rsidRPr="00F81D51">
        <w:t>Licensing/Regulatory Information</w:t>
      </w:r>
    </w:p>
    <w:p w:rsidR="00000000" w:rsidRPr="00F81D51" w:rsidP="00F81D51">
      <w:pPr>
        <w:pStyle w:val="BodyText"/>
      </w:pPr>
      <w:r w:rsidRPr="00F81D51">
        <w:t>Refer to Unit Descriptor.</w:t>
      </w:r>
    </w:p>
    <w:p w:rsidR="00000000" w:rsidRPr="00F81D51" w:rsidP="00F81D51">
      <w:pPr>
        <w:pStyle w:val="AllowPageBreak"/>
      </w:pPr>
    </w:p>
    <w:p w:rsidR="00000000" w:rsidRPr="00F81D51" w:rsidP="00F81D51">
      <w:pPr>
        <w:pStyle w:val="Heading1"/>
      </w:pPr>
      <w:bookmarkStart w:id="5" w:name="O_132380"/>
      <w:bookmarkEnd w:id="5"/>
      <w:r w:rsidRPr="00F81D51">
        <w:t>Pre-Requisites</w:t>
      </w:r>
    </w:p>
    <w:p w:rsidR="00000000" w:rsidRPr="00F81D51" w:rsidP="00F81D51">
      <w:pPr>
        <w:pStyle w:val="BodyText"/>
      </w:pPr>
      <w:r w:rsidRPr="00F81D51">
        <w:t>Not applicable.</w:t>
      </w:r>
    </w:p>
    <w:p w:rsidR="00000000" w:rsidRPr="00F81D51" w:rsidP="00F81D51">
      <w:pPr>
        <w:pStyle w:val="AllowPageBreak"/>
      </w:pPr>
    </w:p>
    <w:p w:rsidR="00000000" w:rsidRPr="00F81D51" w:rsidP="00F81D51">
      <w:pPr>
        <w:pStyle w:val="Heading1"/>
      </w:pPr>
      <w:bookmarkStart w:id="6" w:name="O_132379"/>
      <w:bookmarkEnd w:id="6"/>
      <w:r w:rsidRPr="00F81D51">
        <w:t>Employability Skills Information</w:t>
      </w:r>
    </w:p>
    <w:p w:rsidR="00000000" w:rsidRPr="00F81D51" w:rsidP="00F81D51">
      <w:pPr>
        <w:pStyle w:val="BodyText"/>
      </w:pPr>
      <w:r w:rsidRPr="00F81D51">
        <w:t>This unit contains employability skills.</w:t>
      </w:r>
    </w:p>
    <w:p w:rsidR="00000000" w:rsidRPr="00F81D51" w:rsidP="00F81D51">
      <w:pPr>
        <w:pStyle w:val="AllowPageBreak"/>
      </w:pPr>
    </w:p>
    <w:p w:rsidR="00000000" w:rsidRPr="00F81D51" w:rsidP="00F81D51">
      <w:pPr>
        <w:pStyle w:val="Heading1"/>
      </w:pPr>
      <w:bookmarkStart w:id="7" w:name="O_132381"/>
      <w:bookmarkEnd w:id="7"/>
      <w:r w:rsidRPr="00F81D51">
        <w:t>Elements and Performance Criteria Pre-Content</w:t>
      </w:r>
    </w:p>
    <w:tbl>
      <w:tblPr>
        <w:tblW w:w="0" w:type="auto"/>
        <w:tblLayout w:type="fixed"/>
        <w:tblCellMar>
          <w:left w:w="62" w:type="dxa"/>
          <w:right w:w="62" w:type="dxa"/>
        </w:tblCellMar>
        <w:tblLook w:val="0000"/>
      </w:tblPr>
      <w:tblGrid>
        <w:gridCol w:w="2562"/>
        <w:gridCol w:w="5960"/>
      </w:tblGrid>
      <w:tr w:rsidTr="00E56AE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Performance criteria describe the perfo</w:t>
            </w:r>
            <w:r w:rsidRPr="00F81D51">
              <w:t>rmance needed to demonstrate achievement of the element. Where bold italicised text is used, further information is detailed in the required skills and knowledge section and the range statement. Assessment of performance is to be consistent with the eviden</w:t>
            </w:r>
            <w:r w:rsidRPr="00F81D51">
              <w:t>ce guide.</w:t>
            </w:r>
          </w:p>
        </w:tc>
      </w:tr>
    </w:tbl>
    <w:p w:rsidR="00000000" w:rsidRPr="00F81D51" w:rsidP="00F81D51">
      <w:pPr>
        <w:pStyle w:val="BodyText"/>
      </w:pPr>
    </w:p>
    <w:p w:rsidR="00000000" w:rsidRPr="00F81D51" w:rsidP="00F81D51">
      <w:pPr>
        <w:pStyle w:val="AllowPageBreak"/>
      </w:pPr>
    </w:p>
    <w:p w:rsidR="00000000" w:rsidRPr="00F81D51" w:rsidP="00F81D51">
      <w:pPr>
        <w:pStyle w:val="Heading1"/>
      </w:pPr>
      <w:bookmarkStart w:id="8" w:name="O_132382"/>
      <w:bookmarkEnd w:id="8"/>
      <w:r w:rsidRPr="00F81D51">
        <w:t>Elements and Performance Criteria</w:t>
      </w:r>
    </w:p>
    <w:tbl>
      <w:tblPr>
        <w:tblW w:w="0" w:type="auto"/>
        <w:tblLayout w:type="fixed"/>
        <w:tblCellMar>
          <w:left w:w="62" w:type="dxa"/>
          <w:right w:w="62" w:type="dxa"/>
        </w:tblCellMar>
        <w:tblLook w:val="0000"/>
      </w:tblPr>
      <w:tblGrid>
        <w:gridCol w:w="3471"/>
        <w:gridCol w:w="5051"/>
      </w:tblGrid>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PERFORMANCE CRITERIA</w:t>
            </w:r>
          </w:p>
        </w:tc>
      </w:tr>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List"/>
              <w:rPr>
                <w:lang w:val="en-NZ"/>
              </w:rPr>
            </w:pPr>
            <w:r w:rsidRPr="00F81D51">
              <w:t>1.</w:t>
            </w:r>
            <w:r w:rsidRPr="00F81D51">
              <w:tab/>
              <w:t>Plan and prepare for overseeing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2"/>
            </w:pPr>
            <w:r w:rsidRPr="00F81D51">
              <w:t>1.1.</w:t>
            </w:r>
            <w:r w:rsidRPr="00F81D51">
              <w:tab/>
              <w:t xml:space="preserve">Access, interpret and apply </w:t>
            </w:r>
            <w:r w:rsidRPr="00F81D51">
              <w:rPr>
                <w:rStyle w:val="BoldandItalics"/>
              </w:rPr>
              <w:t>compliance documentation</w:t>
            </w:r>
            <w:r w:rsidRPr="00F81D51">
              <w:t xml:space="preserve"> relevant to the work activity</w:t>
            </w:r>
          </w:p>
          <w:p w:rsidR="00000000" w:rsidRPr="00F81D51" w:rsidP="00F81D51">
            <w:pPr>
              <w:pStyle w:val="List2"/>
            </w:pPr>
            <w:r w:rsidRPr="00F81D51">
              <w:t>1.2.</w:t>
            </w:r>
            <w:r w:rsidRPr="00F81D51">
              <w:tab/>
            </w:r>
            <w:r w:rsidRPr="00F81D51">
              <w:t xml:space="preserve">Obtain, confirm and apply </w:t>
            </w:r>
            <w:r w:rsidRPr="00F81D51">
              <w:rPr>
                <w:rStyle w:val="BoldandItalics"/>
              </w:rPr>
              <w:t>work instructions</w:t>
            </w:r>
            <w:r w:rsidRPr="00F81D51">
              <w:t xml:space="preserve"> for the allocated task</w:t>
            </w:r>
          </w:p>
          <w:p w:rsidR="00000000" w:rsidRPr="00F81D51" w:rsidP="00F81D51">
            <w:pPr>
              <w:pStyle w:val="List2"/>
            </w:pPr>
            <w:r w:rsidRPr="00F81D51">
              <w:t>1.3.</w:t>
            </w:r>
            <w:r w:rsidRPr="00F81D51">
              <w:tab/>
              <w:t xml:space="preserve">Identify, manage and report all potential </w:t>
            </w:r>
            <w:r w:rsidRPr="00F81D51">
              <w:rPr>
                <w:rStyle w:val="BoldandItalics"/>
              </w:rPr>
              <w:t>hazards</w:t>
            </w:r>
          </w:p>
          <w:p w:rsidR="00000000" w:rsidP="00F81D51">
            <w:pPr>
              <w:pStyle w:val="List2"/>
              <w:rPr>
                <w:lang w:val="en-NZ"/>
              </w:rPr>
            </w:pPr>
            <w:r w:rsidRPr="00F81D51">
              <w:t>1.4.</w:t>
            </w:r>
            <w:r w:rsidRPr="00F81D51">
              <w:tab/>
              <w:t xml:space="preserve">Resolve </w:t>
            </w:r>
            <w:r w:rsidRPr="00F81D51">
              <w:rPr>
                <w:rStyle w:val="BoldandItalics"/>
              </w:rPr>
              <w:t>coordination requirements</w:t>
            </w:r>
            <w:r w:rsidRPr="00F81D51">
              <w:t xml:space="preserve"> with others at the site prior to commencing and during work activities</w:t>
            </w:r>
          </w:p>
        </w:tc>
      </w:tr>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List"/>
              <w:rPr>
                <w:lang w:val="en-NZ"/>
              </w:rPr>
            </w:pPr>
            <w:r w:rsidRPr="00F81D51">
              <w:t>2.</w:t>
            </w:r>
            <w:r w:rsidRPr="00F81D51">
              <w:tab/>
            </w:r>
            <w:r w:rsidRPr="00F81D51">
              <w:t>Organise drilling of surface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2"/>
            </w:pPr>
            <w:r w:rsidRPr="00F81D51">
              <w:t>2.1.</w:t>
            </w:r>
            <w:r w:rsidRPr="00F81D51">
              <w:tab/>
              <w:t xml:space="preserve">Obtain copies of contract and well program, check and implement strategies designed and </w:t>
            </w:r>
            <w:r w:rsidRPr="00F81D51">
              <w:rPr>
                <w:rStyle w:val="BoldandItalics"/>
              </w:rPr>
              <w:t>communicate</w:t>
            </w:r>
            <w:r w:rsidRPr="00F81D51">
              <w:t xml:space="preserve"> to all parties</w:t>
            </w:r>
          </w:p>
          <w:p w:rsidR="00000000" w:rsidRPr="00F81D51" w:rsidP="00F81D51">
            <w:pPr>
              <w:pStyle w:val="List2"/>
            </w:pPr>
            <w:r w:rsidRPr="00F81D51">
              <w:t>2.2.</w:t>
            </w:r>
            <w:r w:rsidRPr="00F81D51">
              <w:tab/>
              <w:t>Obtain and check correct equipment and tools are on hand for surface hole operations</w:t>
            </w:r>
          </w:p>
          <w:p w:rsidR="00000000" w:rsidRPr="00F81D51" w:rsidP="00F81D51">
            <w:pPr>
              <w:pStyle w:val="List2"/>
            </w:pPr>
            <w:r w:rsidRPr="00F81D51">
              <w:t>2.3.</w:t>
            </w:r>
            <w:r w:rsidRPr="00F81D51">
              <w:tab/>
              <w:t>Check i</w:t>
            </w:r>
            <w:r w:rsidRPr="00F81D51">
              <w:t>ntegrity of equipment and prepare/inspect casing and joints for damage</w:t>
            </w:r>
          </w:p>
          <w:p w:rsidR="00000000" w:rsidRPr="00F81D51" w:rsidP="00F81D51">
            <w:pPr>
              <w:pStyle w:val="List2"/>
            </w:pPr>
            <w:r w:rsidRPr="00F81D51">
              <w:t>2.4.</w:t>
            </w:r>
            <w:r w:rsidRPr="00F81D51">
              <w:tab/>
              <w:t xml:space="preserve">Maintain </w:t>
            </w:r>
            <w:r w:rsidRPr="00F81D51">
              <w:rPr>
                <w:rStyle w:val="BoldandItalics"/>
              </w:rPr>
              <w:t>records</w:t>
            </w:r>
            <w:r w:rsidRPr="00F81D51">
              <w:t xml:space="preserve"> and liaise with service companies to rectify faults</w:t>
            </w:r>
          </w:p>
          <w:p w:rsidR="00000000" w:rsidP="00F81D51">
            <w:pPr>
              <w:pStyle w:val="List2"/>
              <w:rPr>
                <w:lang w:val="en-NZ"/>
              </w:rPr>
            </w:pPr>
            <w:r w:rsidRPr="00F81D51">
              <w:t>2.5.</w:t>
            </w:r>
            <w:r w:rsidRPr="00F81D51">
              <w:tab/>
              <w:t>Ensure that appropriate equipment and personnel are on hand for casing</w:t>
            </w:r>
          </w:p>
        </w:tc>
      </w:tr>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List"/>
              <w:rPr>
                <w:lang w:val="en-NZ"/>
              </w:rPr>
            </w:pPr>
            <w:r w:rsidRPr="00F81D51">
              <w:t>3.</w:t>
            </w:r>
            <w:r w:rsidRPr="00F81D51">
              <w:tab/>
              <w:t>Supervise and participate in ni</w:t>
            </w:r>
            <w:r w:rsidRPr="00F81D51">
              <w:t>ppling up and pressure testing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2"/>
            </w:pPr>
            <w:r w:rsidRPr="00F81D51">
              <w:t>3.1.</w:t>
            </w:r>
            <w:r w:rsidRPr="00F81D51">
              <w:tab/>
              <w:t>Organise equipment and nippling-up requirements for drilling out</w:t>
            </w:r>
          </w:p>
          <w:p w:rsidR="00000000" w:rsidRPr="00F81D51" w:rsidP="00F81D51">
            <w:pPr>
              <w:pStyle w:val="List2"/>
            </w:pPr>
            <w:r w:rsidRPr="00F81D51">
              <w:t>3.2.</w:t>
            </w:r>
            <w:r w:rsidRPr="00F81D51">
              <w:tab/>
              <w:t>Ensure pressure testing of all BOP equipment is carried out</w:t>
            </w:r>
          </w:p>
          <w:p w:rsidR="00000000" w:rsidRPr="00F81D51" w:rsidP="00F81D51">
            <w:pPr>
              <w:pStyle w:val="List2"/>
            </w:pPr>
            <w:r w:rsidRPr="00F81D51">
              <w:t>3.3.</w:t>
            </w:r>
            <w:r w:rsidRPr="00F81D51">
              <w:tab/>
              <w:t>Ensure rig up to drill out is carried out in accordance with procedure</w:t>
            </w:r>
          </w:p>
          <w:p w:rsidR="00000000" w:rsidP="00F81D51">
            <w:pPr>
              <w:pStyle w:val="List2"/>
              <w:rPr>
                <w:lang w:val="en-NZ"/>
              </w:rPr>
            </w:pPr>
            <w:r w:rsidRPr="00F81D51">
              <w:t>3.4.</w:t>
            </w:r>
            <w:r w:rsidRPr="00F81D51">
              <w:tab/>
              <w:t>Monitor d</w:t>
            </w:r>
            <w:r w:rsidRPr="00F81D51">
              <w:t>rill out safety processes and test gauge leak off as required</w:t>
            </w:r>
          </w:p>
        </w:tc>
      </w:tr>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List"/>
              <w:rPr>
                <w:lang w:val="en-NZ"/>
              </w:rPr>
            </w:pPr>
            <w:r w:rsidRPr="00F81D51">
              <w:t>4.</w:t>
            </w:r>
            <w:r w:rsidRPr="00F81D51">
              <w:tab/>
              <w:t>Organise rig up and rig up to spud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2"/>
            </w:pPr>
            <w:r w:rsidRPr="00F81D51">
              <w:t>4.1.</w:t>
            </w:r>
            <w:r w:rsidRPr="00F81D51">
              <w:tab/>
              <w:t>Assign crews to specific jobs and implement performance measures to monitor operations</w:t>
            </w:r>
          </w:p>
          <w:p w:rsidR="00000000" w:rsidRPr="00F81D51" w:rsidP="00F81D51">
            <w:pPr>
              <w:pStyle w:val="List2"/>
            </w:pPr>
            <w:r w:rsidRPr="00F81D51">
              <w:t>4.2.</w:t>
            </w:r>
            <w:r w:rsidRPr="00F81D51">
              <w:tab/>
              <w:t xml:space="preserve">Put appropriate monitoring strategies and checks in place </w:t>
            </w:r>
            <w:r w:rsidRPr="00F81D51">
              <w:t>to ensure integrity of operations</w:t>
            </w:r>
          </w:p>
          <w:p w:rsidR="00000000" w:rsidRPr="00F81D51" w:rsidP="00F81D51">
            <w:pPr>
              <w:pStyle w:val="List2"/>
            </w:pPr>
            <w:r w:rsidRPr="00F81D51">
              <w:t>4.3.</w:t>
            </w:r>
            <w:r w:rsidRPr="00F81D51">
              <w:tab/>
              <w:t>Check all specific instructions with operator's representative for drilling hole</w:t>
            </w:r>
          </w:p>
          <w:p w:rsidR="00000000" w:rsidRPr="00F81D51" w:rsidP="00F81D51">
            <w:pPr>
              <w:pStyle w:val="List2"/>
            </w:pPr>
            <w:r w:rsidRPr="00F81D51">
              <w:t>4.4.</w:t>
            </w:r>
            <w:r w:rsidRPr="00F81D51">
              <w:tab/>
              <w:t>Conduct crew meetings on total rig safety requirements</w:t>
            </w:r>
          </w:p>
          <w:p w:rsidR="00000000" w:rsidRPr="00F81D51" w:rsidP="00F81D51">
            <w:pPr>
              <w:pStyle w:val="List2"/>
            </w:pPr>
            <w:r w:rsidRPr="00F81D51">
              <w:t>4.5.</w:t>
            </w:r>
            <w:r w:rsidRPr="00F81D51">
              <w:tab/>
              <w:t>Report/rectify damage as required</w:t>
            </w:r>
          </w:p>
          <w:p w:rsidR="00000000" w:rsidRPr="00F81D51" w:rsidP="00F81D51">
            <w:pPr>
              <w:pStyle w:val="List2"/>
            </w:pPr>
            <w:r w:rsidRPr="00F81D51">
              <w:t>4.6.</w:t>
            </w:r>
            <w:r w:rsidRPr="00F81D51">
              <w:tab/>
            </w:r>
            <w:r w:rsidRPr="00F81D51">
              <w:t>Ensure mud is mixed in accordance with procedures and properties defined in the drilling program</w:t>
            </w:r>
          </w:p>
          <w:p w:rsidR="00000000" w:rsidRPr="00F81D51" w:rsidP="00F81D51">
            <w:pPr>
              <w:pStyle w:val="List2"/>
            </w:pPr>
            <w:r w:rsidRPr="00F81D51">
              <w:t>4.7.</w:t>
            </w:r>
            <w:r w:rsidRPr="00F81D51">
              <w:tab/>
              <w:t>Carry out pre-spud safety inspections with circulation and spud-in established</w:t>
            </w:r>
          </w:p>
          <w:p w:rsidR="00000000" w:rsidRPr="00F81D51" w:rsidP="00F81D51">
            <w:pPr>
              <w:pStyle w:val="List2"/>
            </w:pPr>
            <w:r w:rsidRPr="00F81D51">
              <w:t>4.8.</w:t>
            </w:r>
            <w:r w:rsidRPr="00F81D51">
              <w:tab/>
              <w:t>Undertake surveys and report any deviations to operator's representati</w:t>
            </w:r>
            <w:r w:rsidRPr="00F81D51">
              <w:t>ve and record on appropriate documentation</w:t>
            </w:r>
          </w:p>
          <w:p w:rsidR="00000000" w:rsidP="00F81D51">
            <w:pPr>
              <w:pStyle w:val="List2"/>
              <w:rPr>
                <w:lang w:val="en-NZ"/>
              </w:rPr>
            </w:pPr>
            <w:r w:rsidRPr="00F81D51">
              <w:t>4.9.</w:t>
            </w:r>
            <w:r w:rsidRPr="00F81D51">
              <w:tab/>
              <w:t>Supervise running in and cementing of casing with operator's written instructions being followed</w:t>
            </w:r>
          </w:p>
        </w:tc>
      </w:tr>
      <w:tr w:rsidTr="00E56A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List"/>
              <w:rPr>
                <w:lang w:val="en-NZ"/>
              </w:rPr>
            </w:pPr>
            <w:r w:rsidRPr="00F81D51">
              <w:t>5.</w:t>
            </w:r>
            <w:r w:rsidRPr="00F81D51">
              <w:tab/>
              <w:t>Complete and abandon well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2"/>
            </w:pPr>
            <w:r w:rsidRPr="00F81D51">
              <w:t>5.1.</w:t>
            </w:r>
            <w:r w:rsidRPr="00F81D51">
              <w:tab/>
              <w:t>Supervise completion and well abandonment with operator's representative</w:t>
            </w:r>
          </w:p>
          <w:p w:rsidR="00000000" w:rsidRPr="00F81D51" w:rsidP="00F81D51">
            <w:pPr>
              <w:pStyle w:val="List2"/>
            </w:pPr>
            <w:r w:rsidRPr="00F81D51">
              <w:t>5.2</w:t>
            </w:r>
            <w:r w:rsidRPr="00F81D51">
              <w:t>.</w:t>
            </w:r>
            <w:r w:rsidRPr="00F81D51">
              <w:tab/>
              <w:t>Make preparations to release rig and arrange shutdown preparation list</w:t>
            </w:r>
          </w:p>
          <w:p w:rsidR="00000000" w:rsidRPr="00F81D51" w:rsidP="00F81D51">
            <w:pPr>
              <w:pStyle w:val="List2"/>
            </w:pPr>
            <w:r w:rsidRPr="00F81D51">
              <w:t>5.3.</w:t>
            </w:r>
            <w:r w:rsidRPr="00F81D51">
              <w:tab/>
              <w:t>Arrange servicing, repair and/or return of equipment through appropriate channels</w:t>
            </w:r>
          </w:p>
          <w:p w:rsidR="00000000" w:rsidRPr="00F81D51" w:rsidP="00F81D51">
            <w:pPr>
              <w:pStyle w:val="List2"/>
            </w:pPr>
            <w:r w:rsidRPr="00F81D51">
              <w:t>5.4.</w:t>
            </w:r>
            <w:r w:rsidRPr="00F81D51">
              <w:tab/>
              <w:t>Abandon well in accordance with legislative, operator and company requirements</w:t>
            </w:r>
          </w:p>
        </w:tc>
      </w:tr>
    </w:tbl>
    <w:p w:rsidR="00000000" w:rsidRPr="00F81D51" w:rsidP="00F81D51">
      <w:pPr>
        <w:pStyle w:val="BodyText"/>
      </w:pPr>
    </w:p>
    <w:p w:rsidR="00000000" w:rsidRPr="00F81D51" w:rsidP="00F81D51">
      <w:pPr>
        <w:pStyle w:val="AllowPageBreak"/>
      </w:pPr>
    </w:p>
    <w:p w:rsidR="00000000" w:rsidRPr="00F81D51" w:rsidP="00F81D51">
      <w:pPr>
        <w:pStyle w:val="Heading1"/>
      </w:pPr>
      <w:bookmarkStart w:id="9" w:name="O_132383"/>
      <w:bookmarkEnd w:id="9"/>
      <w:r w:rsidRPr="00F81D51">
        <w:t>Required Skills and Knowledge</w:t>
      </w:r>
    </w:p>
    <w:tbl>
      <w:tblPr>
        <w:tblW w:w="0" w:type="auto"/>
        <w:tblLayout w:type="fixed"/>
        <w:tblCellMar>
          <w:left w:w="62" w:type="dxa"/>
          <w:right w:w="62" w:type="dxa"/>
        </w:tblCellMar>
        <w:tblLook w:val="0000"/>
      </w:tblPr>
      <w:tblGrid>
        <w:gridCol w:w="8522"/>
      </w:tblGrid>
      <w:tr w:rsidTr="00E56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t>This section describes the skills and knowledge required for this unit.</w:t>
            </w:r>
          </w:p>
        </w:tc>
      </w:tr>
      <w:tr w:rsidTr="00E56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Required skills</w:t>
            </w:r>
          </w:p>
        </w:tc>
      </w:tr>
      <w:tr w:rsidTr="00E56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Specific skills are required to achieve the Performance Criteria of this unit, particularly for its application in the various circumstances in which this unit may be used. This includes the ability to carry out the following, as required to oversee drilli</w:t>
            </w:r>
            <w:r w:rsidRPr="00F81D51">
              <w:t>ng operations:</w:t>
            </w:r>
          </w:p>
          <w:p w:rsidR="00000000" w:rsidRPr="00F81D51" w:rsidP="00F81D51">
            <w:pPr>
              <w:pStyle w:val="ListBullet"/>
            </w:pPr>
            <w:r w:rsidRPr="00F81D51">
              <w:t>apply legislative, organisation and site requirements and procedures for overseeing drilling operations</w:t>
            </w:r>
          </w:p>
          <w:p w:rsidR="00000000" w:rsidRPr="00F81D51" w:rsidP="00F81D51">
            <w:pPr>
              <w:pStyle w:val="ListBullet"/>
            </w:pPr>
            <w:r w:rsidRPr="00F81D51">
              <w:t>apply BOP specifications</w:t>
            </w:r>
          </w:p>
          <w:p w:rsidR="00000000" w:rsidRPr="00F81D51" w:rsidP="00F81D51">
            <w:pPr>
              <w:pStyle w:val="ListBullet"/>
            </w:pPr>
            <w:r w:rsidRPr="00F81D51">
              <w:t>select and utilise correct drilling equipment</w:t>
            </w:r>
          </w:p>
          <w:p w:rsidR="00000000" w:rsidRPr="00F81D51" w:rsidP="00F81D51">
            <w:pPr>
              <w:pStyle w:val="ListBullet"/>
            </w:pPr>
            <w:r w:rsidRPr="00F81D51">
              <w:t>apply drilling specifications</w:t>
            </w:r>
          </w:p>
          <w:p w:rsidR="00000000" w:rsidRPr="00F81D51" w:rsidP="00F81D51">
            <w:pPr>
              <w:pStyle w:val="ListBullet"/>
            </w:pPr>
            <w:r w:rsidRPr="00F81D51">
              <w:t>apply legislation and acts</w:t>
            </w:r>
          </w:p>
          <w:p w:rsidR="00000000" w:rsidRPr="00F81D51" w:rsidP="00F81D51">
            <w:pPr>
              <w:pStyle w:val="ListBullet"/>
            </w:pPr>
            <w:r w:rsidRPr="00F81D51">
              <w:t>nipple-u</w:t>
            </w:r>
            <w:r w:rsidRPr="00F81D51">
              <w:t>p and pressure test within specifications</w:t>
            </w:r>
          </w:p>
          <w:p w:rsidR="00000000" w:rsidRPr="00F81D51" w:rsidP="00F81D51">
            <w:pPr>
              <w:pStyle w:val="ListBullet"/>
            </w:pPr>
            <w:r w:rsidRPr="00F81D51">
              <w:t>rig up to spud</w:t>
            </w:r>
          </w:p>
          <w:p w:rsidR="00000000" w:rsidRPr="00F81D51" w:rsidP="00F81D51">
            <w:pPr>
              <w:pStyle w:val="ListBullet"/>
            </w:pPr>
            <w:r w:rsidRPr="00F81D51">
              <w:t>coordinate drill team</w:t>
            </w:r>
          </w:p>
          <w:p w:rsidR="00000000" w:rsidRPr="00F81D51" w:rsidP="00F81D51">
            <w:pPr>
              <w:pStyle w:val="ListBullet"/>
            </w:pPr>
            <w:r w:rsidRPr="00F81D51">
              <w:t>carry out numerical calculations including:</w:t>
            </w:r>
          </w:p>
          <w:p w:rsidR="00000000" w:rsidRPr="00F81D51" w:rsidP="00F81D51">
            <w:pPr>
              <w:pStyle w:val="ListBullet2"/>
            </w:pPr>
            <w:r w:rsidRPr="00F81D51">
              <w:t>addition, subtraction, multiplication, division</w:t>
            </w:r>
          </w:p>
          <w:p w:rsidR="00000000" w:rsidRPr="00F81D51" w:rsidP="00F81D51">
            <w:pPr>
              <w:pStyle w:val="ListBullet3"/>
            </w:pPr>
            <w:r w:rsidRPr="00F81D51">
              <w:t>relate normal pressure to temperature</w:t>
            </w:r>
          </w:p>
          <w:p w:rsidR="00000000" w:rsidRPr="00F81D51" w:rsidP="00F81D51">
            <w:pPr>
              <w:pStyle w:val="ListBullet3"/>
            </w:pPr>
            <w:r w:rsidRPr="00F81D51">
              <w:t>using calculator if required</w:t>
            </w:r>
          </w:p>
          <w:p w:rsidR="00000000" w:rsidRPr="00F81D51" w:rsidP="00F81D51">
            <w:pPr>
              <w:pStyle w:val="ListBullet3"/>
            </w:pPr>
            <w:r w:rsidRPr="00F81D51">
              <w:t>using estimated skills (e.g. mental arithmetic, visualisation of size and quantity)</w:t>
            </w:r>
          </w:p>
          <w:p w:rsidR="00000000" w:rsidRPr="00F81D51" w:rsidP="00F81D51">
            <w:pPr>
              <w:pStyle w:val="ListBullet3"/>
            </w:pPr>
            <w:r w:rsidRPr="00F81D51">
              <w:t>basic geometry (e.g. interpreting depth, direction)</w:t>
            </w:r>
          </w:p>
          <w:p w:rsidR="00000000" w:rsidRPr="00F81D51" w:rsidP="00F81D51">
            <w:pPr>
              <w:pStyle w:val="ListBullet3"/>
            </w:pPr>
            <w:r w:rsidRPr="00F81D51">
              <w:t>use of metric and imperials and conversion between the two</w:t>
            </w:r>
          </w:p>
          <w:p w:rsidR="00000000" w:rsidRPr="00F81D51" w:rsidP="00F81D51">
            <w:pPr>
              <w:pStyle w:val="ListBullet3"/>
            </w:pPr>
            <w:r w:rsidRPr="00F81D51">
              <w:t>interpreting of gauges, graphs etc</w:t>
            </w:r>
          </w:p>
          <w:p w:rsidR="00000000" w:rsidRPr="00F81D51" w:rsidP="00F81D51">
            <w:pPr>
              <w:pStyle w:val="ListBullet3"/>
            </w:pPr>
            <w:r w:rsidRPr="00F81D51">
              <w:t>calculations relating to p</w:t>
            </w:r>
            <w:r w:rsidRPr="00F81D51">
              <w:t>ressure (hydrostatic, surface, downhole, circulating), density, volume (fluid, air, gas), height, velocity, length, weight</w:t>
            </w:r>
          </w:p>
          <w:p w:rsidR="00000000" w:rsidRPr="00F81D51" w:rsidP="00F81D51">
            <w:pPr>
              <w:pStyle w:val="ListBullet3"/>
            </w:pPr>
            <w:r w:rsidRPr="00F81D51">
              <w:t>measurements (penetration rate, rotary torque, rpm, pump pressure</w:t>
            </w:r>
          </w:p>
          <w:p w:rsidR="00000000" w:rsidRPr="00F81D51" w:rsidP="00F81D51">
            <w:pPr>
              <w:pStyle w:val="ListBullet"/>
            </w:pPr>
            <w:r w:rsidRPr="00F81D51">
              <w:t>drill out of hole in accordance with procedures</w:t>
            </w:r>
          </w:p>
          <w:p w:rsidR="00000000" w:rsidP="00F81D51">
            <w:pPr>
              <w:pStyle w:val="ListBullet"/>
              <w:rPr>
                <w:lang w:val="en-NZ"/>
              </w:rPr>
            </w:pPr>
            <w:r w:rsidRPr="00F81D51">
              <w:t>abandon well activity to procedures</w:t>
            </w:r>
          </w:p>
        </w:tc>
      </w:tr>
      <w:tr w:rsidTr="00E56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Required knowledge</w:t>
            </w:r>
          </w:p>
        </w:tc>
      </w:tr>
      <w:tr w:rsidTr="00E56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 xml:space="preserve">Specific knowledge is required to achieve the Performance Criteria of this unit, particularly for its application in the various circumstances in which this unit may be used. This includes knowledge </w:t>
            </w:r>
            <w:r w:rsidRPr="00F81D51">
              <w:t>of the following, as required to oversee drilling operations:</w:t>
            </w:r>
          </w:p>
          <w:p w:rsidR="00000000" w:rsidRPr="00F81D51" w:rsidP="00F81D51">
            <w:pPr>
              <w:pStyle w:val="ListBullet"/>
            </w:pPr>
            <w:r w:rsidRPr="00F81D51">
              <w:t>BOP specifications</w:t>
            </w:r>
          </w:p>
          <w:p w:rsidR="00000000" w:rsidRPr="00F81D51" w:rsidP="00F81D51">
            <w:pPr>
              <w:pStyle w:val="ListBullet"/>
            </w:pPr>
            <w:r w:rsidRPr="00F81D51">
              <w:t>casing tools and their applications</w:t>
            </w:r>
          </w:p>
          <w:p w:rsidR="00000000" w:rsidRPr="00F81D51" w:rsidP="00F81D51">
            <w:pPr>
              <w:pStyle w:val="ListBullet"/>
            </w:pPr>
            <w:r w:rsidRPr="00F81D51">
              <w:t>inspection and reporting procedures and practices</w:t>
            </w:r>
          </w:p>
          <w:p w:rsidR="00000000" w:rsidRPr="00F81D51" w:rsidP="00F81D51">
            <w:pPr>
              <w:pStyle w:val="ListBullet"/>
            </w:pPr>
            <w:r w:rsidRPr="00F81D51">
              <w:t>equipment types and uses</w:t>
            </w:r>
          </w:p>
          <w:p w:rsidR="00000000" w:rsidRPr="00F81D51" w:rsidP="00F81D51">
            <w:pPr>
              <w:pStyle w:val="ListBullet"/>
            </w:pPr>
            <w:r w:rsidRPr="00F81D51">
              <w:t>occupational health and safety/environmental obligations</w:t>
            </w:r>
          </w:p>
          <w:p w:rsidR="00000000" w:rsidRPr="00F81D51" w:rsidP="00F81D51">
            <w:pPr>
              <w:pStyle w:val="ListBullet"/>
            </w:pPr>
            <w:r w:rsidRPr="00F81D51">
              <w:t>nippli</w:t>
            </w:r>
            <w:r w:rsidRPr="00F81D51">
              <w:t>ng-up and pressure testing techniques</w:t>
            </w:r>
          </w:p>
          <w:p w:rsidR="00000000" w:rsidRPr="00F81D51" w:rsidP="00F81D51">
            <w:pPr>
              <w:pStyle w:val="ListBullet"/>
            </w:pPr>
            <w:r w:rsidRPr="00F81D51">
              <w:t>pressures</w:t>
            </w:r>
          </w:p>
          <w:p w:rsidR="00000000" w:rsidRPr="00F81D51" w:rsidP="00F81D51">
            <w:pPr>
              <w:pStyle w:val="ListBullet"/>
            </w:pPr>
            <w:r w:rsidRPr="00F81D51">
              <w:t>drill out procedures</w:t>
            </w:r>
          </w:p>
          <w:p w:rsidR="00000000" w:rsidRPr="00F81D51" w:rsidP="00F81D51">
            <w:pPr>
              <w:pStyle w:val="ListBullet"/>
            </w:pPr>
            <w:r w:rsidRPr="00F81D51">
              <w:t>testing</w:t>
            </w:r>
          </w:p>
          <w:p w:rsidR="00000000" w:rsidRPr="00F81D51" w:rsidP="00F81D51">
            <w:pPr>
              <w:pStyle w:val="ListBullet"/>
            </w:pPr>
            <w:r w:rsidRPr="00F81D51">
              <w:t>rig up to spud procedure</w:t>
            </w:r>
          </w:p>
          <w:p w:rsidR="00000000" w:rsidRPr="00F81D51" w:rsidP="00F81D51">
            <w:pPr>
              <w:pStyle w:val="ListBullet"/>
            </w:pPr>
            <w:r w:rsidRPr="00F81D51">
              <w:t>drilling programs</w:t>
            </w:r>
          </w:p>
          <w:p w:rsidR="00000000" w:rsidRPr="00F81D51" w:rsidP="00F81D51">
            <w:pPr>
              <w:pStyle w:val="ListBullet"/>
            </w:pPr>
            <w:r w:rsidRPr="00F81D51">
              <w:t>run in and cementing procedures</w:t>
            </w:r>
          </w:p>
          <w:p w:rsidR="00000000" w:rsidRPr="00F81D51" w:rsidP="00F81D51">
            <w:pPr>
              <w:pStyle w:val="ListBullet"/>
            </w:pPr>
            <w:r w:rsidRPr="00F81D51">
              <w:t>well abandonment and procedures</w:t>
            </w:r>
          </w:p>
        </w:tc>
      </w:tr>
    </w:tbl>
    <w:p w:rsidR="00000000" w:rsidRPr="00F81D51" w:rsidP="00F81D51">
      <w:pPr>
        <w:pStyle w:val="BodyText"/>
      </w:pPr>
    </w:p>
    <w:p w:rsidR="00000000" w:rsidRPr="00F81D51" w:rsidP="00F81D51">
      <w:pPr>
        <w:pStyle w:val="AllowPageBreak"/>
      </w:pPr>
    </w:p>
    <w:p w:rsidR="00000000" w:rsidRPr="00F81D51" w:rsidP="00F81D51">
      <w:pPr>
        <w:pStyle w:val="Heading1"/>
      </w:pPr>
      <w:bookmarkStart w:id="10" w:name="O_132384"/>
      <w:bookmarkEnd w:id="10"/>
      <w:r w:rsidRPr="00F81D51">
        <w:t>Evidence Guide</w:t>
      </w:r>
    </w:p>
    <w:tbl>
      <w:tblPr>
        <w:tblW w:w="0" w:type="auto"/>
        <w:tblLayout w:type="fixed"/>
        <w:tblCellMar>
          <w:left w:w="62" w:type="dxa"/>
          <w:right w:w="62" w:type="dxa"/>
        </w:tblCellMar>
        <w:tblLook w:val="0000"/>
      </w:tblPr>
      <w:tblGrid>
        <w:gridCol w:w="3448"/>
        <w:gridCol w:w="5074"/>
      </w:tblGrid>
      <w:tr w:rsidTr="00E56A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t>The evidence guide provides advice on assessment and must be read in conjunction with the performance criteria, required skills and knowledge, range statement and the Assessment Guidelines for the Training Package.</w:t>
            </w:r>
          </w:p>
        </w:tc>
      </w:tr>
      <w:tr w:rsidTr="00E56A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p>
        </w:tc>
      </w:tr>
      <w:tr w:rsidTr="00E56A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The evidence required to demonstrate competency in this unit must be relevant to worksite operations and satisfy all of the requirements of the performance criteri</w:t>
            </w:r>
            <w:r w:rsidRPr="00F81D51">
              <w:t>a, required skills and knowledge and the range statement of this unit and include evidence of the following:</w:t>
            </w:r>
          </w:p>
          <w:p w:rsidR="00000000" w:rsidRPr="00F81D51" w:rsidP="00F81D51">
            <w:pPr>
              <w:pStyle w:val="ListBullet"/>
            </w:pPr>
            <w:r w:rsidRPr="00F81D51">
              <w:t>knowledge of the requirements, procedures and instructions for overseeing drilling operations</w:t>
            </w:r>
          </w:p>
          <w:p w:rsidR="00000000" w:rsidRPr="00F81D51" w:rsidP="00F81D51">
            <w:pPr>
              <w:pStyle w:val="ListBullet"/>
            </w:pPr>
            <w:r w:rsidRPr="00F81D51">
              <w:t>implementation of requirements, procedures and techn</w:t>
            </w:r>
            <w:r w:rsidRPr="00F81D51">
              <w:t>iques for the safe, effective and efficient completion of overseeing drilling operations</w:t>
            </w:r>
          </w:p>
          <w:p w:rsidR="00000000" w:rsidRPr="00F81D51" w:rsidP="00F81D51">
            <w:pPr>
              <w:pStyle w:val="ListBullet"/>
            </w:pPr>
            <w:r w:rsidRPr="00F81D51">
              <w:t>working with others to plan, prepare and oversee drilling operations</w:t>
            </w:r>
          </w:p>
          <w:p w:rsidR="00000000" w:rsidP="00F81D51">
            <w:pPr>
              <w:pStyle w:val="ListBullet"/>
              <w:rPr>
                <w:lang w:val="en-NZ"/>
              </w:rPr>
            </w:pPr>
            <w:r w:rsidRPr="00F81D51">
              <w:t>evidence of the consistent successful overseeing of drilling operations</w:t>
            </w:r>
          </w:p>
        </w:tc>
      </w:tr>
      <w:tr w:rsidTr="00E56A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This unit must be assessed in the context of the work environment. Where personal safety or environmental damage are limiting factors, assessment may occur in a simulated environment provided it is realisti</w:t>
            </w:r>
            <w:r w:rsidRPr="00F81D51">
              <w:t xml:space="preserve">c and sufficiently rigorous to cover all aspects of workplace performance, including task skills, task management skills, contingency management skills and job role environment skills. </w:t>
            </w:r>
          </w:p>
          <w:p w:rsidR="00000000" w:rsidRPr="00F81D51" w:rsidP="00F81D51">
            <w:pPr>
              <w:pStyle w:val="ListBullet"/>
            </w:pPr>
            <w:r w:rsidRPr="00F81D51">
              <w:t>Assessment of this competency requires typical resources normally used</w:t>
            </w:r>
            <w:r w:rsidRPr="00F81D51">
              <w:t xml:space="preserve"> in a resources and infrastructure sector environment. Selection and use of resources for particular worksites may differ due to the site circumstances.</w:t>
            </w:r>
          </w:p>
          <w:p w:rsidR="00000000" w:rsidRPr="00F81D51" w:rsidP="00F81D51">
            <w:pPr>
              <w:pStyle w:val="ListBullet"/>
            </w:pPr>
            <w:r w:rsidRPr="00F81D51">
              <w:t>The assessment environment should not disadvantage the participant. For example, language, literacy and</w:t>
            </w:r>
            <w:r w:rsidRPr="00F81D51">
              <w:t xml:space="preserve"> numeracy demands of assessment should not be greater than those required on the job.</w:t>
            </w:r>
          </w:p>
          <w:p w:rsidR="00000000" w:rsidRPr="00F81D51" w:rsidP="00F81D51">
            <w:pPr>
              <w:pStyle w:val="ListBullet"/>
            </w:pPr>
            <w:r w:rsidRPr="00F81D51">
              <w:t>Customisation of assessment and delivery environment to sensitively accommodate cultural diversity.</w:t>
            </w:r>
          </w:p>
          <w:p w:rsidR="00000000" w:rsidRPr="00F81D51" w:rsidP="00F81D51">
            <w:pPr>
              <w:pStyle w:val="ListBullet"/>
            </w:pPr>
            <w:r w:rsidRPr="00F81D51">
              <w:t>Aboriginal people and other people from a non English speaking backgro</w:t>
            </w:r>
            <w:r w:rsidRPr="00F81D51">
              <w:t xml:space="preserve">und may have second language issues. </w:t>
            </w:r>
          </w:p>
          <w:p w:rsidR="00000000" w:rsidP="00F81D51">
            <w:pPr>
              <w:pStyle w:val="ListBullet"/>
              <w:rPr>
                <w:lang w:val="en-NZ"/>
              </w:rPr>
            </w:pPr>
            <w:r w:rsidRPr="00F81D51">
              <w:t>Where applicable, physical resources should include equipment modified for people with disabilities.  Access must be provided to appropriate learning and/or assessment support when required.</w:t>
            </w:r>
          </w:p>
        </w:tc>
      </w:tr>
      <w:tr w:rsidTr="00E56A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 xml:space="preserve">This </w:t>
            </w:r>
            <w:r w:rsidRPr="00F81D51">
              <w:t xml:space="preserve">unit may be assessed in a holistic way with other units of competency.  The assessment strategy for this unit must verify required knowledge and skill and practical application using more than one of the following assessment methods: </w:t>
            </w:r>
          </w:p>
          <w:p w:rsidR="00000000" w:rsidRPr="00F81D51" w:rsidP="00F81D51">
            <w:pPr>
              <w:pStyle w:val="ListBullet"/>
            </w:pPr>
            <w:r w:rsidRPr="00F81D51">
              <w:t xml:space="preserve">written and/or oral </w:t>
            </w:r>
            <w:r w:rsidRPr="00F81D51">
              <w:t>assessment of the candidate's required knowledge</w:t>
            </w:r>
          </w:p>
          <w:p w:rsidR="00000000" w:rsidRPr="00F81D51" w:rsidP="00F81D51">
            <w:pPr>
              <w:pStyle w:val="ListBullet"/>
            </w:pPr>
            <w:r w:rsidRPr="00F81D51">
              <w:t>observed, documented and/or first hand testimonial evidence of the candidate's:</w:t>
            </w:r>
          </w:p>
          <w:p w:rsidR="00000000" w:rsidRPr="00F81D51" w:rsidP="00F81D51">
            <w:pPr>
              <w:pStyle w:val="ListBullet2"/>
            </w:pPr>
            <w:r w:rsidRPr="00F81D51">
              <w:t>implementation of appropriate requirement, procedures and techniques for the safe, effective and efficient achievement of requ</w:t>
            </w:r>
            <w:r w:rsidRPr="00F81D51">
              <w:t>ired outcomes</w:t>
            </w:r>
          </w:p>
          <w:p w:rsidR="00000000" w:rsidRPr="00F81D51" w:rsidP="00F81D51">
            <w:pPr>
              <w:pStyle w:val="ListBullet2"/>
            </w:pPr>
            <w:r w:rsidRPr="00F81D51">
              <w:t>consistent achievement of required outcomes</w:t>
            </w:r>
          </w:p>
          <w:p w:rsidR="00000000" w:rsidRPr="00F81D51" w:rsidP="00F81D51">
            <w:pPr>
              <w:pStyle w:val="ListBullet"/>
            </w:pPr>
            <w:r w:rsidRPr="00F81D51">
              <w:t>first hand testimonial evidence of the candidate's:</w:t>
            </w:r>
          </w:p>
          <w:p w:rsidR="00000000" w:rsidRPr="00F81D51" w:rsidP="00F81D51">
            <w:pPr>
              <w:pStyle w:val="ListBullet2"/>
            </w:pPr>
            <w:r w:rsidRPr="00F81D51">
              <w:t>working with others to undertake and oversee drilling operations</w:t>
            </w:r>
          </w:p>
          <w:p w:rsidR="00000000" w:rsidP="00F81D51">
            <w:pPr>
              <w:pStyle w:val="ListBullet2"/>
              <w:rPr>
                <w:lang w:val="en-NZ"/>
              </w:rPr>
            </w:pPr>
            <w:r w:rsidRPr="00F81D51">
              <w:t>provision of clear and timely instruction a</w:t>
            </w:r>
            <w:r w:rsidRPr="00F81D51">
              <w:t>nd supervision by the individual of those involved in overseeing drilling operations</w:t>
            </w:r>
          </w:p>
        </w:tc>
      </w:tr>
      <w:tr w:rsidTr="00E56A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BodyText"/>
            </w:pPr>
            <w:r w:rsidRPr="00F81D51">
              <w:t>Consult the SkillsDMC User Guide for further information on assessment including access and equity issues.</w:t>
            </w:r>
          </w:p>
        </w:tc>
      </w:tr>
    </w:tbl>
    <w:p w:rsidR="00000000" w:rsidRPr="00F81D51" w:rsidP="00F81D51">
      <w:pPr>
        <w:pStyle w:val="BodyText"/>
      </w:pPr>
    </w:p>
    <w:p w:rsidR="00000000" w:rsidRPr="00F81D51" w:rsidP="00F81D51">
      <w:pPr>
        <w:pStyle w:val="AllowPageBreak"/>
      </w:pPr>
    </w:p>
    <w:p w:rsidR="00000000" w:rsidRPr="00F81D51" w:rsidP="00F81D51">
      <w:pPr>
        <w:pStyle w:val="Heading1"/>
      </w:pPr>
      <w:bookmarkStart w:id="11" w:name="O_132385"/>
      <w:bookmarkEnd w:id="11"/>
      <w:r w:rsidRPr="00F81D51">
        <w:t>Range Statement</w:t>
      </w:r>
    </w:p>
    <w:tbl>
      <w:tblPr>
        <w:tblW w:w="0" w:type="auto"/>
        <w:tblLayout w:type="fixed"/>
        <w:tblCellMar>
          <w:left w:w="62" w:type="dxa"/>
          <w:right w:w="62" w:type="dxa"/>
        </w:tblCellMar>
        <w:tblLook w:val="0000"/>
      </w:tblPr>
      <w:tblGrid>
        <w:gridCol w:w="3517"/>
        <w:gridCol w:w="5005"/>
      </w:tblGrid>
      <w:tr w:rsidTr="00E56A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t>The range statement relates to the unit of competency as a whole. It allows for different work environments and situations that may affect performance. Bold italicised wording, if used in the performance criteria, is detailed below. Essenti</w:t>
            </w:r>
            <w:r w:rsidRPr="00F81D51">
              <w:t>al operating conditions that may be present with training and assessment (depending on the work situation, needs of the candidate, accessibility of the item, and local industry and regional contexts) may also be included.</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Relevant compliance documentatio</w:t>
            </w:r>
            <w:r w:rsidRPr="00F81D51">
              <w:rPr>
                <w:rStyle w:val="SpecialBold"/>
              </w:rPr>
              <w:t>n</w:t>
            </w:r>
            <w:r w:rsidRPr="00F81D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legislative, organisational and site requirements and procedures</w:t>
            </w:r>
          </w:p>
          <w:p w:rsidR="00000000" w:rsidRPr="00F81D51" w:rsidP="00F81D51">
            <w:pPr>
              <w:pStyle w:val="ListBullet"/>
            </w:pPr>
            <w:r w:rsidRPr="00F81D51">
              <w:t>manufacturer's guidelines and specifications</w:t>
            </w:r>
          </w:p>
          <w:p w:rsidR="00000000" w:rsidRPr="00F81D51" w:rsidP="00F81D51">
            <w:pPr>
              <w:pStyle w:val="ListBullet"/>
            </w:pPr>
            <w:r w:rsidRPr="00F81D51">
              <w:t>Australian standards</w:t>
            </w:r>
          </w:p>
          <w:p w:rsidR="00000000" w:rsidRPr="00F81D51" w:rsidP="00F81D51">
            <w:pPr>
              <w:pStyle w:val="ListBullet"/>
            </w:pPr>
            <w:r w:rsidRPr="00F81D51">
              <w:t>code of practice</w:t>
            </w:r>
          </w:p>
          <w:p w:rsidR="00000000" w:rsidRPr="00F81D51" w:rsidP="00F81D51">
            <w:pPr>
              <w:pStyle w:val="ListBullet"/>
            </w:pPr>
            <w:r w:rsidRPr="00F81D51">
              <w:t>Employment and workplace relations legislation</w:t>
            </w:r>
          </w:p>
          <w:p w:rsidR="00000000" w:rsidRPr="00F81D51" w:rsidP="00F81D51">
            <w:pPr>
              <w:pStyle w:val="ListBullet"/>
            </w:pPr>
            <w:r w:rsidRPr="00F81D51">
              <w:t>Equal Employment Opportunity and Disability Discrimination legislation</w:t>
            </w:r>
          </w:p>
          <w:p w:rsidR="00000000" w:rsidRPr="00F81D51" w:rsidP="00F81D51">
            <w:pPr>
              <w:pStyle w:val="ListBullet"/>
            </w:pPr>
            <w:r w:rsidRPr="00F81D51">
              <w:t>Petroleum Submerged Lands Act (PSLA)</w:t>
            </w:r>
          </w:p>
          <w:p w:rsidR="00000000" w:rsidP="00F81D51">
            <w:pPr>
              <w:pStyle w:val="ListBullet"/>
              <w:rPr>
                <w:lang w:val="en-NZ"/>
              </w:rPr>
            </w:pPr>
            <w:r w:rsidRPr="00F81D51">
              <w:t>duty of care</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Work instructions</w:t>
            </w:r>
            <w:r w:rsidRPr="00F81D51">
              <w:t xml:space="preserve"> may come from briefings, handovers, plans and work orders and may be written or verbal, formal or informal and may i</w:t>
            </w:r>
            <w:r w:rsidRPr="00F81D51">
              <w:t>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consideration of H2S and other toxic substances</w:t>
            </w:r>
          </w:p>
          <w:p w:rsidR="00000000" w:rsidRPr="00F81D51" w:rsidP="00F81D51">
            <w:pPr>
              <w:pStyle w:val="ListBullet"/>
            </w:pPr>
            <w:r w:rsidRPr="00F81D51">
              <w:t>reacting to on-site emergencies</w:t>
            </w:r>
          </w:p>
          <w:p w:rsidR="00000000" w:rsidRPr="00F81D51" w:rsidP="00F81D51">
            <w:pPr>
              <w:pStyle w:val="ListBullet"/>
            </w:pPr>
            <w:r w:rsidRPr="00F81D51">
              <w:t>nature and scope of tasks</w:t>
            </w:r>
          </w:p>
          <w:p w:rsidR="00000000" w:rsidRPr="00F81D51" w:rsidP="00F81D51">
            <w:pPr>
              <w:pStyle w:val="ListBullet"/>
            </w:pPr>
            <w:r w:rsidRPr="00F81D51">
              <w:t>specifications</w:t>
            </w:r>
          </w:p>
          <w:p w:rsidR="00000000" w:rsidRPr="00F81D51" w:rsidP="00F81D51">
            <w:pPr>
              <w:pStyle w:val="ListBullet"/>
            </w:pPr>
            <w:r w:rsidRPr="00F81D51">
              <w:t>quality of finished works</w:t>
            </w:r>
          </w:p>
          <w:p w:rsidR="00000000" w:rsidRPr="00F81D51" w:rsidP="00F81D51">
            <w:pPr>
              <w:pStyle w:val="ListBullet"/>
            </w:pPr>
            <w:r w:rsidRPr="00F81D51">
              <w:t>achieved targets</w:t>
            </w:r>
          </w:p>
          <w:p w:rsidR="00000000" w:rsidRPr="00F81D51" w:rsidP="00F81D51">
            <w:pPr>
              <w:pStyle w:val="ListBullet"/>
            </w:pPr>
            <w:r w:rsidRPr="00F81D51">
              <w:t>operational conditions</w:t>
            </w:r>
          </w:p>
          <w:p w:rsidR="00000000" w:rsidRPr="00F81D51" w:rsidP="00F81D51">
            <w:pPr>
              <w:pStyle w:val="ListBullet"/>
            </w:pPr>
            <w:r w:rsidRPr="00F81D51">
              <w:t>obtaining of required permits</w:t>
            </w:r>
          </w:p>
          <w:p w:rsidR="00000000" w:rsidRPr="00F81D51" w:rsidP="00F81D51">
            <w:pPr>
              <w:pStyle w:val="ListBullet"/>
            </w:pPr>
            <w:r w:rsidRPr="00F81D51">
              <w:t>site layout</w:t>
            </w:r>
          </w:p>
          <w:p w:rsidR="00000000" w:rsidRPr="00F81D51" w:rsidP="00F81D51">
            <w:pPr>
              <w:pStyle w:val="ListBullet"/>
            </w:pPr>
            <w:r w:rsidRPr="00F81D51">
              <w:t>out of bounds areas</w:t>
            </w:r>
          </w:p>
          <w:p w:rsidR="00000000" w:rsidRPr="00F81D51" w:rsidP="00F81D51">
            <w:pPr>
              <w:pStyle w:val="ListBullet"/>
            </w:pPr>
            <w:r w:rsidRPr="00F81D51">
              <w:t>worksite inspection requirements</w:t>
            </w:r>
          </w:p>
          <w:p w:rsidR="00000000" w:rsidRPr="00F81D51" w:rsidP="00F81D51">
            <w:pPr>
              <w:pStyle w:val="ListBullet"/>
            </w:pPr>
            <w:r w:rsidRPr="00F81D51">
              <w:t>lighting conditions</w:t>
            </w:r>
          </w:p>
          <w:p w:rsidR="00000000" w:rsidRPr="00F81D51" w:rsidP="00F81D51">
            <w:pPr>
              <w:pStyle w:val="ListBullet"/>
            </w:pPr>
            <w:r w:rsidRPr="00F81D51">
              <w:t>plant of equipment defects</w:t>
            </w:r>
          </w:p>
          <w:p w:rsidR="00000000" w:rsidRPr="00F81D51" w:rsidP="00F81D51">
            <w:pPr>
              <w:pStyle w:val="ListBullet"/>
            </w:pPr>
            <w:r w:rsidRPr="00F81D51">
              <w:t>coordination requirements or issues</w:t>
            </w:r>
          </w:p>
          <w:p w:rsidR="00000000" w:rsidRPr="00F81D51" w:rsidP="00F81D51">
            <w:pPr>
              <w:pStyle w:val="ListBullet"/>
            </w:pPr>
            <w:r w:rsidRPr="00F81D51">
              <w:t>contamination control requirements</w:t>
            </w:r>
          </w:p>
          <w:p w:rsidR="00000000" w:rsidRPr="00F81D51" w:rsidP="00F81D51">
            <w:pPr>
              <w:pStyle w:val="ListBullet"/>
            </w:pPr>
            <w:r w:rsidRPr="00F81D51">
              <w:t>environmental control requirements</w:t>
            </w:r>
          </w:p>
          <w:p w:rsidR="00000000" w:rsidRPr="00F81D51" w:rsidP="00F81D51">
            <w:pPr>
              <w:pStyle w:val="ListBullet"/>
            </w:pPr>
            <w:r w:rsidRPr="00F81D51">
              <w:t>barricade and signage requirements</w:t>
            </w:r>
          </w:p>
          <w:p w:rsidR="00000000" w:rsidRPr="00F81D51" w:rsidP="00F81D51">
            <w:pPr>
              <w:pStyle w:val="ListBullet"/>
            </w:pPr>
            <w:r w:rsidRPr="00F81D51">
              <w:t>safety briefing</w:t>
            </w:r>
            <w:r w:rsidRPr="00F81D51">
              <w:t>/induction</w:t>
            </w:r>
          </w:p>
          <w:p w:rsidR="00000000" w:rsidRPr="00F81D51" w:rsidP="00F81D51">
            <w:pPr>
              <w:pStyle w:val="ListBullet"/>
            </w:pPr>
            <w:r w:rsidRPr="00F81D51">
              <w:t>pre-tour safety meeting</w:t>
            </w:r>
          </w:p>
          <w:p w:rsidR="00000000" w:rsidRPr="00F81D51" w:rsidP="00F81D51">
            <w:pPr>
              <w:pStyle w:val="ListBullet"/>
            </w:pPr>
            <w:r w:rsidRPr="00F81D51">
              <w:t>weekly safety meetings</w:t>
            </w:r>
          </w:p>
          <w:p w:rsidR="00000000" w:rsidP="00F81D51">
            <w:pPr>
              <w:pStyle w:val="ListBullet"/>
              <w:rPr>
                <w:lang w:val="en-NZ"/>
              </w:rPr>
            </w:pPr>
            <w:r w:rsidRPr="00F81D51">
              <w:t>Job Safety Analysis (JSA)</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Hazards</w:t>
            </w:r>
            <w:r w:rsidRPr="00F81D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working in proximity to drilling rig</w:t>
            </w:r>
          </w:p>
          <w:p w:rsidR="00000000" w:rsidRPr="00F81D51" w:rsidP="00F81D51">
            <w:pPr>
              <w:pStyle w:val="ListBullet"/>
            </w:pPr>
            <w:r w:rsidRPr="00F81D51">
              <w:t>working in different conditions including:</w:t>
            </w:r>
          </w:p>
          <w:p w:rsidR="00000000" w:rsidRPr="00F81D51" w:rsidP="00F81D51">
            <w:pPr>
              <w:pStyle w:val="ListBullet2"/>
            </w:pPr>
            <w:r w:rsidRPr="00F81D51">
              <w:t>night time operations</w:t>
            </w:r>
          </w:p>
          <w:p w:rsidR="00000000" w:rsidRPr="00F81D51" w:rsidP="00F81D51">
            <w:pPr>
              <w:pStyle w:val="ListBullet2"/>
            </w:pPr>
            <w:r w:rsidRPr="00F81D51">
              <w:t>day time operations</w:t>
            </w:r>
          </w:p>
          <w:p w:rsidR="00000000" w:rsidRPr="00F81D51" w:rsidP="00F81D51">
            <w:pPr>
              <w:pStyle w:val="ListBullet2"/>
            </w:pPr>
            <w:r w:rsidRPr="00F81D51">
              <w:t>hot climates</w:t>
            </w:r>
          </w:p>
          <w:p w:rsidR="00000000" w:rsidRPr="00F81D51" w:rsidP="00F81D51">
            <w:pPr>
              <w:pStyle w:val="ListBullet2"/>
            </w:pPr>
            <w:r w:rsidRPr="00F81D51">
              <w:t>cold climates</w:t>
            </w:r>
          </w:p>
          <w:p w:rsidR="00000000" w:rsidRPr="00F81D51" w:rsidP="00F81D51">
            <w:pPr>
              <w:pStyle w:val="ListBullet2"/>
            </w:pPr>
            <w:r w:rsidRPr="00F81D51">
              <w:t>wet weather conditions</w:t>
            </w:r>
          </w:p>
          <w:p w:rsidR="00000000" w:rsidP="00F81D51">
            <w:pPr>
              <w:pStyle w:val="ListBullet2"/>
              <w:rPr>
                <w:lang w:val="en-NZ"/>
              </w:rPr>
            </w:pPr>
            <w:r w:rsidRPr="00F81D51">
              <w:t>high wind</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Coordination requirements</w:t>
            </w:r>
            <w:r w:rsidRPr="00F81D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other equipment operators</w:t>
            </w:r>
          </w:p>
          <w:p w:rsidR="00000000" w:rsidRPr="00F81D51" w:rsidP="00F81D51">
            <w:pPr>
              <w:pStyle w:val="ListBullet"/>
            </w:pPr>
            <w:r w:rsidRPr="00F81D51">
              <w:t>maintenance personnel</w:t>
            </w:r>
          </w:p>
          <w:p w:rsidR="00000000" w:rsidRPr="00F81D51" w:rsidP="00F81D51">
            <w:pPr>
              <w:pStyle w:val="ListBullet"/>
            </w:pPr>
            <w:r w:rsidRPr="00F81D51">
              <w:t>supervisors</w:t>
            </w:r>
          </w:p>
          <w:p w:rsidR="00000000" w:rsidRPr="00F81D51" w:rsidP="00F81D51">
            <w:pPr>
              <w:pStyle w:val="ListBullet"/>
            </w:pPr>
            <w:r w:rsidRPr="00F81D51">
              <w:t>site personnel</w:t>
            </w:r>
          </w:p>
          <w:p w:rsidR="00000000" w:rsidRPr="00F81D51" w:rsidP="00F81D51">
            <w:pPr>
              <w:pStyle w:val="ListBullet"/>
            </w:pPr>
            <w:r w:rsidRPr="00F81D51">
              <w:t>continuous communication maintained</w:t>
            </w:r>
          </w:p>
          <w:p w:rsidR="00000000" w:rsidP="00F81D51">
            <w:pPr>
              <w:pStyle w:val="ListBullet"/>
              <w:rPr>
                <w:lang w:val="en-NZ"/>
              </w:rPr>
            </w:pPr>
            <w:r w:rsidRPr="00F81D51">
              <w:t>team operation</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Records</w:t>
            </w:r>
            <w:r w:rsidRPr="00F81D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daily drilling report</w:t>
            </w:r>
          </w:p>
          <w:p w:rsidR="00000000" w:rsidRPr="00F81D51" w:rsidP="00F81D51">
            <w:pPr>
              <w:pStyle w:val="ListBullet"/>
            </w:pPr>
            <w:r w:rsidRPr="00F81D51">
              <w:t>equipment damage/failure report</w:t>
            </w:r>
          </w:p>
          <w:p w:rsidR="00000000" w:rsidRPr="00F81D51" w:rsidP="00F81D51">
            <w:pPr>
              <w:pStyle w:val="ListBullet"/>
            </w:pPr>
            <w:r w:rsidRPr="00F81D51">
              <w:t>material requisition form</w:t>
            </w:r>
          </w:p>
          <w:p w:rsidR="00000000" w:rsidRPr="00F81D51" w:rsidP="00F81D51">
            <w:pPr>
              <w:pStyle w:val="ListBullet"/>
            </w:pPr>
            <w:r w:rsidRPr="00F81D51">
              <w:t>plant movement advice</w:t>
            </w:r>
          </w:p>
          <w:p w:rsidR="00000000" w:rsidRPr="00F81D51" w:rsidP="00F81D51">
            <w:pPr>
              <w:pStyle w:val="ListBullet"/>
            </w:pPr>
            <w:r w:rsidRPr="00F81D51">
              <w:t>materials and services received (report)</w:t>
            </w:r>
          </w:p>
          <w:p w:rsidR="00000000" w:rsidRPr="00F81D51" w:rsidP="00F81D51">
            <w:pPr>
              <w:pStyle w:val="ListBullet"/>
            </w:pPr>
            <w:r w:rsidRPr="00F81D51">
              <w:t>gas bottle returns</w:t>
            </w:r>
          </w:p>
          <w:p w:rsidR="00000000" w:rsidRPr="00F81D51" w:rsidP="00F81D51">
            <w:pPr>
              <w:pStyle w:val="ListBullet"/>
            </w:pPr>
            <w:r w:rsidRPr="00F81D51">
              <w:t>third party hire and monthly stock lists</w:t>
            </w:r>
          </w:p>
          <w:p w:rsidR="00000000" w:rsidRPr="00F81D51" w:rsidP="00F81D51">
            <w:pPr>
              <w:pStyle w:val="ListBullet"/>
            </w:pPr>
            <w:r w:rsidRPr="00F81D51">
              <w:t>change over notes</w:t>
            </w:r>
          </w:p>
          <w:p w:rsidR="00000000" w:rsidRPr="00F81D51" w:rsidP="00F81D51">
            <w:pPr>
              <w:pStyle w:val="ListBullet"/>
            </w:pPr>
            <w:r w:rsidRPr="00F81D51">
              <w:t>employee time sheets</w:t>
            </w:r>
          </w:p>
          <w:p w:rsidR="00000000" w:rsidRPr="00F81D51" w:rsidP="00F81D51">
            <w:pPr>
              <w:pStyle w:val="ListBullet"/>
            </w:pPr>
            <w:r w:rsidRPr="00F81D51">
              <w:t>drilling rate sheet</w:t>
            </w:r>
          </w:p>
          <w:p w:rsidR="00000000" w:rsidRPr="00F81D51" w:rsidP="00F81D51">
            <w:pPr>
              <w:pStyle w:val="ListBullet"/>
            </w:pPr>
            <w:r w:rsidRPr="00F81D51">
              <w:t>meal and bed sheet</w:t>
            </w:r>
          </w:p>
          <w:p w:rsidR="00000000" w:rsidRPr="00F81D51" w:rsidP="00F81D51">
            <w:pPr>
              <w:pStyle w:val="ListBullet"/>
            </w:pPr>
            <w:r w:rsidRPr="00F81D51">
              <w:t>fire extinguisher checklist</w:t>
            </w:r>
          </w:p>
          <w:p w:rsidR="00000000" w:rsidP="00F81D51">
            <w:pPr>
              <w:pStyle w:val="ListBullet"/>
              <w:rPr>
                <w:lang w:val="en-NZ"/>
              </w:rPr>
            </w:pPr>
            <w:r w:rsidRPr="00F81D51">
              <w:t>monthly tubular summary</w:t>
            </w:r>
          </w:p>
        </w:tc>
      </w:tr>
      <w:tr w:rsidTr="00E56AE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51">
            <w:pPr>
              <w:pStyle w:val="BodyText"/>
              <w:rPr>
                <w:lang w:val="en-NZ"/>
              </w:rPr>
            </w:pPr>
            <w:r w:rsidRPr="00F81D51">
              <w:rPr>
                <w:rStyle w:val="SpecialBold"/>
              </w:rPr>
              <w:t>Communicate</w:t>
            </w:r>
            <w:r w:rsidRPr="00F81D51">
              <w:t xml:space="preserve"> may include by: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51" w:rsidP="00F81D51">
            <w:pPr>
              <w:pStyle w:val="ListBullet"/>
            </w:pPr>
            <w:r w:rsidRPr="00F81D51">
              <w:t>2-way radio</w:t>
            </w:r>
          </w:p>
          <w:p w:rsidR="00000000" w:rsidRPr="00F81D51" w:rsidP="00F81D51">
            <w:pPr>
              <w:pStyle w:val="ListBullet"/>
            </w:pPr>
            <w:r w:rsidRPr="00F81D51">
              <w:t>hand signals</w:t>
            </w:r>
          </w:p>
          <w:p w:rsidR="00000000" w:rsidRPr="00F81D51" w:rsidP="00F81D51">
            <w:pPr>
              <w:pStyle w:val="ListBullet"/>
            </w:pPr>
            <w:r w:rsidRPr="00F81D51">
              <w:t>telephone</w:t>
            </w:r>
          </w:p>
          <w:p w:rsidR="00000000" w:rsidRPr="00F81D51" w:rsidP="00F81D51">
            <w:pPr>
              <w:pStyle w:val="ListBullet"/>
            </w:pPr>
            <w:r w:rsidRPr="00F81D51">
              <w:t xml:space="preserve">public address system </w:t>
            </w:r>
          </w:p>
          <w:p w:rsidR="00000000" w:rsidRPr="00F81D51" w:rsidP="00F81D51">
            <w:pPr>
              <w:pStyle w:val="ListBullet"/>
            </w:pPr>
            <w:r w:rsidRPr="00F81D51">
              <w:t>written work instructions</w:t>
            </w:r>
          </w:p>
          <w:p w:rsidR="00000000" w:rsidRPr="00F81D51" w:rsidP="00F81D51">
            <w:pPr>
              <w:pStyle w:val="ListBullet"/>
            </w:pPr>
            <w:r w:rsidRPr="00F81D51">
              <w:t>internet/intranet</w:t>
            </w:r>
          </w:p>
          <w:p w:rsidR="00000000" w:rsidRPr="00F81D51" w:rsidP="00F81D51">
            <w:pPr>
              <w:pStyle w:val="BodyText"/>
            </w:pPr>
            <w:r w:rsidRPr="00F81D51">
              <w:rPr>
                <w:rStyle w:val="BoldandItalics"/>
              </w:rPr>
              <w:t>May be between</w:t>
            </w:r>
            <w:r w:rsidRPr="00F81D51">
              <w:t>:</w:t>
            </w:r>
          </w:p>
          <w:p w:rsidR="00000000" w:rsidRPr="00F81D51" w:rsidP="00F81D51">
            <w:pPr>
              <w:pStyle w:val="ListBullet"/>
            </w:pPr>
            <w:r w:rsidRPr="00F81D51">
              <w:t>crew</w:t>
            </w:r>
          </w:p>
          <w:p w:rsidR="00000000" w:rsidRPr="00F81D51" w:rsidP="00F81D51">
            <w:pPr>
              <w:pStyle w:val="ListBullet"/>
            </w:pPr>
            <w:r w:rsidRPr="00F81D51">
              <w:t>service companies</w:t>
            </w:r>
          </w:p>
          <w:p w:rsidR="00000000" w:rsidRPr="00F81D51" w:rsidP="00F81D51">
            <w:pPr>
              <w:pStyle w:val="ListBullet"/>
            </w:pPr>
            <w:r w:rsidRPr="00F81D51">
              <w:t>operator's representative</w:t>
            </w:r>
          </w:p>
        </w:tc>
      </w:tr>
    </w:tbl>
    <w:p w:rsidR="00000000" w:rsidRPr="00F81D51" w:rsidP="00F81D51">
      <w:pPr>
        <w:pStyle w:val="BodyText"/>
      </w:pPr>
    </w:p>
    <w:p w:rsidR="00000000" w:rsidRPr="00F81D51" w:rsidP="00F81D51">
      <w:pPr>
        <w:pStyle w:val="AllowPageBreak"/>
      </w:pPr>
    </w:p>
    <w:p w:rsidR="00000000" w:rsidRPr="00F81D51" w:rsidP="00F81D51">
      <w:pPr>
        <w:pStyle w:val="Heading1"/>
      </w:pPr>
      <w:bookmarkStart w:id="12" w:name="O_132386"/>
      <w:bookmarkEnd w:id="12"/>
      <w:r w:rsidRPr="00F81D51">
        <w:t>Unit Sector(s)</w:t>
      </w:r>
    </w:p>
    <w:p w:rsidR="00000000" w:rsidRPr="00F81D51" w:rsidP="00F81D51">
      <w:pPr>
        <w:pStyle w:val="BodyText"/>
      </w:pPr>
      <w:r w:rsidRPr="00F81D51">
        <w:t>Drilling (Oil and Gas)</w:t>
      </w:r>
    </w:p>
    <w:p w:rsidR="00000000" w:rsidRPr="00F81D51" w:rsidP="00F81D51">
      <w:pPr>
        <w:pStyle w:val="AllowPageBreak"/>
      </w:pPr>
    </w:p>
    <w:p w:rsidR="00000000" w:rsidRPr="00F81D51" w:rsidP="00F81D51">
      <w:pPr>
        <w:pStyle w:val="Heading1"/>
      </w:pPr>
      <w:bookmarkStart w:id="13" w:name="O_161851"/>
      <w:bookmarkEnd w:id="13"/>
      <w:r w:rsidRPr="00F81D51">
        <w:t>Competency field</w:t>
      </w:r>
    </w:p>
    <w:p w:rsidR="00000000" w:rsidRPr="00F81D51" w:rsidP="00F81D51">
      <w:pPr>
        <w:pStyle w:val="BodyText"/>
      </w:pPr>
      <w:r w:rsidRPr="00F81D51">
        <w:t>Refer to Unit Sector(s).</w:t>
      </w:r>
    </w:p>
    <w:p w:rsidR="00000000" w:rsidRPr="00F81D51" w:rsidP="00F81D51">
      <w:pPr>
        <w:pStyle w:val="AllowPageBreak"/>
      </w:pPr>
    </w:p>
    <w:p w:rsidR="00000000" w:rsidRPr="00F81D51" w:rsidP="00F81D51">
      <w:pPr>
        <w:pStyle w:val="Heading1"/>
      </w:pPr>
      <w:bookmarkStart w:id="14" w:name="O_161850"/>
      <w:bookmarkEnd w:id="14"/>
      <w:r w:rsidRPr="00F81D51">
        <w:t>Co-requisite units</w:t>
      </w:r>
    </w:p>
    <w:p w:rsidR="00000000" w:rsidRPr="00F81D51" w:rsidP="00F81D51">
      <w:pPr>
        <w:pStyle w:val="BodyText"/>
      </w:pPr>
      <w:r w:rsidRPr="00F81D51">
        <w:t>Not applicable.</w:t>
      </w:r>
    </w:p>
    <w:p w:rsidR="00000000" w:rsidRPr="00F81D51" w:rsidP="00F81D51"/>
    <w:sectPr w:rsidSect="00F81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AEC" w:rsidP="00E56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C" w:rsidP="00F81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6AEC" w:rsidP="00F81D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56AEC" w:rsidP="00F81D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AEC" w:rsidP="00E56A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C" w:rsidP="00F81D51">
    <w:pPr>
      <w:pStyle w:val="Header"/>
      <w:framePr w:wrap="around"/>
    </w:pPr>
    <w:r>
      <w:fldChar w:fldCharType="begin"/>
    </w:r>
    <w:r>
      <w:instrText xml:space="preserve"> TITLE   \* MERGEFORMAT </w:instrText>
    </w:r>
    <w:r>
      <w:fldChar w:fldCharType="separate"/>
    </w:r>
    <w:r>
      <w:t>RIIOGD503A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6AEC" w:rsidP="00F81D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A0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23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EB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1D51"/>
    <w:pPr>
      <w:spacing w:before="360" w:after="60"/>
      <w:outlineLvl w:val="0"/>
    </w:pPr>
    <w:rPr>
      <w:sz w:val="32"/>
    </w:rPr>
  </w:style>
  <w:style w:type="paragraph" w:styleId="Heading2">
    <w:name w:val="heading 2"/>
    <w:basedOn w:val="HeadingBase"/>
    <w:next w:val="BodyText"/>
    <w:link w:val="Heading2Char"/>
    <w:qFormat/>
    <w:rsid w:val="00F81D51"/>
    <w:pPr>
      <w:keepLines/>
      <w:spacing w:before="240" w:after="120"/>
      <w:outlineLvl w:val="1"/>
    </w:pPr>
    <w:rPr>
      <w:sz w:val="28"/>
      <w:szCs w:val="40"/>
    </w:rPr>
  </w:style>
  <w:style w:type="paragraph" w:styleId="Heading3">
    <w:name w:val="heading 3"/>
    <w:basedOn w:val="HeadingBase"/>
    <w:next w:val="BodyText"/>
    <w:link w:val="Heading3Char"/>
    <w:qFormat/>
    <w:rsid w:val="00F81D51"/>
    <w:pPr>
      <w:spacing w:before="180" w:after="120"/>
      <w:outlineLvl w:val="2"/>
    </w:pPr>
    <w:rPr>
      <w:spacing w:val="-10"/>
      <w:kern w:val="32"/>
    </w:rPr>
  </w:style>
  <w:style w:type="paragraph" w:styleId="Heading4">
    <w:name w:val="heading 4"/>
    <w:basedOn w:val="HeadingBase"/>
    <w:next w:val="BodyText"/>
    <w:link w:val="Heading4Char"/>
    <w:qFormat/>
    <w:rsid w:val="00F81D51"/>
    <w:pPr>
      <w:spacing w:before="160" w:after="120"/>
      <w:outlineLvl w:val="3"/>
    </w:pPr>
    <w:rPr>
      <w:sz w:val="22"/>
    </w:rPr>
  </w:style>
  <w:style w:type="paragraph" w:styleId="Heading5">
    <w:name w:val="heading 5"/>
    <w:basedOn w:val="HeadingBase"/>
    <w:next w:val="Normal"/>
    <w:link w:val="Heading5Char"/>
    <w:qFormat/>
    <w:rsid w:val="00F81D51"/>
    <w:pPr>
      <w:spacing w:before="80"/>
      <w:outlineLvl w:val="4"/>
    </w:pPr>
    <w:rPr>
      <w:color w:val="918585"/>
      <w:sz w:val="20"/>
    </w:rPr>
  </w:style>
  <w:style w:type="paragraph" w:styleId="Heading6">
    <w:name w:val="heading 6"/>
    <w:basedOn w:val="HeadingBase"/>
    <w:next w:val="Normal"/>
    <w:link w:val="Heading6Char"/>
    <w:qFormat/>
    <w:rsid w:val="00F81D51"/>
    <w:pPr>
      <w:spacing w:before="60"/>
      <w:outlineLvl w:val="5"/>
    </w:pPr>
    <w:rPr>
      <w:color w:val="918585"/>
      <w:sz w:val="20"/>
    </w:rPr>
  </w:style>
  <w:style w:type="paragraph" w:styleId="Heading7">
    <w:name w:val="heading 7"/>
    <w:basedOn w:val="Normal"/>
    <w:next w:val="Normal"/>
    <w:link w:val="Heading7Char"/>
    <w:qFormat/>
    <w:rsid w:val="00F81D51"/>
    <w:pPr>
      <w:ind w:left="720"/>
      <w:outlineLvl w:val="6"/>
    </w:pPr>
    <w:rPr>
      <w:i/>
    </w:rPr>
  </w:style>
  <w:style w:type="paragraph" w:styleId="Heading8">
    <w:name w:val="heading 8"/>
    <w:basedOn w:val="Normal"/>
    <w:next w:val="Normal"/>
    <w:link w:val="Heading8Char"/>
    <w:qFormat/>
    <w:rsid w:val="00F81D51"/>
    <w:pPr>
      <w:ind w:left="720"/>
      <w:outlineLvl w:val="7"/>
    </w:pPr>
    <w:rPr>
      <w:i/>
    </w:rPr>
  </w:style>
  <w:style w:type="paragraph" w:styleId="Heading9">
    <w:name w:val="heading 9"/>
    <w:basedOn w:val="Normal"/>
    <w:next w:val="Normal"/>
    <w:link w:val="Heading9Char"/>
    <w:qFormat/>
    <w:rsid w:val="00F81D51"/>
    <w:pPr>
      <w:ind w:left="720"/>
      <w:outlineLvl w:val="8"/>
    </w:pPr>
    <w:rPr>
      <w:i/>
    </w:rPr>
  </w:style>
  <w:style w:type="character" w:default="1" w:styleId="DefaultParagraphFont">
    <w:name w:val="Default Paragraph Font"/>
    <w:uiPriority w:val="1"/>
    <w:unhideWhenUsed/>
    <w:rsid w:val="00F81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D51"/>
  </w:style>
  <w:style w:type="character" w:customStyle="1" w:styleId="Heading1Char">
    <w:name w:val="Heading 1 Char"/>
    <w:link w:val="Heading1"/>
    <w:rsid w:val="00F81D51"/>
    <w:rPr>
      <w:rFonts w:ascii="Times New Roman" w:eastAsia="Times New Roman" w:hAnsi="Times New Roman" w:cs="Times New Roman"/>
      <w:b/>
      <w:sz w:val="32"/>
      <w:szCs w:val="20"/>
      <w:lang w:eastAsia="en-US"/>
    </w:rPr>
  </w:style>
  <w:style w:type="paragraph" w:styleId="BodyText">
    <w:name w:val="Body Text"/>
    <w:basedOn w:val="Normal"/>
    <w:link w:val="BodyTextChar"/>
    <w:rsid w:val="00F81D51"/>
    <w:pPr>
      <w:spacing w:before="120" w:after="120"/>
      <w:contextualSpacing/>
    </w:pPr>
    <w:rPr>
      <w:rFonts w:ascii="Times New Roman" w:hAnsi="Times New Roman"/>
      <w:sz w:val="24"/>
      <w:szCs w:val="22"/>
    </w:rPr>
  </w:style>
  <w:style w:type="character" w:customStyle="1" w:styleId="BodyTextChar">
    <w:name w:val="Body Text Char"/>
    <w:link w:val="BodyText"/>
    <w:rsid w:val="00F81D51"/>
    <w:rPr>
      <w:rFonts w:ascii="Times New Roman" w:eastAsia="Times New Roman" w:hAnsi="Times New Roman" w:cs="Times New Roman"/>
      <w:sz w:val="24"/>
      <w:lang w:val="en-US" w:eastAsia="en-US"/>
    </w:rPr>
  </w:style>
  <w:style w:type="paragraph" w:styleId="Footer">
    <w:name w:val="footer"/>
    <w:basedOn w:val="Normal"/>
    <w:link w:val="FooterChar"/>
    <w:rsid w:val="00F81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1D51"/>
    <w:rPr>
      <w:rFonts w:ascii="Times New Roman" w:eastAsia="Times New Roman" w:hAnsi="Times New Roman" w:cs="Times New Roman"/>
      <w:sz w:val="16"/>
      <w:lang w:val="en-US" w:eastAsia="en-US"/>
    </w:rPr>
  </w:style>
  <w:style w:type="paragraph" w:styleId="List">
    <w:name w:val="List"/>
    <w:basedOn w:val="BodyText"/>
    <w:next w:val="BodyText"/>
    <w:rsid w:val="00F81D51"/>
    <w:pPr>
      <w:tabs>
        <w:tab w:val="left" w:pos="340"/>
      </w:tabs>
      <w:spacing w:before="60" w:after="60"/>
      <w:ind w:left="340" w:hanging="340"/>
    </w:pPr>
  </w:style>
  <w:style w:type="paragraph" w:styleId="ListBullet">
    <w:name w:val="List Bullet"/>
    <w:basedOn w:val="List"/>
    <w:rsid w:val="00F81D51"/>
    <w:pPr>
      <w:numPr>
        <w:numId w:val="14"/>
      </w:numPr>
      <w:tabs>
        <w:tab w:val="clear" w:pos="340"/>
      </w:tabs>
      <w:spacing w:before="40" w:after="40"/>
    </w:pPr>
  </w:style>
  <w:style w:type="character" w:customStyle="1" w:styleId="SpecialBold">
    <w:name w:val="Special Bold"/>
    <w:rsid w:val="00F81D51"/>
    <w:rPr>
      <w:b/>
      <w:spacing w:val="0"/>
    </w:rPr>
  </w:style>
  <w:style w:type="paragraph" w:styleId="ListBullet2">
    <w:name w:val="List Bullet 2"/>
    <w:basedOn w:val="List2"/>
    <w:rsid w:val="00F81D51"/>
    <w:pPr>
      <w:numPr>
        <w:numId w:val="15"/>
      </w:numPr>
      <w:tabs>
        <w:tab w:val="clear" w:pos="680"/>
      </w:tabs>
    </w:pPr>
  </w:style>
  <w:style w:type="paragraph" w:styleId="Header">
    <w:name w:val="header"/>
    <w:basedOn w:val="Normal"/>
    <w:link w:val="HeaderChar"/>
    <w:rsid w:val="00F81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1D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1D51"/>
    <w:pPr>
      <w:spacing w:before="240" w:after="120"/>
      <w:outlineLvl w:val="0"/>
    </w:pPr>
    <w:rPr>
      <w:rFonts w:ascii="Times New Roman" w:hAnsi="Times New Roman"/>
      <w:b/>
      <w:sz w:val="28"/>
    </w:rPr>
  </w:style>
  <w:style w:type="paragraph" w:customStyle="1" w:styleId="AllowPageBreak">
    <w:name w:val="AllowPageBreak"/>
    <w:rsid w:val="00F81D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D51"/>
    <w:pPr>
      <w:tabs>
        <w:tab w:val="left" w:pos="680"/>
      </w:tabs>
      <w:spacing w:before="60" w:after="60"/>
      <w:ind w:left="680" w:hanging="340"/>
    </w:pPr>
  </w:style>
  <w:style w:type="paragraph" w:styleId="ListBullet3">
    <w:name w:val="List Bullet 3"/>
    <w:basedOn w:val="List3"/>
    <w:rsid w:val="00F81D51"/>
    <w:pPr>
      <w:numPr>
        <w:numId w:val="3"/>
      </w:numPr>
      <w:tabs>
        <w:tab w:val="clear" w:pos="1021"/>
      </w:tabs>
      <w:ind w:left="1037" w:hanging="357"/>
    </w:pPr>
  </w:style>
  <w:style w:type="character" w:customStyle="1" w:styleId="BoldandItalics">
    <w:name w:val="Bold and Italics"/>
    <w:qFormat/>
    <w:rsid w:val="00F81D51"/>
    <w:rPr>
      <w:b/>
      <w:i/>
      <w:u w:val="none"/>
    </w:rPr>
  </w:style>
  <w:style w:type="character" w:customStyle="1" w:styleId="Heading2Char">
    <w:name w:val="Heading 2 Char"/>
    <w:link w:val="Heading2"/>
    <w:rsid w:val="00F81D51"/>
    <w:rPr>
      <w:rFonts w:ascii="Times New Roman" w:eastAsia="Times New Roman" w:hAnsi="Times New Roman" w:cs="Times New Roman"/>
      <w:b/>
      <w:sz w:val="28"/>
      <w:szCs w:val="40"/>
      <w:lang w:eastAsia="en-US"/>
    </w:rPr>
  </w:style>
  <w:style w:type="character" w:customStyle="1" w:styleId="Heading3Char">
    <w:name w:val="Heading 3 Char"/>
    <w:link w:val="Heading3"/>
    <w:rsid w:val="00F81D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1D51"/>
    <w:rPr>
      <w:rFonts w:ascii="Times New Roman" w:eastAsia="Times New Roman" w:hAnsi="Times New Roman" w:cs="Times New Roman"/>
      <w:b/>
      <w:szCs w:val="20"/>
      <w:lang w:eastAsia="en-US"/>
    </w:rPr>
  </w:style>
  <w:style w:type="character" w:customStyle="1" w:styleId="Heading5Char">
    <w:name w:val="Heading 5 Char"/>
    <w:link w:val="Heading5"/>
    <w:rsid w:val="00F81D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1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D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1D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1D51"/>
    <w:rPr>
      <w:rFonts w:ascii="Courier New" w:eastAsia="Times New Roman" w:hAnsi="Courier New" w:cs="Times New Roman"/>
      <w:i/>
      <w:szCs w:val="20"/>
      <w:lang w:val="en-US" w:eastAsia="en-US"/>
    </w:rPr>
  </w:style>
  <w:style w:type="paragraph" w:customStyle="1" w:styleId="HeadingBase">
    <w:name w:val="Heading Base"/>
    <w:rsid w:val="00F81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D51"/>
    <w:pPr>
      <w:tabs>
        <w:tab w:val="right" w:leader="dot" w:pos="9072"/>
      </w:tabs>
      <w:ind w:left="567"/>
    </w:pPr>
    <w:rPr>
      <w:szCs w:val="22"/>
    </w:rPr>
  </w:style>
  <w:style w:type="paragraph" w:customStyle="1" w:styleId="TOCBase">
    <w:name w:val="TOC Base"/>
    <w:rsid w:val="00F81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D51"/>
    <w:pPr>
      <w:tabs>
        <w:tab w:val="right" w:leader="dot" w:pos="9072"/>
      </w:tabs>
      <w:spacing w:before="40" w:after="40"/>
      <w:ind w:left="284"/>
    </w:pPr>
    <w:rPr>
      <w:rFonts w:ascii="Times New Roman" w:hAnsi="Times New Roman"/>
    </w:rPr>
  </w:style>
  <w:style w:type="paragraph" w:styleId="TOC1">
    <w:name w:val="toc 1"/>
    <w:basedOn w:val="TOCBase"/>
    <w:next w:val="Normal"/>
    <w:rsid w:val="00F81D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D51"/>
    <w:pPr>
      <w:spacing w:before="5040"/>
      <w:jc w:val="center"/>
    </w:pPr>
    <w:rPr>
      <w:sz w:val="48"/>
      <w:szCs w:val="72"/>
      <w:lang w:val="en-US"/>
    </w:rPr>
  </w:style>
  <w:style w:type="character" w:customStyle="1" w:styleId="TitleChar">
    <w:name w:val="Title Char"/>
    <w:link w:val="Title"/>
    <w:rsid w:val="00F81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D51"/>
    <w:pPr>
      <w:tabs>
        <w:tab w:val="left" w:pos="3600"/>
        <w:tab w:val="left" w:pos="3958"/>
      </w:tabs>
    </w:pPr>
  </w:style>
  <w:style w:type="paragraph" w:customStyle="1" w:styleId="Note">
    <w:name w:val="Note"/>
    <w:basedOn w:val="BodyText"/>
    <w:rsid w:val="00F81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D51"/>
    <w:pPr>
      <w:framePr w:wrap="auto" w:hAnchor="text" w:y="6049"/>
    </w:pPr>
    <w:rPr>
      <w:color w:val="000000"/>
      <w:sz w:val="40"/>
    </w:rPr>
  </w:style>
  <w:style w:type="paragraph" w:customStyle="1" w:styleId="TOCTitle">
    <w:name w:val="TOCTitle"/>
    <w:basedOn w:val="Heading1"/>
    <w:rsid w:val="00F81D51"/>
    <w:pPr>
      <w:spacing w:after="240"/>
      <w:jc w:val="center"/>
      <w:outlineLvl w:val="9"/>
    </w:pPr>
    <w:rPr>
      <w:caps/>
    </w:rPr>
  </w:style>
  <w:style w:type="paragraph" w:customStyle="1" w:styleId="Version">
    <w:name w:val="Version"/>
    <w:rsid w:val="00F81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D51"/>
    <w:pPr>
      <w:keepNext w:val="0"/>
      <w:tabs>
        <w:tab w:val="right" w:pos="4176"/>
      </w:tabs>
      <w:ind w:left="198" w:hanging="198"/>
    </w:pPr>
    <w:rPr>
      <w:rFonts w:ascii="Garamond" w:hAnsi="Garamond"/>
    </w:rPr>
  </w:style>
  <w:style w:type="paragraph" w:styleId="IndexHeading">
    <w:name w:val="index heading"/>
    <w:basedOn w:val="Normal"/>
    <w:next w:val="Index1"/>
    <w:semiHidden/>
    <w:rsid w:val="00F81D51"/>
    <w:pPr>
      <w:spacing w:before="120" w:after="120"/>
    </w:pPr>
    <w:rPr>
      <w:rFonts w:ascii="Arial" w:hAnsi="Arial"/>
      <w:b/>
      <w:color w:val="918585"/>
      <w:sz w:val="24"/>
    </w:rPr>
  </w:style>
  <w:style w:type="paragraph" w:customStyle="1" w:styleId="Chapter">
    <w:name w:val="Chapter"/>
    <w:basedOn w:val="Normal"/>
    <w:rsid w:val="00F81D51"/>
    <w:pPr>
      <w:spacing w:before="240"/>
    </w:pPr>
    <w:rPr>
      <w:rFonts w:ascii="Times New Roman" w:hAnsi="Times New Roman"/>
      <w:smallCaps/>
      <w:spacing w:val="80"/>
      <w:sz w:val="28"/>
    </w:rPr>
  </w:style>
  <w:style w:type="paragraph" w:customStyle="1" w:styleId="InChapter">
    <w:name w:val="InChapter"/>
    <w:basedOn w:val="Heading3"/>
    <w:rsid w:val="00F81D51"/>
    <w:pPr>
      <w:spacing w:after="240"/>
      <w:outlineLvl w:val="9"/>
    </w:pPr>
    <w:rPr>
      <w:noProof/>
    </w:rPr>
  </w:style>
  <w:style w:type="paragraph" w:styleId="Index2">
    <w:name w:val="index 2"/>
    <w:basedOn w:val="Normal"/>
    <w:next w:val="Normal"/>
    <w:semiHidden/>
    <w:rsid w:val="00F81D51"/>
    <w:pPr>
      <w:tabs>
        <w:tab w:val="right" w:pos="4176"/>
      </w:tabs>
      <w:ind w:left="568" w:hanging="284"/>
    </w:pPr>
    <w:rPr>
      <w:rFonts w:ascii="Garamond" w:hAnsi="Garamond"/>
    </w:rPr>
  </w:style>
  <w:style w:type="paragraph" w:customStyle="1" w:styleId="Byline">
    <w:name w:val="Byline"/>
    <w:rsid w:val="00F81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D51"/>
    <w:pPr>
      <w:tabs>
        <w:tab w:val="clear" w:pos="3600"/>
        <w:tab w:val="clear" w:pos="3958"/>
      </w:tabs>
      <w:jc w:val="right"/>
    </w:pPr>
  </w:style>
  <w:style w:type="character" w:styleId="Emphasis">
    <w:name w:val="Emphasis"/>
    <w:qFormat/>
    <w:rsid w:val="00F81D51"/>
    <w:rPr>
      <w:i/>
    </w:rPr>
  </w:style>
  <w:style w:type="paragraph" w:styleId="Caption">
    <w:name w:val="caption"/>
    <w:basedOn w:val="BodyText"/>
    <w:next w:val="Normal"/>
    <w:qFormat/>
    <w:rsid w:val="00F81D51"/>
    <w:pPr>
      <w:framePr w:w="2268" w:hSpace="181" w:vSpace="181" w:wrap="around" w:vAnchor="text" w:hAnchor="page" w:x="1135" w:y="285" w:anchorLock="1"/>
    </w:pPr>
    <w:rPr>
      <w:i/>
    </w:rPr>
  </w:style>
  <w:style w:type="paragraph" w:customStyle="1" w:styleId="MiniTOCTitle">
    <w:name w:val="MiniTOCTitle"/>
    <w:basedOn w:val="Heading4"/>
    <w:rsid w:val="00F81D51"/>
    <w:pPr>
      <w:spacing w:before="240"/>
      <w:outlineLvl w:val="9"/>
    </w:pPr>
    <w:rPr>
      <w:noProof/>
      <w:sz w:val="24"/>
    </w:rPr>
  </w:style>
  <w:style w:type="paragraph" w:customStyle="1" w:styleId="MiniTOCItem">
    <w:name w:val="MiniTOCItem"/>
    <w:basedOn w:val="ListBullet"/>
    <w:rsid w:val="00F81D51"/>
    <w:pPr>
      <w:numPr>
        <w:numId w:val="0"/>
      </w:numPr>
      <w:tabs>
        <w:tab w:val="right" w:leader="dot" w:pos="6521"/>
      </w:tabs>
      <w:spacing w:before="0" w:after="0"/>
    </w:pPr>
  </w:style>
  <w:style w:type="paragraph" w:customStyle="1" w:styleId="TOFTitle">
    <w:name w:val="TOFTitle"/>
    <w:basedOn w:val="TOCTitle"/>
    <w:rsid w:val="00F81D51"/>
  </w:style>
  <w:style w:type="paragraph" w:styleId="TableofFigures">
    <w:name w:val="table of figures"/>
    <w:basedOn w:val="Normal"/>
    <w:next w:val="Normal"/>
    <w:semiHidden/>
    <w:rsid w:val="00F81D51"/>
    <w:pPr>
      <w:tabs>
        <w:tab w:val="right" w:leader="dot" w:pos="9072"/>
      </w:tabs>
      <w:ind w:left="970" w:hanging="403"/>
    </w:pPr>
    <w:rPr>
      <w:rFonts w:ascii="Times New Roman" w:hAnsi="Times New Roman"/>
      <w:b/>
    </w:rPr>
  </w:style>
  <w:style w:type="paragraph" w:styleId="ListNumber">
    <w:name w:val="List Number"/>
    <w:basedOn w:val="List"/>
    <w:rsid w:val="00F81D51"/>
    <w:pPr>
      <w:numPr>
        <w:numId w:val="12"/>
      </w:numPr>
    </w:pPr>
  </w:style>
  <w:style w:type="character" w:customStyle="1" w:styleId="WingdingSymbols">
    <w:name w:val="Wingding Symbols"/>
    <w:rsid w:val="00F81D51"/>
    <w:rPr>
      <w:rFonts w:ascii="Wingdings" w:hAnsi="Wingdings"/>
    </w:rPr>
  </w:style>
  <w:style w:type="paragraph" w:customStyle="1" w:styleId="TableHeading">
    <w:name w:val="Table Heading"/>
    <w:basedOn w:val="HeadingBase"/>
    <w:rsid w:val="00F81D51"/>
    <w:pPr>
      <w:keepLines/>
      <w:pBdr>
        <w:bottom w:val="single" w:sz="6" w:space="1" w:color="918585"/>
      </w:pBdr>
      <w:spacing w:before="240"/>
    </w:pPr>
  </w:style>
  <w:style w:type="character" w:customStyle="1" w:styleId="HotSpot">
    <w:name w:val="HotSpot"/>
    <w:rsid w:val="00F81D51"/>
    <w:rPr>
      <w:color w:val="0033CC"/>
      <w:u w:val="none"/>
    </w:rPr>
  </w:style>
  <w:style w:type="paragraph" w:customStyle="1" w:styleId="BodyTextRight">
    <w:name w:val="Body Text Right"/>
    <w:basedOn w:val="BodyText"/>
    <w:rsid w:val="00F81D51"/>
    <w:pPr>
      <w:spacing w:before="0" w:after="0"/>
      <w:jc w:val="right"/>
    </w:pPr>
  </w:style>
  <w:style w:type="paragraph" w:styleId="Index3">
    <w:name w:val="index 3"/>
    <w:basedOn w:val="ListNumber2"/>
    <w:next w:val="Normal"/>
    <w:semiHidden/>
    <w:rsid w:val="00F81D51"/>
    <w:pPr>
      <w:numPr>
        <w:numId w:val="0"/>
      </w:numPr>
      <w:tabs>
        <w:tab w:val="right" w:leader="dot" w:pos="4176"/>
      </w:tabs>
    </w:pPr>
  </w:style>
  <w:style w:type="paragraph" w:styleId="ListNumber2">
    <w:name w:val="List Number 2"/>
    <w:basedOn w:val="List2"/>
    <w:rsid w:val="00F81D51"/>
    <w:pPr>
      <w:numPr>
        <w:numId w:val="11"/>
      </w:numPr>
      <w:tabs>
        <w:tab w:val="clear" w:pos="1060"/>
      </w:tabs>
    </w:pPr>
  </w:style>
  <w:style w:type="paragraph" w:customStyle="1" w:styleId="MarginNote">
    <w:name w:val="Margin Note"/>
    <w:basedOn w:val="BodyText"/>
    <w:rsid w:val="00F81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1D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1D51"/>
    <w:rPr>
      <w:sz w:val="32"/>
    </w:rPr>
  </w:style>
  <w:style w:type="paragraph" w:customStyle="1" w:styleId="HeadingProcedure">
    <w:name w:val="Heading Procedure"/>
    <w:basedOn w:val="HeadingBase"/>
    <w:next w:val="Normal"/>
    <w:rsid w:val="00F81D51"/>
    <w:pPr>
      <w:tabs>
        <w:tab w:val="left" w:pos="0"/>
      </w:tabs>
      <w:spacing w:before="120" w:after="60"/>
    </w:pPr>
    <w:rPr>
      <w:i/>
      <w:color w:val="918585"/>
      <w:sz w:val="22"/>
    </w:rPr>
  </w:style>
  <w:style w:type="paragraph" w:customStyle="1" w:styleId="TableBodyText">
    <w:name w:val="Table Body Text"/>
    <w:basedOn w:val="BodyText"/>
    <w:rsid w:val="00F81D51"/>
    <w:pPr>
      <w:spacing w:before="60" w:after="60"/>
    </w:pPr>
  </w:style>
  <w:style w:type="paragraph" w:styleId="ListContinue">
    <w:name w:val="List Continue"/>
    <w:basedOn w:val="List"/>
    <w:rsid w:val="00F81D51"/>
    <w:pPr>
      <w:ind w:firstLine="0"/>
    </w:pPr>
  </w:style>
  <w:style w:type="paragraph" w:customStyle="1" w:styleId="ListNote">
    <w:name w:val="List Note"/>
    <w:basedOn w:val="List"/>
    <w:rsid w:val="00F81D51"/>
    <w:pPr>
      <w:pBdr>
        <w:top w:val="single" w:sz="6" w:space="2" w:color="918585"/>
        <w:bottom w:val="single" w:sz="6" w:space="2" w:color="918585"/>
      </w:pBdr>
      <w:tabs>
        <w:tab w:val="left" w:pos="1021"/>
      </w:tabs>
      <w:ind w:firstLine="0"/>
    </w:pPr>
  </w:style>
  <w:style w:type="paragraph" w:customStyle="1" w:styleId="Warning">
    <w:name w:val="Warning"/>
    <w:basedOn w:val="BodyText"/>
    <w:rsid w:val="00F81D51"/>
    <w:pPr>
      <w:shd w:val="clear" w:color="auto" w:fill="D9D9D9"/>
      <w:tabs>
        <w:tab w:val="left" w:pos="992"/>
      </w:tabs>
      <w:ind w:left="119" w:right="119"/>
    </w:pPr>
    <w:rPr>
      <w:sz w:val="20"/>
    </w:rPr>
  </w:style>
  <w:style w:type="paragraph" w:customStyle="1" w:styleId="MarginIcons">
    <w:name w:val="Margin Icons"/>
    <w:basedOn w:val="BodyText"/>
    <w:rsid w:val="00F81D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1D51"/>
    <w:rPr>
      <w:rFonts w:ascii="Courier New" w:hAnsi="Courier New"/>
    </w:rPr>
  </w:style>
  <w:style w:type="paragraph" w:customStyle="1" w:styleId="NoteBullet">
    <w:name w:val="Note Bullet"/>
    <w:basedOn w:val="Note"/>
    <w:rsid w:val="00F81D51"/>
    <w:pPr>
      <w:tabs>
        <w:tab w:val="clear" w:pos="680"/>
      </w:tabs>
      <w:spacing w:before="60" w:after="60"/>
    </w:pPr>
  </w:style>
  <w:style w:type="paragraph" w:customStyle="1" w:styleId="SubHeading2">
    <w:name w:val="SubHeading2"/>
    <w:basedOn w:val="HeadingBase"/>
    <w:rsid w:val="00F81D51"/>
    <w:pPr>
      <w:spacing w:before="240" w:after="60"/>
    </w:pPr>
    <w:rPr>
      <w:sz w:val="20"/>
    </w:rPr>
  </w:style>
  <w:style w:type="paragraph" w:customStyle="1" w:styleId="SubHeading1">
    <w:name w:val="SubHeading1"/>
    <w:basedOn w:val="HeadingBase"/>
    <w:rsid w:val="00F81D51"/>
    <w:pPr>
      <w:spacing w:before="240" w:after="60"/>
    </w:pPr>
    <w:rPr>
      <w:color w:val="918585"/>
      <w:sz w:val="22"/>
    </w:rPr>
  </w:style>
  <w:style w:type="paragraph" w:customStyle="1" w:styleId="SideHeading">
    <w:name w:val="Side Heading"/>
    <w:basedOn w:val="HeadingBase"/>
    <w:rsid w:val="00F81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D51"/>
    <w:pPr>
      <w:numPr>
        <w:numId w:val="13"/>
      </w:numPr>
    </w:pPr>
  </w:style>
  <w:style w:type="paragraph" w:styleId="PlainText">
    <w:name w:val="Plain Text"/>
    <w:basedOn w:val="Normal"/>
    <w:link w:val="PlainTextChar"/>
    <w:rsid w:val="00F81D51"/>
    <w:rPr>
      <w:sz w:val="20"/>
    </w:rPr>
  </w:style>
  <w:style w:type="character" w:customStyle="1" w:styleId="PlainTextChar">
    <w:name w:val="Plain Text Char"/>
    <w:basedOn w:val="DefaultParagraphFont"/>
    <w:link w:val="PlainText"/>
    <w:rsid w:val="00F81D51"/>
    <w:rPr>
      <w:rFonts w:ascii="Courier New" w:eastAsia="Times New Roman" w:hAnsi="Courier New" w:cs="Times New Roman"/>
      <w:sz w:val="20"/>
      <w:szCs w:val="20"/>
      <w:lang w:val="en-US" w:eastAsia="en-US"/>
    </w:rPr>
  </w:style>
  <w:style w:type="character" w:customStyle="1" w:styleId="MenuOption">
    <w:name w:val="Menu Option"/>
    <w:rsid w:val="00F81D51"/>
    <w:rPr>
      <w:b/>
      <w:smallCaps/>
    </w:rPr>
  </w:style>
  <w:style w:type="paragraph" w:customStyle="1" w:styleId="TableListNumber">
    <w:name w:val="Table List Number"/>
    <w:basedOn w:val="ListNumber"/>
    <w:rsid w:val="00F81D51"/>
    <w:pPr>
      <w:numPr>
        <w:numId w:val="0"/>
      </w:numPr>
    </w:pPr>
  </w:style>
  <w:style w:type="paragraph" w:styleId="TOC4">
    <w:name w:val="toc 4"/>
    <w:basedOn w:val="TOCBase"/>
    <w:next w:val="Normal"/>
    <w:semiHidden/>
    <w:rsid w:val="00F81D51"/>
    <w:pPr>
      <w:tabs>
        <w:tab w:val="right" w:leader="dot" w:pos="9071"/>
      </w:tabs>
      <w:ind w:left="1701"/>
    </w:pPr>
  </w:style>
  <w:style w:type="paragraph" w:customStyle="1" w:styleId="ListAlpha">
    <w:name w:val="List Alpha"/>
    <w:basedOn w:val="List"/>
    <w:rsid w:val="00F81D51"/>
    <w:pPr>
      <w:numPr>
        <w:numId w:val="10"/>
      </w:numPr>
    </w:pPr>
  </w:style>
  <w:style w:type="paragraph" w:customStyle="1" w:styleId="ListAlpha2">
    <w:name w:val="List Alpha 2"/>
    <w:basedOn w:val="List2"/>
    <w:rsid w:val="00F81D51"/>
    <w:pPr>
      <w:numPr>
        <w:numId w:val="9"/>
      </w:numPr>
    </w:pPr>
  </w:style>
  <w:style w:type="paragraph" w:styleId="List3">
    <w:name w:val="List 3"/>
    <w:basedOn w:val="BodyText"/>
    <w:rsid w:val="00F81D51"/>
    <w:pPr>
      <w:tabs>
        <w:tab w:val="left" w:pos="1021"/>
      </w:tabs>
      <w:spacing w:before="60" w:after="60"/>
      <w:ind w:left="1020" w:hanging="340"/>
    </w:pPr>
  </w:style>
  <w:style w:type="paragraph" w:styleId="List4">
    <w:name w:val="List 4"/>
    <w:basedOn w:val="BodyText"/>
    <w:rsid w:val="00F81D51"/>
    <w:pPr>
      <w:tabs>
        <w:tab w:val="left" w:pos="1361"/>
      </w:tabs>
      <w:spacing w:before="60" w:after="60"/>
      <w:ind w:left="1361" w:hanging="340"/>
    </w:pPr>
  </w:style>
  <w:style w:type="paragraph" w:styleId="List5">
    <w:name w:val="List 5"/>
    <w:basedOn w:val="BodyText"/>
    <w:rsid w:val="00F81D51"/>
    <w:pPr>
      <w:tabs>
        <w:tab w:val="left" w:pos="1701"/>
      </w:tabs>
      <w:spacing w:before="60" w:after="60"/>
      <w:ind w:left="1701" w:hanging="340"/>
    </w:pPr>
  </w:style>
  <w:style w:type="paragraph" w:styleId="ListBullet4">
    <w:name w:val="List Bullet 4"/>
    <w:basedOn w:val="List4"/>
    <w:rsid w:val="00F81D51"/>
    <w:pPr>
      <w:numPr>
        <w:numId w:val="4"/>
      </w:numPr>
    </w:pPr>
  </w:style>
  <w:style w:type="paragraph" w:styleId="ListBullet5">
    <w:name w:val="List Bullet 5"/>
    <w:basedOn w:val="List5"/>
    <w:rsid w:val="00F81D51"/>
    <w:pPr>
      <w:numPr>
        <w:numId w:val="5"/>
      </w:numPr>
    </w:pPr>
  </w:style>
  <w:style w:type="paragraph" w:styleId="ListContinue2">
    <w:name w:val="List Continue 2"/>
    <w:basedOn w:val="List2"/>
    <w:rsid w:val="00F81D51"/>
    <w:pPr>
      <w:ind w:firstLine="0"/>
    </w:pPr>
  </w:style>
  <w:style w:type="paragraph" w:styleId="ListContinue3">
    <w:name w:val="List Continue 3"/>
    <w:basedOn w:val="List3"/>
    <w:rsid w:val="00F81D51"/>
    <w:pPr>
      <w:ind w:left="1021" w:firstLine="0"/>
    </w:pPr>
  </w:style>
  <w:style w:type="paragraph" w:styleId="ListContinue4">
    <w:name w:val="List Continue 4"/>
    <w:basedOn w:val="List4"/>
    <w:rsid w:val="00F81D51"/>
    <w:pPr>
      <w:ind w:firstLine="0"/>
    </w:pPr>
  </w:style>
  <w:style w:type="paragraph" w:styleId="ListContinue5">
    <w:name w:val="List Continue 5"/>
    <w:basedOn w:val="List5"/>
    <w:rsid w:val="00F81D51"/>
    <w:pPr>
      <w:ind w:firstLine="0"/>
    </w:pPr>
  </w:style>
  <w:style w:type="paragraph" w:styleId="ListNumber3">
    <w:name w:val="List Number 3"/>
    <w:basedOn w:val="List3"/>
    <w:rsid w:val="00F81D51"/>
    <w:pPr>
      <w:numPr>
        <w:numId w:val="6"/>
      </w:numPr>
    </w:pPr>
  </w:style>
  <w:style w:type="paragraph" w:styleId="ListNumber4">
    <w:name w:val="List Number 4"/>
    <w:basedOn w:val="List4"/>
    <w:rsid w:val="00F81D51"/>
    <w:pPr>
      <w:numPr>
        <w:numId w:val="7"/>
      </w:numPr>
    </w:pPr>
  </w:style>
  <w:style w:type="paragraph" w:styleId="ListNumber5">
    <w:name w:val="List Number 5"/>
    <w:basedOn w:val="List5"/>
    <w:rsid w:val="00F81D51"/>
    <w:pPr>
      <w:numPr>
        <w:numId w:val="8"/>
      </w:numPr>
    </w:pPr>
  </w:style>
  <w:style w:type="paragraph" w:styleId="BlockText">
    <w:name w:val="Block Text"/>
    <w:basedOn w:val="Normal"/>
    <w:rsid w:val="00F81D51"/>
    <w:pPr>
      <w:spacing w:after="120"/>
      <w:ind w:left="1440" w:right="1440"/>
    </w:pPr>
  </w:style>
  <w:style w:type="character" w:customStyle="1" w:styleId="Subscript">
    <w:name w:val="Subscript"/>
    <w:rsid w:val="00F81D51"/>
    <w:rPr>
      <w:sz w:val="16"/>
      <w:vertAlign w:val="subscript"/>
    </w:rPr>
  </w:style>
  <w:style w:type="character" w:customStyle="1" w:styleId="Superscript">
    <w:name w:val="Superscript"/>
    <w:rsid w:val="00F81D51"/>
    <w:rPr>
      <w:sz w:val="16"/>
      <w:vertAlign w:val="superscript"/>
    </w:rPr>
  </w:style>
  <w:style w:type="character" w:customStyle="1" w:styleId="Symbols">
    <w:name w:val="Symbols"/>
    <w:rsid w:val="00F81D51"/>
    <w:rPr>
      <w:rFonts w:ascii="Symbol" w:hAnsi="Symbol"/>
    </w:rPr>
  </w:style>
  <w:style w:type="character" w:customStyle="1" w:styleId="MenuOptions">
    <w:name w:val="Menu Options"/>
    <w:rsid w:val="00F81D51"/>
    <w:rPr>
      <w:rFonts w:ascii="Arial Narrow" w:hAnsi="Arial Narrow"/>
      <w:smallCaps/>
    </w:rPr>
  </w:style>
  <w:style w:type="character" w:customStyle="1" w:styleId="Buttons">
    <w:name w:val="Buttons"/>
    <w:rsid w:val="00F81D51"/>
    <w:rPr>
      <w:b/>
    </w:rPr>
  </w:style>
  <w:style w:type="character" w:customStyle="1" w:styleId="Underlined">
    <w:name w:val="Underlined"/>
    <w:rsid w:val="00F81D51"/>
    <w:rPr>
      <w:u w:val="single"/>
    </w:rPr>
  </w:style>
  <w:style w:type="paragraph" w:customStyle="1" w:styleId="TableBodyTextRight">
    <w:name w:val="Table Body Text Right"/>
    <w:basedOn w:val="TableBodyText"/>
    <w:rsid w:val="00F81D51"/>
    <w:pPr>
      <w:widowControl w:val="0"/>
      <w:autoSpaceDE w:val="0"/>
      <w:autoSpaceDN w:val="0"/>
      <w:adjustRightInd w:val="0"/>
      <w:jc w:val="right"/>
    </w:pPr>
    <w:rPr>
      <w:rFonts w:cs="Arial"/>
      <w:szCs w:val="18"/>
    </w:rPr>
  </w:style>
  <w:style w:type="paragraph" w:customStyle="1" w:styleId="CopyrightText">
    <w:name w:val="Copyright Text"/>
    <w:basedOn w:val="BodyText"/>
    <w:rsid w:val="00F81D51"/>
    <w:rPr>
      <w:sz w:val="18"/>
    </w:rPr>
  </w:style>
  <w:style w:type="paragraph" w:customStyle="1" w:styleId="BodySmallRight">
    <w:name w:val="Body Small Right"/>
    <w:basedOn w:val="BodyTextRight"/>
    <w:rsid w:val="00F81D51"/>
    <w:rPr>
      <w:sz w:val="18"/>
      <w:szCs w:val="18"/>
    </w:rPr>
  </w:style>
  <w:style w:type="paragraph" w:customStyle="1" w:styleId="MarginEdition">
    <w:name w:val="Margin Edition"/>
    <w:basedOn w:val="MarginNote"/>
    <w:rsid w:val="00F81D51"/>
    <w:pPr>
      <w:spacing w:before="0" w:after="0"/>
    </w:pPr>
    <w:rPr>
      <w:rFonts w:ascii="Times New Roman" w:hAnsi="Times New Roman"/>
      <w:color w:val="999999"/>
    </w:rPr>
  </w:style>
  <w:style w:type="paragraph" w:customStyle="1" w:styleId="Spacer">
    <w:name w:val="Spacer"/>
    <w:basedOn w:val="Normal"/>
    <w:rsid w:val="00F81D51"/>
    <w:rPr>
      <w:sz w:val="2"/>
      <w:szCs w:val="2"/>
    </w:rPr>
  </w:style>
  <w:style w:type="character" w:customStyle="1" w:styleId="Small">
    <w:name w:val="Small"/>
    <w:rsid w:val="00F81D51"/>
    <w:rPr>
      <w:sz w:val="16"/>
    </w:rPr>
  </w:style>
  <w:style w:type="paragraph" w:customStyle="1" w:styleId="WideTable">
    <w:name w:val="Wide Table"/>
    <w:basedOn w:val="Normal"/>
    <w:rsid w:val="00F81D51"/>
    <w:pPr>
      <w:ind w:left="-1418"/>
    </w:pPr>
    <w:rPr>
      <w:sz w:val="2"/>
      <w:szCs w:val="2"/>
    </w:rPr>
  </w:style>
  <w:style w:type="character" w:styleId="PageNumber">
    <w:name w:val="page number"/>
    <w:rsid w:val="00F81D51"/>
  </w:style>
  <w:style w:type="paragraph" w:styleId="Quote">
    <w:name w:val="Quote"/>
    <w:basedOn w:val="Heading1"/>
    <w:link w:val="QuoteChar"/>
    <w:qFormat/>
    <w:rsid w:val="00F81D51"/>
    <w:rPr>
      <w:b w:val="0"/>
      <w:sz w:val="72"/>
      <w:szCs w:val="72"/>
      <w:lang w:val="en-NZ"/>
    </w:rPr>
  </w:style>
  <w:style w:type="character" w:customStyle="1" w:styleId="QuoteChar">
    <w:name w:val="Quote Char"/>
    <w:link w:val="Quote"/>
    <w:rsid w:val="00F81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D51"/>
    <w:pPr>
      <w:pageBreakBefore/>
    </w:pPr>
  </w:style>
  <w:style w:type="paragraph" w:customStyle="1" w:styleId="Border">
    <w:name w:val="Border"/>
    <w:basedOn w:val="Normal"/>
    <w:qFormat/>
    <w:rsid w:val="00F81D51"/>
    <w:pPr>
      <w:pBdr>
        <w:top w:val="single" w:sz="18" w:space="1" w:color="auto"/>
      </w:pBdr>
    </w:pPr>
    <w:rPr>
      <w:rFonts w:ascii="Times New Roman" w:hAnsi="Times New Roman"/>
      <w:color w:val="FFFFFF"/>
      <w:sz w:val="2"/>
    </w:rPr>
  </w:style>
  <w:style w:type="character" w:styleId="IntenseEmphasis">
    <w:name w:val="Intense Emphasis"/>
    <w:uiPriority w:val="21"/>
    <w:qFormat/>
    <w:rsid w:val="00F81D51"/>
    <w:rPr>
      <w:b/>
      <w:bCs/>
      <w:i/>
      <w:iCs/>
      <w:color w:val="auto"/>
    </w:rPr>
  </w:style>
  <w:style w:type="paragraph" w:styleId="IntenseQuote">
    <w:name w:val="Intense Quote"/>
    <w:basedOn w:val="Normal"/>
    <w:next w:val="Normal"/>
    <w:link w:val="IntenseQuoteChar"/>
    <w:uiPriority w:val="30"/>
    <w:qFormat/>
    <w:rsid w:val="00F81D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1D51"/>
    <w:rPr>
      <w:rFonts w:ascii="Courier New" w:eastAsia="Times New Roman" w:hAnsi="Courier New" w:cs="Times New Roman"/>
      <w:b/>
      <w:bCs/>
      <w:i/>
      <w:iCs/>
      <w:szCs w:val="20"/>
      <w:lang w:val="en-US" w:eastAsia="en-US"/>
    </w:rPr>
  </w:style>
  <w:style w:type="character" w:styleId="SubtleReference">
    <w:name w:val="Subtle Reference"/>
    <w:uiPriority w:val="31"/>
    <w:qFormat/>
    <w:rsid w:val="00F81D51"/>
    <w:rPr>
      <w:smallCaps/>
      <w:color w:val="auto"/>
      <w:u w:val="single"/>
    </w:rPr>
  </w:style>
  <w:style w:type="character" w:styleId="IntenseReference">
    <w:name w:val="Intense Reference"/>
    <w:uiPriority w:val="32"/>
    <w:qFormat/>
    <w:rsid w:val="00F81D51"/>
    <w:rPr>
      <w:b/>
      <w:bCs/>
      <w:smallCaps/>
      <w:color w:val="auto"/>
      <w:spacing w:val="5"/>
      <w:u w:val="single"/>
    </w:rPr>
  </w:style>
  <w:style w:type="paragraph" w:customStyle="1" w:styleId="2ColumnHeading">
    <w:name w:val="2Column Heading"/>
    <w:basedOn w:val="BodyText"/>
    <w:qFormat/>
    <w:rsid w:val="00F81D51"/>
    <w:pPr>
      <w:spacing w:after="60"/>
      <w:ind w:left="-2268"/>
    </w:pPr>
    <w:rPr>
      <w:b/>
    </w:rPr>
  </w:style>
  <w:style w:type="paragraph" w:customStyle="1" w:styleId="Heading1TOC">
    <w:name w:val="Heading1 TOC"/>
    <w:basedOn w:val="Normal"/>
    <w:qFormat/>
    <w:rsid w:val="00F81D51"/>
    <w:pPr>
      <w:spacing w:before="240" w:after="120"/>
    </w:pPr>
    <w:rPr>
      <w:rFonts w:ascii="Times New Roman" w:hAnsi="Times New Roman"/>
      <w:b/>
      <w:sz w:val="32"/>
    </w:rPr>
  </w:style>
  <w:style w:type="paragraph" w:customStyle="1" w:styleId="Heading2TOC">
    <w:name w:val="Heading2 TOC"/>
    <w:basedOn w:val="Normal"/>
    <w:qFormat/>
    <w:rsid w:val="00F81D51"/>
    <w:pPr>
      <w:spacing w:before="240" w:after="60"/>
    </w:pPr>
    <w:rPr>
      <w:rFonts w:ascii="Times New Roman" w:hAnsi="Times New Roman"/>
      <w:b/>
      <w:sz w:val="28"/>
    </w:rPr>
  </w:style>
  <w:style w:type="character" w:customStyle="1" w:styleId="Underline">
    <w:name w:val="Underline"/>
    <w:qFormat/>
    <w:rsid w:val="00F81D51"/>
    <w:rPr>
      <w:u w:val="single"/>
    </w:rPr>
  </w:style>
  <w:style w:type="paragraph" w:styleId="BalloonText">
    <w:name w:val="Balloon Text"/>
    <w:basedOn w:val="Normal"/>
    <w:link w:val="BalloonTextChar"/>
    <w:rsid w:val="00F81D51"/>
    <w:rPr>
      <w:rFonts w:ascii="Tahoma" w:hAnsi="Tahoma" w:cs="Tahoma"/>
      <w:sz w:val="16"/>
      <w:szCs w:val="16"/>
    </w:rPr>
  </w:style>
  <w:style w:type="character" w:customStyle="1" w:styleId="BalloonTextChar">
    <w:name w:val="Balloon Text Char"/>
    <w:link w:val="BalloonText"/>
    <w:rsid w:val="00F81D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1D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1D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1609</Words>
  <Characters>10209</Characters>
  <Application>Microsoft Office Word</Application>
  <DocSecurity>0</DocSecurity>
  <Lines>356</Lines>
  <Paragraphs>199</Paragraphs>
  <ScaleCrop>false</ScaleCrop>
  <Company>Author-it Software Corporation Ltd.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RIIOGD503A Oversee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2012-05-26T21:10:00Z</dcterms:modified>
</cp:coreProperties>
</file>