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92D" w:rsidP="0076492D">
      <w:pPr>
        <w:pStyle w:val="Title"/>
      </w:pPr>
      <w:r>
        <w:fldChar w:fldCharType="begin"/>
      </w:r>
      <w:r>
        <w:instrText xml:space="preserve"> TITLE   \* MERGEFORMAT </w:instrText>
      </w:r>
      <w:r>
        <w:fldChar w:fldCharType="separate"/>
      </w:r>
      <w:r>
        <w:t>RIIOGD502A Plan and evaluate rig operations</w:t>
      </w:r>
      <w:r>
        <w:fldChar w:fldCharType="end"/>
      </w:r>
    </w:p>
    <w:p w:rsidR="0076492D" w:rsidP="0076492D">
      <w:pPr>
        <w:pStyle w:val="Version"/>
        <w:sectPr w:rsidSect="006573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34A" w:rsidP="0065734A">
      <w:pPr>
        <w:pStyle w:val="SuperHeading"/>
      </w:pPr>
      <w:r w:rsidRPr="0065734A">
        <w:t>RIIOGD502A Plan and evaluate rig operations</w:t>
      </w:r>
    </w:p>
    <w:p w:rsidR="00000000" w:rsidRPr="0065734A" w:rsidP="0065734A">
      <w:pPr>
        <w:pStyle w:val="Heading1"/>
      </w:pPr>
      <w:bookmarkStart w:id="1" w:name="O_132363"/>
      <w:bookmarkEnd w:id="1"/>
      <w:r w:rsidRPr="0065734A">
        <w:t>Modification History</w:t>
      </w:r>
    </w:p>
    <w:p w:rsidR="00000000" w:rsidRPr="0065734A" w:rsidP="0065734A">
      <w:pPr>
        <w:pStyle w:val="BodyText"/>
      </w:pPr>
      <w:r w:rsidRPr="0065734A">
        <w:t>Not applicable.</w:t>
      </w:r>
    </w:p>
    <w:p w:rsidR="00000000" w:rsidRPr="0065734A" w:rsidP="0065734A">
      <w:pPr>
        <w:pStyle w:val="AllowPageBreak"/>
      </w:pPr>
    </w:p>
    <w:p w:rsidR="00000000" w:rsidRPr="0065734A" w:rsidP="0065734A">
      <w:pPr>
        <w:pStyle w:val="Heading1"/>
      </w:pPr>
      <w:bookmarkStart w:id="2" w:name="O_132364"/>
      <w:bookmarkEnd w:id="2"/>
      <w:r w:rsidRPr="0065734A">
        <w:t>Unit Descriptor</w:t>
      </w:r>
    </w:p>
    <w:p w:rsidR="00000000" w:rsidRPr="0065734A" w:rsidP="0065734A">
      <w:pPr>
        <w:pStyle w:val="BodyText"/>
      </w:pPr>
      <w:r w:rsidRPr="0065734A">
        <w:t xml:space="preserve">This unit covers planning and evaluating rig operations in the drilling industry.  It includes preparing for planning and </w:t>
      </w:r>
      <w:r w:rsidRPr="0065734A">
        <w:t>evaluating rig operations, establishing risk management strategies, and implementing the rig safety compliance system.  Licensing, legislative, regulatory and certification requirements that apply to this unit can vary between states, territories, and indu</w:t>
      </w:r>
      <w:r w:rsidRPr="0065734A">
        <w:t>stry sectors.  Relevant information must be sourced prior to application of the unit.</w:t>
      </w:r>
    </w:p>
    <w:p w:rsidR="00000000" w:rsidRPr="0065734A" w:rsidP="0065734A">
      <w:pPr>
        <w:pStyle w:val="AllowPageBreak"/>
      </w:pPr>
    </w:p>
    <w:p w:rsidR="00000000" w:rsidRPr="0065734A" w:rsidP="0065734A">
      <w:pPr>
        <w:pStyle w:val="Heading1"/>
      </w:pPr>
      <w:bookmarkStart w:id="3" w:name="O_132365"/>
      <w:bookmarkEnd w:id="3"/>
      <w:r w:rsidRPr="0065734A">
        <w:t>Application of the Unit</w:t>
      </w:r>
    </w:p>
    <w:p w:rsidR="00000000" w:rsidRPr="0065734A" w:rsidP="0065734A">
      <w:pPr>
        <w:pStyle w:val="BodyText"/>
      </w:pPr>
      <w:r w:rsidRPr="0065734A">
        <w:t>This unit is appropriate for those working in a management or supervisory role at worksites within:</w:t>
      </w:r>
    </w:p>
    <w:p w:rsidR="00000000" w:rsidRPr="0065734A" w:rsidP="0065734A">
      <w:pPr>
        <w:pStyle w:val="ListBullet"/>
      </w:pPr>
      <w:r w:rsidRPr="0065734A">
        <w:t>Drilling</w:t>
      </w:r>
    </w:p>
    <w:p w:rsidR="00000000" w:rsidRPr="0065734A" w:rsidP="0065734A">
      <w:pPr>
        <w:pStyle w:val="AllowPageBreak"/>
      </w:pPr>
    </w:p>
    <w:p w:rsidR="00000000" w:rsidRPr="0065734A" w:rsidP="0065734A">
      <w:pPr>
        <w:pStyle w:val="Heading1"/>
      </w:pPr>
      <w:bookmarkStart w:id="4" w:name="O_132366"/>
      <w:bookmarkEnd w:id="4"/>
      <w:r w:rsidRPr="0065734A">
        <w:t>Licensing/Regulatory Information</w:t>
      </w:r>
    </w:p>
    <w:p w:rsidR="00000000" w:rsidRPr="0065734A" w:rsidP="0065734A">
      <w:pPr>
        <w:pStyle w:val="BodyText"/>
      </w:pPr>
      <w:r w:rsidRPr="0065734A">
        <w:t>Refer to Unit Descriptor.</w:t>
      </w:r>
    </w:p>
    <w:p w:rsidR="00000000" w:rsidRPr="0065734A" w:rsidP="0065734A">
      <w:pPr>
        <w:pStyle w:val="AllowPageBreak"/>
      </w:pPr>
    </w:p>
    <w:p w:rsidR="00000000" w:rsidRPr="0065734A" w:rsidP="0065734A">
      <w:pPr>
        <w:pStyle w:val="Heading1"/>
      </w:pPr>
      <w:bookmarkStart w:id="5" w:name="O_132368"/>
      <w:bookmarkEnd w:id="5"/>
      <w:r w:rsidRPr="0065734A">
        <w:t>Pre-Requisites</w:t>
      </w:r>
    </w:p>
    <w:p w:rsidR="00000000" w:rsidRPr="0065734A" w:rsidP="0065734A">
      <w:pPr>
        <w:pStyle w:val="BodyText"/>
      </w:pPr>
      <w:r w:rsidRPr="0065734A">
        <w:t>Not applicable.</w:t>
      </w:r>
    </w:p>
    <w:p w:rsidR="00000000" w:rsidRPr="0065734A" w:rsidP="0065734A">
      <w:pPr>
        <w:pStyle w:val="AllowPageBreak"/>
      </w:pPr>
    </w:p>
    <w:p w:rsidR="00000000" w:rsidRPr="0065734A" w:rsidP="0065734A">
      <w:pPr>
        <w:pStyle w:val="Heading1"/>
      </w:pPr>
      <w:bookmarkStart w:id="6" w:name="O_132367"/>
      <w:bookmarkEnd w:id="6"/>
      <w:r w:rsidRPr="0065734A">
        <w:t>Employability Skills Information</w:t>
      </w:r>
    </w:p>
    <w:p w:rsidR="00000000" w:rsidRPr="0065734A" w:rsidP="0065734A">
      <w:pPr>
        <w:pStyle w:val="BodyText"/>
      </w:pPr>
      <w:r w:rsidRPr="0065734A">
        <w:t>This unit contains employability skills.</w:t>
      </w:r>
    </w:p>
    <w:p w:rsidR="00000000" w:rsidRPr="0065734A" w:rsidP="0065734A">
      <w:pPr>
        <w:pStyle w:val="AllowPageBreak"/>
      </w:pPr>
    </w:p>
    <w:p w:rsidR="00000000" w:rsidRPr="0065734A" w:rsidP="0065734A">
      <w:pPr>
        <w:pStyle w:val="Heading1"/>
      </w:pPr>
      <w:bookmarkStart w:id="7" w:name="O_132369"/>
      <w:bookmarkEnd w:id="7"/>
      <w:r w:rsidRPr="0065734A">
        <w:t>Elements and Performance Criter</w:t>
      </w:r>
      <w:r w:rsidRPr="0065734A">
        <w:t>ia Pre-Content</w:t>
      </w:r>
    </w:p>
    <w:tbl>
      <w:tblPr>
        <w:tblW w:w="0" w:type="auto"/>
        <w:tblLayout w:type="fixed"/>
        <w:tblCellMar>
          <w:left w:w="62" w:type="dxa"/>
          <w:right w:w="62" w:type="dxa"/>
        </w:tblCellMar>
        <w:tblLook w:val="0000"/>
      </w:tblPr>
      <w:tblGrid>
        <w:gridCol w:w="2572"/>
        <w:gridCol w:w="5950"/>
      </w:tblGrid>
      <w:tr w:rsidTr="0076492D">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r w:rsidRPr="0065734A">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34A" w:rsidP="0065734A">
            <w:pPr>
              <w:pStyle w:val="BodyText"/>
            </w:pPr>
            <w:r w:rsidRPr="0065734A">
              <w:t>Performance criteria describe the performance needed to demonstrate achievement of the element. Where bold italicised text is used, further information is detailed in the requ</w:t>
            </w:r>
            <w:r w:rsidRPr="0065734A">
              <w:t>ired skills and knowledge section and the range statement. Assessment of performance is to be consistent with the evidence guide.</w:t>
            </w:r>
          </w:p>
        </w:tc>
      </w:tr>
    </w:tbl>
    <w:p w:rsidR="00000000" w:rsidRPr="0065734A" w:rsidP="0065734A">
      <w:pPr>
        <w:pStyle w:val="BodyText"/>
      </w:pPr>
    </w:p>
    <w:p w:rsidR="00000000" w:rsidRPr="0065734A" w:rsidP="0065734A">
      <w:pPr>
        <w:pStyle w:val="AllowPageBreak"/>
      </w:pPr>
    </w:p>
    <w:p w:rsidR="00000000" w:rsidRPr="0065734A" w:rsidP="0065734A">
      <w:pPr>
        <w:pStyle w:val="Heading1"/>
      </w:pPr>
      <w:bookmarkStart w:id="8" w:name="O_132370"/>
      <w:bookmarkEnd w:id="8"/>
      <w:r w:rsidRPr="0065734A">
        <w:t>Elements and Performance Criteria</w:t>
      </w:r>
    </w:p>
    <w:tbl>
      <w:tblPr>
        <w:tblW w:w="0" w:type="auto"/>
        <w:tblLayout w:type="fixed"/>
        <w:tblCellMar>
          <w:left w:w="62" w:type="dxa"/>
          <w:right w:w="62" w:type="dxa"/>
        </w:tblCellMar>
        <w:tblLook w:val="0000"/>
      </w:tblPr>
      <w:tblGrid>
        <w:gridCol w:w="3471"/>
        <w:gridCol w:w="5051"/>
      </w:tblGrid>
      <w:tr w:rsidTr="0076492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34A" w:rsidP="0065734A">
            <w:pPr>
              <w:pStyle w:val="BodyText"/>
            </w:pPr>
            <w:r w:rsidRPr="0065734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r w:rsidRPr="0065734A">
              <w:rPr>
                <w:rStyle w:val="SpecialBold"/>
              </w:rPr>
              <w:t>PERFORMANCE CRITERIA</w:t>
            </w:r>
          </w:p>
        </w:tc>
      </w:tr>
      <w:tr w:rsidTr="0076492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List"/>
              <w:rPr>
                <w:lang w:val="en-NZ"/>
              </w:rPr>
            </w:pPr>
            <w:r w:rsidRPr="0065734A">
              <w:t>1.</w:t>
            </w:r>
            <w:r w:rsidRPr="0065734A">
              <w:tab/>
              <w:t>Pr</w:t>
            </w:r>
            <w:r w:rsidRPr="0065734A">
              <w:t>epare for planning and evaluating rig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34A" w:rsidP="0065734A">
            <w:pPr>
              <w:pStyle w:val="List2"/>
            </w:pPr>
            <w:r w:rsidRPr="0065734A">
              <w:t>1.1.</w:t>
            </w:r>
            <w:r w:rsidRPr="0065734A">
              <w:tab/>
              <w:t xml:space="preserve">Access, interpret and apply </w:t>
            </w:r>
            <w:r w:rsidRPr="0065734A">
              <w:rPr>
                <w:rStyle w:val="BoldandItalics"/>
              </w:rPr>
              <w:t>compliance documentation</w:t>
            </w:r>
            <w:r w:rsidRPr="0065734A">
              <w:t xml:space="preserve"> relevant to the work activity</w:t>
            </w:r>
          </w:p>
          <w:p w:rsidR="00000000" w:rsidRPr="0065734A" w:rsidP="0065734A">
            <w:pPr>
              <w:pStyle w:val="List2"/>
            </w:pPr>
            <w:r w:rsidRPr="0065734A">
              <w:t>1.2.</w:t>
            </w:r>
            <w:r w:rsidRPr="0065734A">
              <w:tab/>
              <w:t xml:space="preserve">Obtain, confirm and apply </w:t>
            </w:r>
            <w:r w:rsidRPr="0065734A">
              <w:rPr>
                <w:rStyle w:val="BoldandItalics"/>
              </w:rPr>
              <w:t>work instructions</w:t>
            </w:r>
            <w:r w:rsidRPr="0065734A">
              <w:t xml:space="preserve"> for the allocated task</w:t>
            </w:r>
          </w:p>
          <w:p w:rsidR="00000000" w:rsidRPr="0065734A" w:rsidP="0065734A">
            <w:pPr>
              <w:pStyle w:val="List2"/>
            </w:pPr>
            <w:r w:rsidRPr="0065734A">
              <w:t>1.3.</w:t>
            </w:r>
            <w:r w:rsidRPr="0065734A">
              <w:tab/>
              <w:t xml:space="preserve">Identify, manage and report all potential </w:t>
            </w:r>
            <w:r w:rsidRPr="0065734A">
              <w:rPr>
                <w:rStyle w:val="BoldandItalics"/>
              </w:rPr>
              <w:t>hazards</w:t>
            </w:r>
          </w:p>
          <w:p w:rsidR="00000000" w:rsidRPr="0065734A" w:rsidP="0065734A">
            <w:pPr>
              <w:pStyle w:val="List2"/>
            </w:pPr>
            <w:r w:rsidRPr="0065734A">
              <w:t>1.4.</w:t>
            </w:r>
            <w:r w:rsidRPr="0065734A">
              <w:tab/>
              <w:t xml:space="preserve">Resolve </w:t>
            </w:r>
            <w:r w:rsidRPr="0065734A">
              <w:rPr>
                <w:rStyle w:val="BoldandItalics"/>
              </w:rPr>
              <w:t>coordination requirements</w:t>
            </w:r>
            <w:r w:rsidRPr="0065734A">
              <w:t xml:space="preserve"> with others at the site prior to commencing and during work activities</w:t>
            </w:r>
          </w:p>
          <w:p w:rsidR="00000000" w:rsidP="0065734A">
            <w:pPr>
              <w:pStyle w:val="List2"/>
              <w:rPr>
                <w:lang w:val="en-NZ"/>
              </w:rPr>
            </w:pPr>
            <w:r w:rsidRPr="0065734A">
              <w:t>1.5.</w:t>
            </w:r>
            <w:r w:rsidRPr="0065734A">
              <w:tab/>
              <w:t>Identify financial/insurance implications of non-conformance and notify appropriate personnel/authorities</w:t>
            </w:r>
          </w:p>
        </w:tc>
      </w:tr>
      <w:tr w:rsidTr="0076492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List"/>
              <w:rPr>
                <w:lang w:val="en-NZ"/>
              </w:rPr>
            </w:pPr>
            <w:r w:rsidRPr="0065734A">
              <w:t>2.</w:t>
            </w:r>
            <w:r w:rsidRPr="0065734A">
              <w:tab/>
            </w:r>
            <w:r w:rsidRPr="0065734A">
              <w:t>Establish risk management strategies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34A" w:rsidP="0065734A">
            <w:pPr>
              <w:pStyle w:val="List2"/>
            </w:pPr>
            <w:r w:rsidRPr="0065734A">
              <w:t>2.1.</w:t>
            </w:r>
            <w:r w:rsidRPr="0065734A">
              <w:tab/>
              <w:t>Identify role and legal responsibilities of rig managers, supervisors and personnel and put appropriate measures in place to manage such responsibilities</w:t>
            </w:r>
          </w:p>
          <w:p w:rsidR="00000000" w:rsidRPr="0065734A" w:rsidP="0065734A">
            <w:pPr>
              <w:pStyle w:val="List2"/>
            </w:pPr>
            <w:r w:rsidRPr="0065734A">
              <w:t>2.2.</w:t>
            </w:r>
            <w:r w:rsidRPr="0065734A">
              <w:tab/>
              <w:t>Examine use of regulations, code of practice and specif</w:t>
            </w:r>
            <w:r w:rsidRPr="0065734A">
              <w:t>ic site manuals and implement appropriate processes</w:t>
            </w:r>
          </w:p>
          <w:p w:rsidR="00000000" w:rsidRPr="0065734A" w:rsidP="0065734A">
            <w:pPr>
              <w:pStyle w:val="List2"/>
            </w:pPr>
            <w:r w:rsidRPr="0065734A">
              <w:t>2.3.</w:t>
            </w:r>
            <w:r w:rsidRPr="0065734A">
              <w:tab/>
              <w:t>Make arrangements to provide information in a language, style and format which is understood by all parties</w:t>
            </w:r>
          </w:p>
          <w:p w:rsidR="00000000" w:rsidRPr="0065734A" w:rsidP="0065734A">
            <w:pPr>
              <w:pStyle w:val="List2"/>
            </w:pPr>
            <w:r w:rsidRPr="0065734A">
              <w:t>2.4.</w:t>
            </w:r>
            <w:r w:rsidRPr="0065734A">
              <w:tab/>
              <w:t>Understand audit of potential workplace hazards, evaluate findings and implement corre</w:t>
            </w:r>
            <w:r w:rsidRPr="0065734A">
              <w:t>ct control measures and communicate to personnel and appropriate authorities</w:t>
            </w:r>
          </w:p>
          <w:p w:rsidR="00000000" w:rsidRPr="0065734A" w:rsidP="0065734A">
            <w:pPr>
              <w:pStyle w:val="List2"/>
            </w:pPr>
            <w:r w:rsidRPr="0065734A">
              <w:t>2.5.</w:t>
            </w:r>
            <w:r w:rsidRPr="0065734A">
              <w:tab/>
              <w:t xml:space="preserve">Establish </w:t>
            </w:r>
            <w:r w:rsidRPr="0065734A">
              <w:rPr>
                <w:rStyle w:val="BoldandItalics"/>
              </w:rPr>
              <w:t>communication</w:t>
            </w:r>
            <w:r w:rsidRPr="0065734A">
              <w:t xml:space="preserve"> and on-site meeting processes for resolving safety issues and communicate to personnel and appropriate authorities</w:t>
            </w:r>
          </w:p>
          <w:p w:rsidR="00000000" w:rsidRPr="0065734A" w:rsidP="0065734A">
            <w:pPr>
              <w:pStyle w:val="List2"/>
            </w:pPr>
            <w:r w:rsidRPr="0065734A">
              <w:t>2.6.</w:t>
            </w:r>
            <w:r w:rsidRPr="0065734A">
              <w:tab/>
              <w:t>Evaluate rig performance and d</w:t>
            </w:r>
            <w:r w:rsidRPr="0065734A">
              <w:t>iscuss with client and review operational requirements and implement changes if required</w:t>
            </w:r>
          </w:p>
          <w:p w:rsidR="00000000" w:rsidP="0065734A">
            <w:pPr>
              <w:pStyle w:val="List2"/>
              <w:rPr>
                <w:lang w:val="en-NZ"/>
              </w:rPr>
            </w:pPr>
            <w:r w:rsidRPr="0065734A">
              <w:t>2.7.</w:t>
            </w:r>
            <w:r w:rsidRPr="0065734A">
              <w:tab/>
              <w:t>Identify and implement coaching and mentoring arrangements and design appropriate training strategies to rectify performance issues</w:t>
            </w:r>
          </w:p>
        </w:tc>
      </w:tr>
      <w:tr w:rsidTr="0076492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List"/>
              <w:rPr>
                <w:lang w:val="en-NZ"/>
              </w:rPr>
            </w:pPr>
            <w:r w:rsidRPr="0065734A">
              <w:t>3.</w:t>
            </w:r>
            <w:r w:rsidRPr="0065734A">
              <w:tab/>
              <w:t>Implement rig safety compl</w:t>
            </w:r>
            <w:r w:rsidRPr="0065734A">
              <w:t>iance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34A" w:rsidP="0065734A">
            <w:pPr>
              <w:pStyle w:val="List2"/>
            </w:pPr>
            <w:r w:rsidRPr="0065734A">
              <w:t>3.1.</w:t>
            </w:r>
            <w:r w:rsidRPr="0065734A">
              <w:tab/>
              <w:t>Identify and implement communication requirements and communicate to all parties</w:t>
            </w:r>
          </w:p>
          <w:p w:rsidR="00000000" w:rsidRPr="0065734A" w:rsidP="0065734A">
            <w:pPr>
              <w:pStyle w:val="List2"/>
            </w:pPr>
            <w:r w:rsidRPr="0065734A">
              <w:t>3.2.</w:t>
            </w:r>
            <w:r w:rsidRPr="0065734A">
              <w:tab/>
              <w:t xml:space="preserve">Identify and demonstrate radio </w:t>
            </w:r>
            <w:r w:rsidRPr="0065734A">
              <w:t>communication strategies and reporting techniques to all parties</w:t>
            </w:r>
          </w:p>
          <w:p w:rsidR="00000000" w:rsidRPr="0065734A" w:rsidP="0065734A">
            <w:pPr>
              <w:pStyle w:val="List2"/>
            </w:pPr>
            <w:r w:rsidRPr="0065734A">
              <w:t>3.3.</w:t>
            </w:r>
            <w:r w:rsidRPr="0065734A">
              <w:tab/>
              <w:t>Monitor, adjust and report health, safety and envir</w:t>
            </w:r>
            <w:r w:rsidRPr="0065734A">
              <w:t>onmental performance to appropriate personnel/authorities</w:t>
            </w:r>
          </w:p>
          <w:p w:rsidR="00000000" w:rsidRPr="0065734A" w:rsidP="0065734A">
            <w:pPr>
              <w:pStyle w:val="List2"/>
            </w:pPr>
            <w:r w:rsidRPr="0065734A">
              <w:t>3.4.</w:t>
            </w:r>
            <w:r w:rsidRPr="0065734A">
              <w:tab/>
              <w:t xml:space="preserve">Maintain systems, records and reporting procedures </w:t>
            </w:r>
          </w:p>
          <w:p w:rsidR="00000000" w:rsidRPr="0065734A" w:rsidP="0065734A">
            <w:pPr>
              <w:pStyle w:val="List2"/>
            </w:pPr>
            <w:r w:rsidRPr="0065734A">
              <w:t>3.5.</w:t>
            </w:r>
            <w:r w:rsidRPr="0065734A">
              <w:tab/>
              <w:t>Investigate non-conformances and report and deal with according to company and/or legislative requirements</w:t>
            </w:r>
          </w:p>
          <w:p w:rsidR="00000000" w:rsidRPr="0065734A" w:rsidP="0065734A">
            <w:pPr>
              <w:pStyle w:val="List2"/>
            </w:pPr>
            <w:r w:rsidRPr="0065734A">
              <w:t>3.6.</w:t>
            </w:r>
            <w:r w:rsidRPr="0065734A">
              <w:tab/>
              <w:t>Implement workplace meas</w:t>
            </w:r>
            <w:r w:rsidRPr="0065734A">
              <w:t>ures to ensure that non-conformance is not repeated</w:t>
            </w:r>
          </w:p>
        </w:tc>
      </w:tr>
    </w:tbl>
    <w:p w:rsidR="00000000" w:rsidRPr="0065734A" w:rsidP="0065734A">
      <w:pPr>
        <w:pStyle w:val="BodyText"/>
      </w:pPr>
    </w:p>
    <w:p w:rsidR="00000000" w:rsidRPr="0065734A" w:rsidP="0065734A">
      <w:pPr>
        <w:pStyle w:val="AllowPageBreak"/>
      </w:pPr>
    </w:p>
    <w:p w:rsidR="00000000" w:rsidRPr="0065734A" w:rsidP="0065734A">
      <w:pPr>
        <w:pStyle w:val="Heading1"/>
      </w:pPr>
      <w:bookmarkStart w:id="9" w:name="O_132371"/>
      <w:bookmarkEnd w:id="9"/>
      <w:r w:rsidRPr="0065734A">
        <w:t>Required Skills and Knowledge</w:t>
      </w:r>
    </w:p>
    <w:tbl>
      <w:tblPr>
        <w:tblW w:w="0" w:type="auto"/>
        <w:tblLayout w:type="fixed"/>
        <w:tblCellMar>
          <w:left w:w="62" w:type="dxa"/>
          <w:right w:w="62" w:type="dxa"/>
        </w:tblCellMar>
        <w:tblLook w:val="0000"/>
      </w:tblPr>
      <w:tblGrid>
        <w:gridCol w:w="8522"/>
      </w:tblGrid>
      <w:tr w:rsidTr="007649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r w:rsidRPr="0065734A">
              <w:t>This section describes the skills and knowledge required for this unit.</w:t>
            </w:r>
          </w:p>
        </w:tc>
      </w:tr>
      <w:tr w:rsidTr="007649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r w:rsidRPr="0065734A">
              <w:rPr>
                <w:rStyle w:val="SpecialBold"/>
              </w:rPr>
              <w:t>Required skills</w:t>
            </w:r>
          </w:p>
        </w:tc>
      </w:tr>
      <w:tr w:rsidTr="007649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34A" w:rsidP="0065734A">
            <w:pPr>
              <w:pStyle w:val="BodyText"/>
            </w:pPr>
            <w:r w:rsidRPr="0065734A">
              <w:t>Specific skills are required to achieve the Performance Criteria of this unit, particularly for its application in the various circumstances in which this unit may be used. This includes the ability to carry out the following, as required to plan and evalu</w:t>
            </w:r>
            <w:r w:rsidRPr="0065734A">
              <w:t>ate rig operations:</w:t>
            </w:r>
          </w:p>
          <w:p w:rsidR="00000000" w:rsidRPr="0065734A" w:rsidP="0065734A">
            <w:pPr>
              <w:pStyle w:val="ListBullet"/>
            </w:pPr>
            <w:r w:rsidRPr="0065734A">
              <w:t>apply legislative, organisation and site requirements and procedures for planning and evaluating rig operations</w:t>
            </w:r>
          </w:p>
          <w:p w:rsidR="00000000" w:rsidRPr="0065734A" w:rsidP="0065734A">
            <w:pPr>
              <w:pStyle w:val="ListBullet"/>
            </w:pPr>
            <w:r w:rsidRPr="0065734A">
              <w:t>apply and monitor rig performance in line with regulatory requirements</w:t>
            </w:r>
          </w:p>
          <w:p w:rsidR="00000000" w:rsidRPr="0065734A" w:rsidP="0065734A">
            <w:pPr>
              <w:pStyle w:val="ListBullet"/>
            </w:pPr>
            <w:r w:rsidRPr="0065734A">
              <w:t>communicate verbal and written instructions/outcomes at all operating levels</w:t>
            </w:r>
          </w:p>
          <w:p w:rsidR="00000000" w:rsidRPr="0065734A" w:rsidP="0065734A">
            <w:pPr>
              <w:pStyle w:val="ListBullet"/>
            </w:pPr>
            <w:r w:rsidRPr="0065734A">
              <w:t>apply appropriate software applications</w:t>
            </w:r>
          </w:p>
          <w:p w:rsidR="00000000" w:rsidRPr="0065734A" w:rsidP="0065734A">
            <w:pPr>
              <w:pStyle w:val="ListBullet"/>
            </w:pPr>
            <w:r w:rsidRPr="0065734A">
              <w:t>identify, assess, control and report hazards/situations</w:t>
            </w:r>
          </w:p>
          <w:p w:rsidR="00000000" w:rsidRPr="0065734A" w:rsidP="0065734A">
            <w:pPr>
              <w:pStyle w:val="ListBullet"/>
            </w:pPr>
            <w:r w:rsidRPr="0065734A">
              <w:t>maintain monitoring systems</w:t>
            </w:r>
          </w:p>
          <w:p w:rsidR="00000000" w:rsidP="0065734A">
            <w:pPr>
              <w:pStyle w:val="ListBullet"/>
              <w:rPr>
                <w:lang w:val="en-NZ"/>
              </w:rPr>
            </w:pPr>
            <w:r w:rsidRPr="0065734A">
              <w:t>counsel personnel</w:t>
            </w:r>
          </w:p>
        </w:tc>
      </w:tr>
      <w:tr w:rsidTr="007649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r w:rsidRPr="0065734A">
              <w:rPr>
                <w:rStyle w:val="SpecialBold"/>
              </w:rPr>
              <w:t>Required knowledge</w:t>
            </w:r>
          </w:p>
        </w:tc>
      </w:tr>
      <w:tr w:rsidTr="007649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34A" w:rsidP="0065734A">
            <w:pPr>
              <w:pStyle w:val="BodyText"/>
            </w:pPr>
            <w:r w:rsidRPr="0065734A">
              <w:t>Specific knowled</w:t>
            </w:r>
            <w:r w:rsidRPr="0065734A">
              <w:t>ge is required to achieve the Performance Criteria of this unit, particularly for its application in the various circumstances in which this unit may be used. This includes knowledge of the following, as required to plan and evaluate rig operations:</w:t>
            </w:r>
          </w:p>
          <w:p w:rsidR="00000000" w:rsidRPr="0065734A" w:rsidP="0065734A">
            <w:pPr>
              <w:pStyle w:val="ListBullet"/>
            </w:pPr>
            <w:r w:rsidRPr="0065734A">
              <w:t>Petro</w:t>
            </w:r>
            <w:r w:rsidRPr="0065734A">
              <w:t>leum Act</w:t>
            </w:r>
          </w:p>
          <w:p w:rsidR="00000000" w:rsidRPr="0065734A" w:rsidP="0065734A">
            <w:pPr>
              <w:pStyle w:val="ListBullet"/>
            </w:pPr>
            <w:r w:rsidRPr="0065734A">
              <w:t>Environmental Protection Act</w:t>
            </w:r>
          </w:p>
          <w:p w:rsidR="00000000" w:rsidRPr="0065734A" w:rsidP="0065734A">
            <w:pPr>
              <w:pStyle w:val="ListBullet"/>
            </w:pPr>
            <w:r w:rsidRPr="0065734A">
              <w:t>Occupational Health and Safety Act</w:t>
            </w:r>
          </w:p>
          <w:p w:rsidR="00000000" w:rsidRPr="0065734A" w:rsidP="0065734A">
            <w:pPr>
              <w:pStyle w:val="ListBullet"/>
            </w:pPr>
            <w:r w:rsidRPr="0065734A">
              <w:t>confined space entry</w:t>
            </w:r>
          </w:p>
          <w:p w:rsidR="00000000" w:rsidRPr="0065734A" w:rsidP="0065734A">
            <w:pPr>
              <w:pStyle w:val="ListBullet"/>
            </w:pPr>
            <w:r w:rsidRPr="0065734A">
              <w:t>investigation procedures</w:t>
            </w:r>
          </w:p>
          <w:p w:rsidR="00000000" w:rsidRPr="0065734A" w:rsidP="0065734A">
            <w:pPr>
              <w:pStyle w:val="ListBullet"/>
            </w:pPr>
            <w:r w:rsidRPr="0065734A">
              <w:t>evaluation techniques</w:t>
            </w:r>
          </w:p>
          <w:p w:rsidR="00000000" w:rsidRPr="0065734A" w:rsidP="0065734A">
            <w:pPr>
              <w:pStyle w:val="ListBullet"/>
            </w:pPr>
            <w:r w:rsidRPr="0065734A">
              <w:t>reporting techniques</w:t>
            </w:r>
          </w:p>
          <w:p w:rsidR="00000000" w:rsidRPr="0065734A" w:rsidP="0065734A">
            <w:pPr>
              <w:pStyle w:val="ListBullet"/>
            </w:pPr>
            <w:r w:rsidRPr="0065734A">
              <w:t>monitoring systems</w:t>
            </w:r>
          </w:p>
        </w:tc>
      </w:tr>
    </w:tbl>
    <w:p w:rsidR="00000000" w:rsidRPr="0065734A" w:rsidP="0065734A">
      <w:pPr>
        <w:pStyle w:val="BodyText"/>
      </w:pPr>
    </w:p>
    <w:p w:rsidR="00000000" w:rsidRPr="0065734A" w:rsidP="0065734A">
      <w:pPr>
        <w:pStyle w:val="AllowPageBreak"/>
      </w:pPr>
    </w:p>
    <w:p w:rsidR="00000000" w:rsidRPr="0065734A" w:rsidP="0065734A">
      <w:pPr>
        <w:pStyle w:val="Heading1"/>
      </w:pPr>
      <w:bookmarkStart w:id="10" w:name="O_132372"/>
      <w:bookmarkEnd w:id="10"/>
      <w:r w:rsidRPr="0065734A">
        <w:t>Evidence Guide</w:t>
      </w:r>
    </w:p>
    <w:tbl>
      <w:tblPr>
        <w:tblW w:w="0" w:type="auto"/>
        <w:tblLayout w:type="fixed"/>
        <w:tblCellMar>
          <w:left w:w="62" w:type="dxa"/>
          <w:right w:w="62" w:type="dxa"/>
        </w:tblCellMar>
        <w:tblLook w:val="0000"/>
      </w:tblPr>
      <w:tblGrid>
        <w:gridCol w:w="3448"/>
        <w:gridCol w:w="5074"/>
      </w:tblGrid>
      <w:tr w:rsidTr="007649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r w:rsidRPr="0065734A">
              <w:t>The evidence guide provides advice on assessment and must be read in conjunction with the performance criteria, required skills and knowledge, range statement and the Assessment Guidelines for the Training Package.</w:t>
            </w:r>
          </w:p>
        </w:tc>
      </w:tr>
      <w:tr w:rsidTr="0076492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r w:rsidRPr="0065734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p>
        </w:tc>
      </w:tr>
      <w:tr w:rsidTr="0076492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r w:rsidRPr="0065734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34A" w:rsidP="0065734A">
            <w:pPr>
              <w:pStyle w:val="BodyText"/>
            </w:pPr>
            <w:r w:rsidRPr="0065734A">
              <w:t>The evidence required to demonstrate competency in this unit must be relevant to worksite operations and satisfy all of the requirements of the performance criteri</w:t>
            </w:r>
            <w:r w:rsidRPr="0065734A">
              <w:t>a, required skills and knowledge and the range statement of this unit and include evidence of the following:</w:t>
            </w:r>
          </w:p>
          <w:p w:rsidR="00000000" w:rsidRPr="0065734A" w:rsidP="0065734A">
            <w:pPr>
              <w:pStyle w:val="ListBullet"/>
            </w:pPr>
            <w:r w:rsidRPr="0065734A">
              <w:t>knowledge of the requirements, procedures and instructions for planning and evaluating rig operations</w:t>
            </w:r>
          </w:p>
          <w:p w:rsidR="00000000" w:rsidRPr="0065734A" w:rsidP="0065734A">
            <w:pPr>
              <w:pStyle w:val="ListBullet"/>
            </w:pPr>
            <w:r w:rsidRPr="0065734A">
              <w:t>implementation of requirements, procedures a</w:t>
            </w:r>
            <w:r w:rsidRPr="0065734A">
              <w:t>nd techniques for the safe, effective and efficient completion of planning and evaluating rig operations</w:t>
            </w:r>
          </w:p>
          <w:p w:rsidR="00000000" w:rsidRPr="0065734A" w:rsidP="0065734A">
            <w:pPr>
              <w:pStyle w:val="ListBullet"/>
            </w:pPr>
            <w:r w:rsidRPr="0065734A">
              <w:t>working with others to plan and evaluate rig operations</w:t>
            </w:r>
          </w:p>
          <w:p w:rsidR="00000000" w:rsidP="0065734A">
            <w:pPr>
              <w:pStyle w:val="ListBullet"/>
              <w:rPr>
                <w:lang w:val="en-NZ"/>
              </w:rPr>
            </w:pPr>
            <w:r w:rsidRPr="0065734A">
              <w:t>evidence of the consistent successful planning and evaluating rig operations</w:t>
            </w:r>
          </w:p>
        </w:tc>
      </w:tr>
      <w:tr w:rsidTr="0076492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r w:rsidRPr="0065734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34A" w:rsidP="0065734A">
            <w:pPr>
              <w:pStyle w:val="ListBullet"/>
            </w:pPr>
            <w:r w:rsidRPr="0065734A">
              <w:t>This unit must be assessed in the context of the work environment. Where personal safety or environmental damage are limiting factors, assessment may occur in a simulated environment provided it is realisti</w:t>
            </w:r>
            <w:r w:rsidRPr="0065734A">
              <w:t xml:space="preserve">c and sufficiently rigorous to cover all aspects of workplace performance, including task skills, task management skills, contingency management skills and job role environment skills. </w:t>
            </w:r>
          </w:p>
          <w:p w:rsidR="00000000" w:rsidRPr="0065734A" w:rsidP="0065734A">
            <w:pPr>
              <w:pStyle w:val="ListBullet"/>
            </w:pPr>
            <w:r w:rsidRPr="0065734A">
              <w:t>Assessment of this competency requires typical resources normally used</w:t>
            </w:r>
            <w:r w:rsidRPr="0065734A">
              <w:t xml:space="preserve"> in a resources and infrastructure sector environment. Selection and use of resources for particular worksites may differ due to the site circumstances.</w:t>
            </w:r>
          </w:p>
          <w:p w:rsidR="00000000" w:rsidRPr="0065734A" w:rsidP="0065734A">
            <w:pPr>
              <w:pStyle w:val="ListBullet"/>
            </w:pPr>
            <w:r w:rsidRPr="0065734A">
              <w:t>The assessment environment should not disadvantage the participant. For example, language, literacy and</w:t>
            </w:r>
            <w:r w:rsidRPr="0065734A">
              <w:t xml:space="preserve"> numeracy demands of assessment should not be greater than those required on the job.</w:t>
            </w:r>
          </w:p>
          <w:p w:rsidR="00000000" w:rsidRPr="0065734A" w:rsidP="0065734A">
            <w:pPr>
              <w:pStyle w:val="ListBullet"/>
            </w:pPr>
            <w:r w:rsidRPr="0065734A">
              <w:t>Customisation of assessment and delivery environment to sensitively accommodate cultural diversity.</w:t>
            </w:r>
          </w:p>
          <w:p w:rsidR="00000000" w:rsidRPr="0065734A" w:rsidP="0065734A">
            <w:pPr>
              <w:pStyle w:val="ListBullet"/>
            </w:pPr>
            <w:r w:rsidRPr="0065734A">
              <w:t>Aboriginal people and other people from a non English speaking backgro</w:t>
            </w:r>
            <w:r w:rsidRPr="0065734A">
              <w:t xml:space="preserve">und may have second language issues. </w:t>
            </w:r>
          </w:p>
          <w:p w:rsidR="00000000" w:rsidP="0065734A">
            <w:pPr>
              <w:pStyle w:val="ListBullet"/>
              <w:rPr>
                <w:lang w:val="en-NZ"/>
              </w:rPr>
            </w:pPr>
            <w:r w:rsidRPr="0065734A">
              <w:t>Where applicable, physical resources should include equipment modified for people with disabilities.  Access must be provided to appropriate learning and/or assessment support when required.</w:t>
            </w:r>
          </w:p>
        </w:tc>
      </w:tr>
      <w:tr w:rsidTr="0076492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r w:rsidRPr="0065734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34A" w:rsidP="0065734A">
            <w:pPr>
              <w:pStyle w:val="BodyText"/>
            </w:pPr>
            <w:r w:rsidRPr="0065734A">
              <w:t xml:space="preserve">This </w:t>
            </w:r>
            <w:r w:rsidRPr="0065734A">
              <w:t xml:space="preserve">unit may be assessed in a holistic way with other units of competency.  The assessment strategy for this unit must verify required knowledge and skill and practical application using more than one of the following assessment methods: </w:t>
            </w:r>
          </w:p>
          <w:p w:rsidR="00000000" w:rsidRPr="0065734A" w:rsidP="0065734A">
            <w:pPr>
              <w:pStyle w:val="ListBullet"/>
            </w:pPr>
            <w:r w:rsidRPr="0065734A">
              <w:t xml:space="preserve">written and/or oral </w:t>
            </w:r>
            <w:r w:rsidRPr="0065734A">
              <w:t>assessment of the candidate's required knowledge</w:t>
            </w:r>
          </w:p>
          <w:p w:rsidR="00000000" w:rsidRPr="0065734A" w:rsidP="0065734A">
            <w:pPr>
              <w:pStyle w:val="ListBullet"/>
            </w:pPr>
            <w:r w:rsidRPr="0065734A">
              <w:t>observed, documented and/or first hand testimonial evidence of the candidate's:</w:t>
            </w:r>
          </w:p>
          <w:p w:rsidR="00000000" w:rsidRPr="0065734A" w:rsidP="0065734A">
            <w:pPr>
              <w:pStyle w:val="ListBullet2"/>
            </w:pPr>
            <w:r w:rsidRPr="0065734A">
              <w:t>implementation of appropriate requirement, procedures and techniques for the safe, effective and efficient achievement of requ</w:t>
            </w:r>
            <w:r w:rsidRPr="0065734A">
              <w:t>ired outcomes</w:t>
            </w:r>
          </w:p>
          <w:p w:rsidR="00000000" w:rsidRPr="0065734A" w:rsidP="0065734A">
            <w:pPr>
              <w:pStyle w:val="ListBullet2"/>
            </w:pPr>
            <w:r w:rsidRPr="0065734A">
              <w:t>consistent achievement of required outcomes</w:t>
            </w:r>
          </w:p>
          <w:p w:rsidR="00000000" w:rsidRPr="0065734A" w:rsidP="0065734A">
            <w:pPr>
              <w:pStyle w:val="ListBullet"/>
            </w:pPr>
            <w:r w:rsidRPr="0065734A">
              <w:t>first hand testimonial evidence of the candidate's:</w:t>
            </w:r>
          </w:p>
          <w:p w:rsidR="00000000" w:rsidRPr="0065734A" w:rsidP="0065734A">
            <w:pPr>
              <w:pStyle w:val="ListBullet2"/>
            </w:pPr>
            <w:r w:rsidRPr="0065734A">
              <w:t>working with others to undertake planning and evaluating rig operations</w:t>
            </w:r>
          </w:p>
          <w:p w:rsidR="00000000" w:rsidP="0065734A">
            <w:pPr>
              <w:pStyle w:val="ListBullet2"/>
              <w:rPr>
                <w:lang w:val="en-NZ"/>
              </w:rPr>
            </w:pPr>
            <w:r w:rsidRPr="0065734A">
              <w:t>provision of clear and timely instruction and supervision by the individual of those involved in planning and evaluating rig operations</w:t>
            </w:r>
          </w:p>
        </w:tc>
      </w:tr>
      <w:tr w:rsidTr="0076492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r w:rsidRPr="0065734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34A" w:rsidP="0065734A">
            <w:pPr>
              <w:pStyle w:val="BodyText"/>
            </w:pPr>
            <w:r w:rsidRPr="0065734A">
              <w:t>Consult the SkillsDMC User Guide for further</w:t>
            </w:r>
            <w:r w:rsidRPr="0065734A">
              <w:t xml:space="preserve"> information on assessment including access and equity issues.</w:t>
            </w:r>
          </w:p>
        </w:tc>
      </w:tr>
    </w:tbl>
    <w:p w:rsidR="00000000" w:rsidRPr="0065734A" w:rsidP="0065734A">
      <w:pPr>
        <w:pStyle w:val="BodyText"/>
      </w:pPr>
    </w:p>
    <w:p w:rsidR="00000000" w:rsidRPr="0065734A" w:rsidP="0065734A">
      <w:pPr>
        <w:pStyle w:val="AllowPageBreak"/>
      </w:pPr>
    </w:p>
    <w:p w:rsidR="00000000" w:rsidRPr="0065734A" w:rsidP="0065734A">
      <w:pPr>
        <w:pStyle w:val="Heading1"/>
      </w:pPr>
      <w:bookmarkStart w:id="11" w:name="O_132373"/>
      <w:bookmarkEnd w:id="11"/>
      <w:r w:rsidRPr="0065734A">
        <w:t>Range Statement</w:t>
      </w:r>
    </w:p>
    <w:tbl>
      <w:tblPr>
        <w:tblW w:w="0" w:type="auto"/>
        <w:tblLayout w:type="fixed"/>
        <w:tblCellMar>
          <w:left w:w="62" w:type="dxa"/>
          <w:right w:w="62" w:type="dxa"/>
        </w:tblCellMar>
        <w:tblLook w:val="0000"/>
      </w:tblPr>
      <w:tblGrid>
        <w:gridCol w:w="3532"/>
        <w:gridCol w:w="4990"/>
      </w:tblGrid>
      <w:tr w:rsidTr="007649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r w:rsidRPr="0065734A">
              <w:t>The range statement relates to the unit of competency as a whole. It allows for different work environments and situations that may affect performance. Bold i</w:t>
            </w:r>
            <w:r w:rsidRPr="0065734A">
              <w:t>talicised wording, if used in the performance criteria, is detailed below. Essential operating conditions that may be present with training and assessment (depending on the work situation, needs of the candidate, accessibility of the item, and local indust</w:t>
            </w:r>
            <w:r w:rsidRPr="0065734A">
              <w:t>ry and regional contexts) may also be included.</w:t>
            </w:r>
          </w:p>
        </w:tc>
      </w:tr>
      <w:tr w:rsidTr="0076492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r w:rsidRPr="0065734A">
              <w:rPr>
                <w:rStyle w:val="SpecialBold"/>
              </w:rPr>
              <w:t>Relevant compliance documentation</w:t>
            </w:r>
            <w:r w:rsidRPr="0065734A">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34A" w:rsidP="0065734A">
            <w:pPr>
              <w:pStyle w:val="ListBullet"/>
            </w:pPr>
            <w:r w:rsidRPr="0065734A">
              <w:t>legislative, organisational and site requirements and procedures</w:t>
            </w:r>
          </w:p>
          <w:p w:rsidR="00000000" w:rsidRPr="0065734A" w:rsidP="0065734A">
            <w:pPr>
              <w:pStyle w:val="ListBullet"/>
            </w:pPr>
            <w:r w:rsidRPr="0065734A">
              <w:t>manufacturer's guidelines and specifications</w:t>
            </w:r>
          </w:p>
          <w:p w:rsidR="00000000" w:rsidRPr="0065734A" w:rsidP="0065734A">
            <w:pPr>
              <w:pStyle w:val="ListBullet"/>
            </w:pPr>
            <w:r w:rsidRPr="0065734A">
              <w:t>Australian standards</w:t>
            </w:r>
          </w:p>
          <w:p w:rsidR="00000000" w:rsidRPr="0065734A" w:rsidP="0065734A">
            <w:pPr>
              <w:pStyle w:val="ListBullet"/>
            </w:pPr>
            <w:r w:rsidRPr="0065734A">
              <w:t xml:space="preserve">code of practice </w:t>
            </w:r>
          </w:p>
          <w:p w:rsidR="00000000" w:rsidRPr="0065734A" w:rsidP="0065734A">
            <w:pPr>
              <w:pStyle w:val="ListBullet"/>
            </w:pPr>
            <w:r w:rsidRPr="0065734A">
              <w:t>occupational health and safety (OHS)</w:t>
            </w:r>
          </w:p>
          <w:p w:rsidR="00000000" w:rsidRPr="0065734A" w:rsidP="0065734A">
            <w:pPr>
              <w:pStyle w:val="ListBullet"/>
            </w:pPr>
            <w:r w:rsidRPr="0065734A">
              <w:t>Employment and workplace relations legislation</w:t>
            </w:r>
          </w:p>
          <w:p w:rsidR="00000000" w:rsidRPr="0065734A" w:rsidP="0065734A">
            <w:pPr>
              <w:pStyle w:val="ListBullet"/>
            </w:pPr>
            <w:r w:rsidRPr="0065734A">
              <w:t>Equal Employment Opportunity and Disability Discrimination legislation</w:t>
            </w:r>
          </w:p>
          <w:p w:rsidR="00000000" w:rsidRPr="0065734A" w:rsidP="0065734A">
            <w:pPr>
              <w:pStyle w:val="ListBullet"/>
            </w:pPr>
            <w:r w:rsidRPr="0065734A">
              <w:t>Environmental Protection Act</w:t>
            </w:r>
          </w:p>
          <w:p w:rsidR="00000000" w:rsidRPr="0065734A" w:rsidP="0065734A">
            <w:pPr>
              <w:pStyle w:val="ListBullet"/>
            </w:pPr>
            <w:r w:rsidRPr="0065734A">
              <w:t>WorkCover</w:t>
            </w:r>
          </w:p>
          <w:p w:rsidR="00000000" w:rsidRPr="0065734A" w:rsidP="0065734A">
            <w:pPr>
              <w:pStyle w:val="ListBullet"/>
            </w:pPr>
            <w:r w:rsidRPr="0065734A">
              <w:t>confined space entry legislation</w:t>
            </w:r>
          </w:p>
          <w:p w:rsidR="00000000" w:rsidRPr="0065734A" w:rsidP="0065734A">
            <w:pPr>
              <w:pStyle w:val="ListBullet"/>
            </w:pPr>
            <w:r w:rsidRPr="0065734A">
              <w:t>Petroleum Submerged Lands Act</w:t>
            </w:r>
            <w:r w:rsidRPr="0065734A">
              <w:t xml:space="preserve"> (PSLA)</w:t>
            </w:r>
          </w:p>
          <w:p w:rsidR="00000000" w:rsidP="0065734A">
            <w:pPr>
              <w:pStyle w:val="ListBullet"/>
              <w:rPr>
                <w:lang w:val="en-NZ"/>
              </w:rPr>
            </w:pPr>
            <w:r w:rsidRPr="0065734A">
              <w:t>duty of care</w:t>
            </w:r>
          </w:p>
        </w:tc>
      </w:tr>
      <w:tr w:rsidTr="0076492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r w:rsidRPr="0065734A">
              <w:rPr>
                <w:rStyle w:val="SpecialBold"/>
              </w:rPr>
              <w:t>Work instructions</w:t>
            </w:r>
            <w:r w:rsidRPr="0065734A">
              <w:t xml:space="preserve"> may come from briefings, handovers, plans and work orders and may be written or verbal, formal or informal and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34A" w:rsidP="0065734A">
            <w:pPr>
              <w:pStyle w:val="ListBullet"/>
            </w:pPr>
            <w:r w:rsidRPr="0065734A">
              <w:t>adhering to environmental plan</w:t>
            </w:r>
          </w:p>
          <w:p w:rsidR="00000000" w:rsidRPr="0065734A" w:rsidP="0065734A">
            <w:pPr>
              <w:pStyle w:val="ListBullet"/>
            </w:pPr>
            <w:r w:rsidRPr="0065734A">
              <w:t>hazard identification</w:t>
            </w:r>
          </w:p>
          <w:p w:rsidR="00000000" w:rsidRPr="0065734A" w:rsidP="0065734A">
            <w:pPr>
              <w:pStyle w:val="ListBullet"/>
            </w:pPr>
            <w:r w:rsidRPr="0065734A">
              <w:t>outstanding environmental incident reports</w:t>
            </w:r>
          </w:p>
          <w:p w:rsidR="00000000" w:rsidRPr="0065734A" w:rsidP="0065734A">
            <w:pPr>
              <w:pStyle w:val="ListBullet"/>
            </w:pPr>
            <w:r w:rsidRPr="0065734A">
              <w:t>rig manager handover notes</w:t>
            </w:r>
          </w:p>
          <w:p w:rsidR="00000000" w:rsidRPr="0065734A" w:rsidP="0065734A">
            <w:pPr>
              <w:pStyle w:val="ListBullet"/>
            </w:pPr>
            <w:r w:rsidRPr="0065734A">
              <w:t>permit to work register</w:t>
            </w:r>
          </w:p>
          <w:p w:rsidR="00000000" w:rsidRPr="0065734A" w:rsidP="0065734A">
            <w:pPr>
              <w:pStyle w:val="ListBullet"/>
            </w:pPr>
            <w:r w:rsidRPr="0065734A">
              <w:t>safety review committee</w:t>
            </w:r>
          </w:p>
          <w:p w:rsidR="00000000" w:rsidRPr="0065734A" w:rsidP="0065734A">
            <w:pPr>
              <w:pStyle w:val="ListBullet"/>
            </w:pPr>
            <w:r w:rsidRPr="0065734A">
              <w:t>safety briefing/induction</w:t>
            </w:r>
          </w:p>
          <w:p w:rsidR="00000000" w:rsidRPr="0065734A" w:rsidP="0065734A">
            <w:pPr>
              <w:pStyle w:val="ListBullet"/>
            </w:pPr>
            <w:r w:rsidRPr="0065734A">
              <w:t>pre-tour safety meeting</w:t>
            </w:r>
          </w:p>
          <w:p w:rsidR="00000000" w:rsidRPr="0065734A" w:rsidP="0065734A">
            <w:pPr>
              <w:pStyle w:val="ListBullet"/>
            </w:pPr>
            <w:r w:rsidRPr="0065734A">
              <w:t>weekly safety meetings</w:t>
            </w:r>
          </w:p>
          <w:p w:rsidR="00000000" w:rsidP="0065734A">
            <w:pPr>
              <w:pStyle w:val="ListBullet"/>
              <w:rPr>
                <w:lang w:val="en-NZ"/>
              </w:rPr>
            </w:pPr>
            <w:r w:rsidRPr="0065734A">
              <w:t>Job Safety Analysis (JSA)</w:t>
            </w:r>
          </w:p>
        </w:tc>
      </w:tr>
      <w:tr w:rsidTr="0076492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r w:rsidRPr="0065734A">
              <w:rPr>
                <w:rStyle w:val="SpecialBold"/>
              </w:rPr>
              <w:t>Hazards</w:t>
            </w:r>
            <w:r w:rsidRPr="0065734A">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34A" w:rsidP="0065734A">
            <w:pPr>
              <w:pStyle w:val="ListBullet"/>
            </w:pPr>
            <w:r w:rsidRPr="0065734A">
              <w:t>working in proxi</w:t>
            </w:r>
            <w:r w:rsidRPr="0065734A">
              <w:t>mity to drilling rig</w:t>
            </w:r>
          </w:p>
          <w:p w:rsidR="00000000" w:rsidRPr="0065734A" w:rsidP="0065734A">
            <w:pPr>
              <w:pStyle w:val="ListBullet"/>
            </w:pPr>
            <w:r w:rsidRPr="0065734A">
              <w:t>working in different conditions including:</w:t>
            </w:r>
          </w:p>
          <w:p w:rsidR="00000000" w:rsidRPr="0065734A" w:rsidP="0065734A">
            <w:pPr>
              <w:pStyle w:val="ListBullet2"/>
            </w:pPr>
            <w:r w:rsidRPr="0065734A">
              <w:t>night time operations</w:t>
            </w:r>
          </w:p>
          <w:p w:rsidR="00000000" w:rsidRPr="0065734A" w:rsidP="0065734A">
            <w:pPr>
              <w:pStyle w:val="ListBullet2"/>
            </w:pPr>
            <w:r w:rsidRPr="0065734A">
              <w:t>day time operations</w:t>
            </w:r>
          </w:p>
          <w:p w:rsidR="00000000" w:rsidRPr="0065734A" w:rsidP="0065734A">
            <w:pPr>
              <w:pStyle w:val="ListBullet2"/>
            </w:pPr>
            <w:r w:rsidRPr="0065734A">
              <w:t>hot climates</w:t>
            </w:r>
          </w:p>
          <w:p w:rsidR="00000000" w:rsidRPr="0065734A" w:rsidP="0065734A">
            <w:pPr>
              <w:pStyle w:val="ListBullet2"/>
            </w:pPr>
            <w:r w:rsidRPr="0065734A">
              <w:t>cold climates</w:t>
            </w:r>
          </w:p>
          <w:p w:rsidR="00000000" w:rsidRPr="0065734A" w:rsidP="0065734A">
            <w:pPr>
              <w:pStyle w:val="ListBullet2"/>
            </w:pPr>
            <w:r w:rsidRPr="0065734A">
              <w:t>wet weather conditions</w:t>
            </w:r>
          </w:p>
          <w:p w:rsidR="00000000" w:rsidP="0065734A">
            <w:pPr>
              <w:pStyle w:val="ListBullet2"/>
              <w:rPr>
                <w:lang w:val="en-NZ"/>
              </w:rPr>
            </w:pPr>
            <w:r w:rsidRPr="0065734A">
              <w:t>high wind</w:t>
            </w:r>
          </w:p>
        </w:tc>
      </w:tr>
      <w:tr w:rsidTr="0076492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r w:rsidRPr="0065734A">
              <w:rPr>
                <w:rStyle w:val="SpecialBold"/>
              </w:rPr>
              <w:t>Coordination requirements</w:t>
            </w:r>
            <w:r w:rsidRPr="0065734A">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34A" w:rsidP="0065734A">
            <w:pPr>
              <w:pStyle w:val="ListBullet"/>
            </w:pPr>
            <w:r w:rsidRPr="0065734A">
              <w:t>other equipment operators</w:t>
            </w:r>
          </w:p>
          <w:p w:rsidR="00000000" w:rsidRPr="0065734A" w:rsidP="0065734A">
            <w:pPr>
              <w:pStyle w:val="ListBullet"/>
            </w:pPr>
            <w:r w:rsidRPr="0065734A">
              <w:t>maintenance personnel</w:t>
            </w:r>
          </w:p>
          <w:p w:rsidR="00000000" w:rsidRPr="0065734A" w:rsidP="0065734A">
            <w:pPr>
              <w:pStyle w:val="ListBullet"/>
            </w:pPr>
            <w:r w:rsidRPr="0065734A">
              <w:t>supervisors</w:t>
            </w:r>
          </w:p>
          <w:p w:rsidR="00000000" w:rsidP="0065734A">
            <w:pPr>
              <w:pStyle w:val="ListBullet"/>
              <w:rPr>
                <w:lang w:val="en-NZ"/>
              </w:rPr>
            </w:pPr>
            <w:r w:rsidRPr="0065734A">
              <w:t>site personnel</w:t>
            </w:r>
          </w:p>
        </w:tc>
      </w:tr>
      <w:tr w:rsidTr="0076492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34A">
            <w:pPr>
              <w:pStyle w:val="BodyText"/>
              <w:rPr>
                <w:lang w:val="en-NZ"/>
              </w:rPr>
            </w:pPr>
            <w:r w:rsidRPr="0065734A">
              <w:rPr>
                <w:rStyle w:val="SpecialBold"/>
              </w:rPr>
              <w:t>Communication</w:t>
            </w:r>
            <w:r w:rsidRPr="0065734A">
              <w:t xml:space="preserve"> may include using:</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34A" w:rsidP="0065734A">
            <w:pPr>
              <w:pStyle w:val="ListBullet"/>
            </w:pPr>
            <w:r w:rsidRPr="0065734A">
              <w:t>2-way radio</w:t>
            </w:r>
          </w:p>
          <w:p w:rsidR="00000000" w:rsidRPr="0065734A" w:rsidP="0065734A">
            <w:pPr>
              <w:pStyle w:val="ListBullet"/>
            </w:pPr>
            <w:r w:rsidRPr="0065734A">
              <w:t>hand signals</w:t>
            </w:r>
          </w:p>
          <w:p w:rsidR="00000000" w:rsidRPr="0065734A" w:rsidP="0065734A">
            <w:pPr>
              <w:pStyle w:val="ListBullet"/>
            </w:pPr>
            <w:r w:rsidRPr="0065734A">
              <w:t>telephone</w:t>
            </w:r>
          </w:p>
          <w:p w:rsidR="00000000" w:rsidRPr="0065734A" w:rsidP="0065734A">
            <w:pPr>
              <w:pStyle w:val="ListBullet"/>
            </w:pPr>
            <w:r w:rsidRPr="0065734A">
              <w:t xml:space="preserve">public address system </w:t>
            </w:r>
          </w:p>
          <w:p w:rsidR="00000000" w:rsidRPr="0065734A" w:rsidP="0065734A">
            <w:pPr>
              <w:pStyle w:val="ListBullet"/>
            </w:pPr>
            <w:r w:rsidRPr="0065734A">
              <w:t>written work instructions</w:t>
            </w:r>
          </w:p>
          <w:p w:rsidR="00000000" w:rsidRPr="0065734A" w:rsidP="0065734A">
            <w:pPr>
              <w:pStyle w:val="ListBullet"/>
            </w:pPr>
            <w:r w:rsidRPr="0065734A">
              <w:t>internet and intranet</w:t>
            </w:r>
          </w:p>
        </w:tc>
      </w:tr>
    </w:tbl>
    <w:p w:rsidR="00000000" w:rsidRPr="0065734A" w:rsidP="0065734A">
      <w:pPr>
        <w:pStyle w:val="BodyText"/>
      </w:pPr>
    </w:p>
    <w:p w:rsidR="00000000" w:rsidRPr="0065734A" w:rsidP="0065734A">
      <w:pPr>
        <w:pStyle w:val="AllowPageBreak"/>
      </w:pPr>
    </w:p>
    <w:p w:rsidR="00000000" w:rsidRPr="0065734A" w:rsidP="0065734A">
      <w:pPr>
        <w:pStyle w:val="Heading1"/>
      </w:pPr>
      <w:bookmarkStart w:id="12" w:name="O_132374"/>
      <w:bookmarkEnd w:id="12"/>
      <w:r w:rsidRPr="0065734A">
        <w:t>Unit Sector(s)</w:t>
      </w:r>
    </w:p>
    <w:p w:rsidR="00000000" w:rsidRPr="0065734A" w:rsidP="0065734A">
      <w:pPr>
        <w:pStyle w:val="BodyText"/>
      </w:pPr>
      <w:r w:rsidRPr="0065734A">
        <w:t>Drilling (Oil and Gas)</w:t>
      </w:r>
    </w:p>
    <w:p w:rsidR="00000000" w:rsidRPr="0065734A" w:rsidP="0065734A">
      <w:pPr>
        <w:pStyle w:val="AllowPageBreak"/>
      </w:pPr>
    </w:p>
    <w:p w:rsidR="00000000" w:rsidRPr="0065734A" w:rsidP="0065734A">
      <w:pPr>
        <w:pStyle w:val="Heading1"/>
      </w:pPr>
      <w:bookmarkStart w:id="13" w:name="O_161849"/>
      <w:bookmarkEnd w:id="13"/>
      <w:r w:rsidRPr="0065734A">
        <w:t>Competency field</w:t>
      </w:r>
    </w:p>
    <w:p w:rsidR="00000000" w:rsidRPr="0065734A" w:rsidP="0065734A">
      <w:pPr>
        <w:pStyle w:val="BodyText"/>
      </w:pPr>
      <w:r w:rsidRPr="0065734A">
        <w:t>Refer to Unit Sector(s).</w:t>
      </w:r>
    </w:p>
    <w:p w:rsidR="00000000" w:rsidRPr="0065734A" w:rsidP="0065734A">
      <w:pPr>
        <w:pStyle w:val="AllowPageBreak"/>
      </w:pPr>
    </w:p>
    <w:p w:rsidR="00000000" w:rsidRPr="0065734A" w:rsidP="0065734A">
      <w:pPr>
        <w:pStyle w:val="Heading1"/>
      </w:pPr>
      <w:bookmarkStart w:id="14" w:name="O_161848"/>
      <w:bookmarkEnd w:id="14"/>
      <w:r w:rsidRPr="0065734A">
        <w:t>Co-requisite units</w:t>
      </w:r>
    </w:p>
    <w:p w:rsidR="00000000" w:rsidRPr="0065734A" w:rsidP="0065734A">
      <w:pPr>
        <w:pStyle w:val="BodyText"/>
      </w:pPr>
      <w:r w:rsidRPr="0065734A">
        <w:t>Not applicable.</w:t>
      </w:r>
    </w:p>
    <w:p w:rsidR="00000000" w:rsidRPr="0065734A" w:rsidP="0065734A"/>
    <w:sectPr w:rsidSect="006573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3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492D" w:rsidP="007649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3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92D" w:rsidP="006573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492D" w:rsidP="006573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6492D" w:rsidP="006573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3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492D" w:rsidP="007649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3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92D" w:rsidP="0065734A">
    <w:pPr>
      <w:pStyle w:val="Header"/>
      <w:framePr w:wrap="around"/>
    </w:pPr>
    <w:r>
      <w:fldChar w:fldCharType="begin"/>
    </w:r>
    <w:r>
      <w:instrText xml:space="preserve"> TITLE   \* MERGEFORMAT </w:instrText>
    </w:r>
    <w:r>
      <w:fldChar w:fldCharType="separate"/>
    </w:r>
    <w:r>
      <w:t>RIIOGD502A Plan and evaluate rig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492D" w:rsidP="006573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1A61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DC0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5C0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3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734A"/>
    <w:pPr>
      <w:spacing w:before="360" w:after="60"/>
      <w:outlineLvl w:val="0"/>
    </w:pPr>
    <w:rPr>
      <w:sz w:val="32"/>
    </w:rPr>
  </w:style>
  <w:style w:type="paragraph" w:styleId="Heading2">
    <w:name w:val="heading 2"/>
    <w:basedOn w:val="HeadingBase"/>
    <w:next w:val="BodyText"/>
    <w:link w:val="Heading2Char"/>
    <w:qFormat/>
    <w:rsid w:val="0065734A"/>
    <w:pPr>
      <w:keepLines/>
      <w:spacing w:before="240" w:after="120"/>
      <w:outlineLvl w:val="1"/>
    </w:pPr>
    <w:rPr>
      <w:sz w:val="28"/>
      <w:szCs w:val="40"/>
    </w:rPr>
  </w:style>
  <w:style w:type="paragraph" w:styleId="Heading3">
    <w:name w:val="heading 3"/>
    <w:basedOn w:val="HeadingBase"/>
    <w:next w:val="BodyText"/>
    <w:link w:val="Heading3Char"/>
    <w:qFormat/>
    <w:rsid w:val="0065734A"/>
    <w:pPr>
      <w:spacing w:before="180" w:after="120"/>
      <w:outlineLvl w:val="2"/>
    </w:pPr>
    <w:rPr>
      <w:spacing w:val="-10"/>
      <w:kern w:val="32"/>
    </w:rPr>
  </w:style>
  <w:style w:type="paragraph" w:styleId="Heading4">
    <w:name w:val="heading 4"/>
    <w:basedOn w:val="HeadingBase"/>
    <w:next w:val="BodyText"/>
    <w:link w:val="Heading4Char"/>
    <w:qFormat/>
    <w:rsid w:val="0065734A"/>
    <w:pPr>
      <w:spacing w:before="160" w:after="120"/>
      <w:outlineLvl w:val="3"/>
    </w:pPr>
    <w:rPr>
      <w:sz w:val="22"/>
    </w:rPr>
  </w:style>
  <w:style w:type="paragraph" w:styleId="Heading5">
    <w:name w:val="heading 5"/>
    <w:basedOn w:val="HeadingBase"/>
    <w:next w:val="Normal"/>
    <w:link w:val="Heading5Char"/>
    <w:qFormat/>
    <w:rsid w:val="0065734A"/>
    <w:pPr>
      <w:spacing w:before="80"/>
      <w:outlineLvl w:val="4"/>
    </w:pPr>
    <w:rPr>
      <w:color w:val="918585"/>
      <w:sz w:val="20"/>
    </w:rPr>
  </w:style>
  <w:style w:type="paragraph" w:styleId="Heading6">
    <w:name w:val="heading 6"/>
    <w:basedOn w:val="HeadingBase"/>
    <w:next w:val="Normal"/>
    <w:link w:val="Heading6Char"/>
    <w:qFormat/>
    <w:rsid w:val="0065734A"/>
    <w:pPr>
      <w:spacing w:before="60"/>
      <w:outlineLvl w:val="5"/>
    </w:pPr>
    <w:rPr>
      <w:color w:val="918585"/>
      <w:sz w:val="20"/>
    </w:rPr>
  </w:style>
  <w:style w:type="paragraph" w:styleId="Heading7">
    <w:name w:val="heading 7"/>
    <w:basedOn w:val="Normal"/>
    <w:next w:val="Normal"/>
    <w:link w:val="Heading7Char"/>
    <w:qFormat/>
    <w:rsid w:val="0065734A"/>
    <w:pPr>
      <w:ind w:left="720"/>
      <w:outlineLvl w:val="6"/>
    </w:pPr>
    <w:rPr>
      <w:i/>
    </w:rPr>
  </w:style>
  <w:style w:type="paragraph" w:styleId="Heading8">
    <w:name w:val="heading 8"/>
    <w:basedOn w:val="Normal"/>
    <w:next w:val="Normal"/>
    <w:link w:val="Heading8Char"/>
    <w:qFormat/>
    <w:rsid w:val="0065734A"/>
    <w:pPr>
      <w:ind w:left="720"/>
      <w:outlineLvl w:val="7"/>
    </w:pPr>
    <w:rPr>
      <w:i/>
    </w:rPr>
  </w:style>
  <w:style w:type="paragraph" w:styleId="Heading9">
    <w:name w:val="heading 9"/>
    <w:basedOn w:val="Normal"/>
    <w:next w:val="Normal"/>
    <w:link w:val="Heading9Char"/>
    <w:qFormat/>
    <w:rsid w:val="0065734A"/>
    <w:pPr>
      <w:ind w:left="720"/>
      <w:outlineLvl w:val="8"/>
    </w:pPr>
    <w:rPr>
      <w:i/>
    </w:rPr>
  </w:style>
  <w:style w:type="character" w:default="1" w:styleId="DefaultParagraphFont">
    <w:name w:val="Default Paragraph Font"/>
    <w:uiPriority w:val="1"/>
    <w:unhideWhenUsed/>
    <w:rsid w:val="006573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34A"/>
  </w:style>
  <w:style w:type="character" w:customStyle="1" w:styleId="Heading1Char">
    <w:name w:val="Heading 1 Char"/>
    <w:basedOn w:val="DefaultParagraphFont"/>
    <w:link w:val="Heading1"/>
    <w:rsid w:val="0065734A"/>
    <w:rPr>
      <w:rFonts w:ascii="Times New Roman" w:eastAsia="Times New Roman" w:hAnsi="Times New Roman" w:cs="Times New Roman"/>
      <w:b/>
      <w:sz w:val="32"/>
      <w:szCs w:val="20"/>
      <w:lang w:eastAsia="en-US"/>
    </w:rPr>
  </w:style>
  <w:style w:type="paragraph" w:styleId="BodyText">
    <w:name w:val="Body Text"/>
    <w:basedOn w:val="Normal"/>
    <w:link w:val="BodyTextChar"/>
    <w:rsid w:val="006573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734A"/>
    <w:rPr>
      <w:rFonts w:ascii="Times New Roman" w:eastAsia="Times New Roman" w:hAnsi="Times New Roman" w:cs="Times New Roman"/>
      <w:sz w:val="24"/>
      <w:lang w:val="en-US" w:eastAsia="en-US"/>
    </w:rPr>
  </w:style>
  <w:style w:type="paragraph" w:styleId="Footer">
    <w:name w:val="footer"/>
    <w:basedOn w:val="Normal"/>
    <w:link w:val="FooterChar"/>
    <w:rsid w:val="006573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34A"/>
    <w:rPr>
      <w:rFonts w:ascii="Times New Roman" w:eastAsia="Times New Roman" w:hAnsi="Times New Roman" w:cs="Times New Roman"/>
      <w:sz w:val="16"/>
      <w:lang w:val="en-US" w:eastAsia="en-US"/>
    </w:rPr>
  </w:style>
  <w:style w:type="paragraph" w:styleId="List">
    <w:name w:val="List"/>
    <w:basedOn w:val="BodyText"/>
    <w:next w:val="BodyText"/>
    <w:rsid w:val="0065734A"/>
    <w:pPr>
      <w:tabs>
        <w:tab w:val="left" w:pos="340"/>
      </w:tabs>
      <w:spacing w:before="60" w:after="60"/>
      <w:ind w:left="340" w:hanging="340"/>
    </w:pPr>
  </w:style>
  <w:style w:type="paragraph" w:styleId="ListBullet">
    <w:name w:val="List Bullet"/>
    <w:basedOn w:val="List"/>
    <w:rsid w:val="0065734A"/>
    <w:pPr>
      <w:numPr>
        <w:numId w:val="13"/>
      </w:numPr>
      <w:tabs>
        <w:tab w:val="clear" w:pos="340"/>
      </w:tabs>
      <w:spacing w:before="40" w:after="40"/>
    </w:pPr>
  </w:style>
  <w:style w:type="character" w:customStyle="1" w:styleId="SpecialBold">
    <w:name w:val="Special Bold"/>
    <w:basedOn w:val="DefaultParagraphFont"/>
    <w:rsid w:val="0065734A"/>
    <w:rPr>
      <w:b/>
      <w:spacing w:val="0"/>
    </w:rPr>
  </w:style>
  <w:style w:type="paragraph" w:styleId="ListBullet2">
    <w:name w:val="List Bullet 2"/>
    <w:basedOn w:val="List2"/>
    <w:rsid w:val="0065734A"/>
    <w:pPr>
      <w:numPr>
        <w:numId w:val="14"/>
      </w:numPr>
      <w:tabs>
        <w:tab w:val="clear" w:pos="680"/>
      </w:tabs>
    </w:pPr>
  </w:style>
  <w:style w:type="paragraph" w:styleId="Header">
    <w:name w:val="header"/>
    <w:basedOn w:val="Normal"/>
    <w:link w:val="HeaderChar"/>
    <w:rsid w:val="006573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3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734A"/>
    <w:pPr>
      <w:spacing w:before="240" w:after="120"/>
      <w:outlineLvl w:val="0"/>
    </w:pPr>
    <w:rPr>
      <w:rFonts w:ascii="Times New Roman" w:hAnsi="Times New Roman"/>
      <w:b/>
      <w:sz w:val="28"/>
    </w:rPr>
  </w:style>
  <w:style w:type="paragraph" w:customStyle="1" w:styleId="AllowPageBreak">
    <w:name w:val="AllowPageBreak"/>
    <w:rsid w:val="006573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734A"/>
    <w:pPr>
      <w:tabs>
        <w:tab w:val="left" w:pos="680"/>
      </w:tabs>
      <w:spacing w:before="60" w:after="60"/>
      <w:ind w:left="680" w:hanging="340"/>
    </w:pPr>
  </w:style>
  <w:style w:type="character" w:customStyle="1" w:styleId="BoldandItalics">
    <w:name w:val="Bold and Italics"/>
    <w:qFormat/>
    <w:rsid w:val="0065734A"/>
    <w:rPr>
      <w:b/>
      <w:i/>
      <w:u w:val="none"/>
    </w:rPr>
  </w:style>
  <w:style w:type="character" w:customStyle="1" w:styleId="Heading2Char">
    <w:name w:val="Heading 2 Char"/>
    <w:basedOn w:val="DefaultParagraphFont"/>
    <w:link w:val="Heading2"/>
    <w:rsid w:val="006573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3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3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3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3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3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73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734A"/>
    <w:rPr>
      <w:rFonts w:ascii="Courier New" w:eastAsia="Times New Roman" w:hAnsi="Courier New" w:cs="Times New Roman"/>
      <w:i/>
      <w:szCs w:val="20"/>
      <w:lang w:val="en-US" w:eastAsia="en-US"/>
    </w:rPr>
  </w:style>
  <w:style w:type="paragraph" w:customStyle="1" w:styleId="HeadingBase">
    <w:name w:val="Heading Base"/>
    <w:rsid w:val="006573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34A"/>
    <w:pPr>
      <w:tabs>
        <w:tab w:val="right" w:leader="dot" w:pos="9072"/>
      </w:tabs>
      <w:ind w:left="567"/>
    </w:pPr>
    <w:rPr>
      <w:szCs w:val="22"/>
    </w:rPr>
  </w:style>
  <w:style w:type="paragraph" w:customStyle="1" w:styleId="TOCBase">
    <w:name w:val="TOC Base"/>
    <w:rsid w:val="006573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34A"/>
    <w:pPr>
      <w:tabs>
        <w:tab w:val="right" w:leader="dot" w:pos="9072"/>
      </w:tabs>
      <w:spacing w:before="40" w:after="40"/>
      <w:ind w:left="284"/>
    </w:pPr>
    <w:rPr>
      <w:rFonts w:ascii="Times New Roman" w:hAnsi="Times New Roman"/>
    </w:rPr>
  </w:style>
  <w:style w:type="paragraph" w:styleId="TOC1">
    <w:name w:val="toc 1"/>
    <w:basedOn w:val="TOCBase"/>
    <w:next w:val="Normal"/>
    <w:rsid w:val="006573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734A"/>
    <w:pPr>
      <w:spacing w:before="5040"/>
      <w:jc w:val="center"/>
    </w:pPr>
    <w:rPr>
      <w:sz w:val="48"/>
      <w:szCs w:val="72"/>
      <w:lang w:val="en-US"/>
    </w:rPr>
  </w:style>
  <w:style w:type="character" w:customStyle="1" w:styleId="TitleChar">
    <w:name w:val="Title Char"/>
    <w:basedOn w:val="DefaultParagraphFont"/>
    <w:link w:val="Title"/>
    <w:rsid w:val="006573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34A"/>
    <w:pPr>
      <w:tabs>
        <w:tab w:val="left" w:pos="3600"/>
        <w:tab w:val="left" w:pos="3958"/>
      </w:tabs>
    </w:pPr>
  </w:style>
  <w:style w:type="paragraph" w:customStyle="1" w:styleId="Note">
    <w:name w:val="Note"/>
    <w:basedOn w:val="BodyText"/>
    <w:rsid w:val="006573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34A"/>
    <w:pPr>
      <w:framePr w:wrap="auto" w:hAnchor="text" w:y="6049"/>
    </w:pPr>
    <w:rPr>
      <w:color w:val="000000"/>
      <w:sz w:val="40"/>
    </w:rPr>
  </w:style>
  <w:style w:type="paragraph" w:customStyle="1" w:styleId="TOCTitle">
    <w:name w:val="TOCTitle"/>
    <w:basedOn w:val="Heading1"/>
    <w:rsid w:val="0065734A"/>
    <w:pPr>
      <w:spacing w:after="240"/>
      <w:jc w:val="center"/>
      <w:outlineLvl w:val="9"/>
    </w:pPr>
    <w:rPr>
      <w:caps/>
    </w:rPr>
  </w:style>
  <w:style w:type="paragraph" w:customStyle="1" w:styleId="Version">
    <w:name w:val="Version"/>
    <w:rsid w:val="006573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734A"/>
    <w:pPr>
      <w:keepNext w:val="0"/>
      <w:tabs>
        <w:tab w:val="right" w:pos="4176"/>
      </w:tabs>
      <w:ind w:left="198" w:hanging="198"/>
    </w:pPr>
    <w:rPr>
      <w:rFonts w:ascii="Garamond" w:hAnsi="Garamond"/>
    </w:rPr>
  </w:style>
  <w:style w:type="paragraph" w:styleId="IndexHeading">
    <w:name w:val="index heading"/>
    <w:basedOn w:val="Normal"/>
    <w:next w:val="Index1"/>
    <w:semiHidden/>
    <w:rsid w:val="0065734A"/>
    <w:pPr>
      <w:spacing w:before="120" w:after="120"/>
    </w:pPr>
    <w:rPr>
      <w:rFonts w:ascii="Arial" w:hAnsi="Arial"/>
      <w:b/>
      <w:color w:val="918585"/>
      <w:sz w:val="24"/>
    </w:rPr>
  </w:style>
  <w:style w:type="paragraph" w:customStyle="1" w:styleId="Chapter">
    <w:name w:val="Chapter"/>
    <w:basedOn w:val="Normal"/>
    <w:rsid w:val="0065734A"/>
    <w:pPr>
      <w:spacing w:before="240"/>
    </w:pPr>
    <w:rPr>
      <w:rFonts w:ascii="Times New Roman" w:hAnsi="Times New Roman"/>
      <w:smallCaps/>
      <w:spacing w:val="80"/>
      <w:sz w:val="28"/>
    </w:rPr>
  </w:style>
  <w:style w:type="paragraph" w:customStyle="1" w:styleId="InChapter">
    <w:name w:val="InChapter"/>
    <w:basedOn w:val="Heading3"/>
    <w:rsid w:val="0065734A"/>
    <w:pPr>
      <w:spacing w:after="240"/>
      <w:outlineLvl w:val="9"/>
    </w:pPr>
    <w:rPr>
      <w:noProof/>
    </w:rPr>
  </w:style>
  <w:style w:type="paragraph" w:styleId="Index2">
    <w:name w:val="index 2"/>
    <w:basedOn w:val="Normal"/>
    <w:next w:val="Normal"/>
    <w:semiHidden/>
    <w:rsid w:val="0065734A"/>
    <w:pPr>
      <w:tabs>
        <w:tab w:val="right" w:pos="4176"/>
      </w:tabs>
      <w:ind w:left="568" w:hanging="284"/>
    </w:pPr>
    <w:rPr>
      <w:rFonts w:ascii="Garamond" w:hAnsi="Garamond"/>
    </w:rPr>
  </w:style>
  <w:style w:type="paragraph" w:customStyle="1" w:styleId="Byline">
    <w:name w:val="Byline"/>
    <w:rsid w:val="006573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34A"/>
    <w:pPr>
      <w:tabs>
        <w:tab w:val="clear" w:pos="3600"/>
        <w:tab w:val="clear" w:pos="3958"/>
      </w:tabs>
      <w:jc w:val="right"/>
    </w:pPr>
  </w:style>
  <w:style w:type="character" w:styleId="Emphasis">
    <w:name w:val="Emphasis"/>
    <w:basedOn w:val="DefaultParagraphFont"/>
    <w:qFormat/>
    <w:rsid w:val="0065734A"/>
    <w:rPr>
      <w:i/>
    </w:rPr>
  </w:style>
  <w:style w:type="paragraph" w:styleId="Caption">
    <w:name w:val="caption"/>
    <w:basedOn w:val="BodyText"/>
    <w:next w:val="Normal"/>
    <w:qFormat/>
    <w:rsid w:val="0065734A"/>
    <w:pPr>
      <w:framePr w:w="2268" w:hSpace="181" w:vSpace="181" w:wrap="around" w:vAnchor="text" w:hAnchor="page" w:x="1135" w:y="285" w:anchorLock="1"/>
    </w:pPr>
    <w:rPr>
      <w:i/>
    </w:rPr>
  </w:style>
  <w:style w:type="paragraph" w:customStyle="1" w:styleId="MiniTOCTitle">
    <w:name w:val="MiniTOCTitle"/>
    <w:basedOn w:val="Heading4"/>
    <w:rsid w:val="0065734A"/>
    <w:pPr>
      <w:spacing w:before="240"/>
      <w:outlineLvl w:val="9"/>
    </w:pPr>
    <w:rPr>
      <w:noProof/>
      <w:sz w:val="24"/>
    </w:rPr>
  </w:style>
  <w:style w:type="paragraph" w:customStyle="1" w:styleId="MiniTOCItem">
    <w:name w:val="MiniTOCItem"/>
    <w:basedOn w:val="ListBullet"/>
    <w:rsid w:val="0065734A"/>
    <w:pPr>
      <w:numPr>
        <w:numId w:val="0"/>
      </w:numPr>
      <w:tabs>
        <w:tab w:val="right" w:leader="dot" w:pos="6521"/>
      </w:tabs>
      <w:spacing w:before="0" w:after="0"/>
    </w:pPr>
  </w:style>
  <w:style w:type="paragraph" w:customStyle="1" w:styleId="TOFTitle">
    <w:name w:val="TOFTitle"/>
    <w:basedOn w:val="TOCTitle"/>
    <w:rsid w:val="0065734A"/>
  </w:style>
  <w:style w:type="paragraph" w:styleId="TableofFigures">
    <w:name w:val="table of figures"/>
    <w:basedOn w:val="Normal"/>
    <w:next w:val="Normal"/>
    <w:semiHidden/>
    <w:rsid w:val="0065734A"/>
    <w:pPr>
      <w:tabs>
        <w:tab w:val="right" w:leader="dot" w:pos="9072"/>
      </w:tabs>
      <w:ind w:left="970" w:hanging="403"/>
    </w:pPr>
    <w:rPr>
      <w:rFonts w:ascii="Times New Roman" w:hAnsi="Times New Roman"/>
      <w:b/>
    </w:rPr>
  </w:style>
  <w:style w:type="paragraph" w:styleId="ListNumber">
    <w:name w:val="List Number"/>
    <w:basedOn w:val="List"/>
    <w:rsid w:val="0065734A"/>
    <w:pPr>
      <w:numPr>
        <w:numId w:val="11"/>
      </w:numPr>
    </w:pPr>
  </w:style>
  <w:style w:type="character" w:customStyle="1" w:styleId="WingdingSymbols">
    <w:name w:val="Wingding Symbols"/>
    <w:rsid w:val="0065734A"/>
    <w:rPr>
      <w:rFonts w:ascii="Wingdings" w:hAnsi="Wingdings"/>
    </w:rPr>
  </w:style>
  <w:style w:type="paragraph" w:customStyle="1" w:styleId="TableHeading">
    <w:name w:val="Table Heading"/>
    <w:basedOn w:val="HeadingBase"/>
    <w:rsid w:val="0065734A"/>
    <w:pPr>
      <w:keepLines/>
      <w:pBdr>
        <w:bottom w:val="single" w:sz="6" w:space="1" w:color="918585"/>
      </w:pBdr>
      <w:spacing w:before="240"/>
    </w:pPr>
  </w:style>
  <w:style w:type="character" w:customStyle="1" w:styleId="HotSpot">
    <w:name w:val="HotSpot"/>
    <w:rsid w:val="0065734A"/>
    <w:rPr>
      <w:color w:val="0033CC"/>
      <w:u w:val="none"/>
    </w:rPr>
  </w:style>
  <w:style w:type="paragraph" w:customStyle="1" w:styleId="BodyTextRight">
    <w:name w:val="Body Text Right"/>
    <w:basedOn w:val="BodyText"/>
    <w:rsid w:val="0065734A"/>
    <w:pPr>
      <w:spacing w:before="0" w:after="0"/>
      <w:jc w:val="right"/>
    </w:pPr>
  </w:style>
  <w:style w:type="paragraph" w:styleId="Index3">
    <w:name w:val="index 3"/>
    <w:basedOn w:val="ListNumber2"/>
    <w:next w:val="Normal"/>
    <w:semiHidden/>
    <w:rsid w:val="0065734A"/>
    <w:pPr>
      <w:numPr>
        <w:numId w:val="0"/>
      </w:numPr>
      <w:tabs>
        <w:tab w:val="right" w:leader="dot" w:pos="4176"/>
      </w:tabs>
    </w:pPr>
  </w:style>
  <w:style w:type="paragraph" w:styleId="ListNumber2">
    <w:name w:val="List Number 2"/>
    <w:basedOn w:val="List2"/>
    <w:rsid w:val="0065734A"/>
    <w:pPr>
      <w:numPr>
        <w:numId w:val="10"/>
      </w:numPr>
      <w:tabs>
        <w:tab w:val="clear" w:pos="1060"/>
      </w:tabs>
    </w:pPr>
  </w:style>
  <w:style w:type="paragraph" w:customStyle="1" w:styleId="MarginNote">
    <w:name w:val="Margin Note"/>
    <w:basedOn w:val="BodyText"/>
    <w:rsid w:val="006573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3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3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734A"/>
    <w:rPr>
      <w:sz w:val="32"/>
    </w:rPr>
  </w:style>
  <w:style w:type="paragraph" w:customStyle="1" w:styleId="HeadingProcedure">
    <w:name w:val="Heading Procedure"/>
    <w:basedOn w:val="HeadingBase"/>
    <w:next w:val="Normal"/>
    <w:rsid w:val="0065734A"/>
    <w:pPr>
      <w:tabs>
        <w:tab w:val="left" w:pos="0"/>
      </w:tabs>
      <w:spacing w:before="120" w:after="60"/>
    </w:pPr>
    <w:rPr>
      <w:i/>
      <w:color w:val="918585"/>
      <w:sz w:val="22"/>
    </w:rPr>
  </w:style>
  <w:style w:type="paragraph" w:customStyle="1" w:styleId="TableBodyText">
    <w:name w:val="Table Body Text"/>
    <w:basedOn w:val="BodyText"/>
    <w:rsid w:val="0065734A"/>
    <w:pPr>
      <w:spacing w:before="60" w:after="60"/>
    </w:pPr>
  </w:style>
  <w:style w:type="paragraph" w:styleId="ListContinue">
    <w:name w:val="List Continue"/>
    <w:basedOn w:val="List"/>
    <w:rsid w:val="0065734A"/>
    <w:pPr>
      <w:ind w:firstLine="0"/>
    </w:pPr>
  </w:style>
  <w:style w:type="paragraph" w:customStyle="1" w:styleId="ListNote">
    <w:name w:val="List Note"/>
    <w:basedOn w:val="List"/>
    <w:rsid w:val="0065734A"/>
    <w:pPr>
      <w:pBdr>
        <w:top w:val="single" w:sz="6" w:space="2" w:color="918585"/>
        <w:bottom w:val="single" w:sz="6" w:space="2" w:color="918585"/>
      </w:pBdr>
      <w:tabs>
        <w:tab w:val="left" w:pos="1021"/>
      </w:tabs>
      <w:ind w:firstLine="0"/>
    </w:pPr>
  </w:style>
  <w:style w:type="paragraph" w:customStyle="1" w:styleId="Warning">
    <w:name w:val="Warning"/>
    <w:basedOn w:val="BodyText"/>
    <w:rsid w:val="0065734A"/>
    <w:pPr>
      <w:shd w:val="clear" w:color="auto" w:fill="D9D9D9"/>
      <w:tabs>
        <w:tab w:val="left" w:pos="992"/>
      </w:tabs>
      <w:ind w:left="119" w:right="119"/>
    </w:pPr>
    <w:rPr>
      <w:sz w:val="20"/>
    </w:rPr>
  </w:style>
  <w:style w:type="paragraph" w:customStyle="1" w:styleId="MarginIcons">
    <w:name w:val="Margin Icons"/>
    <w:basedOn w:val="BodyText"/>
    <w:rsid w:val="006573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34A"/>
    <w:rPr>
      <w:rFonts w:ascii="Courier New" w:hAnsi="Courier New"/>
    </w:rPr>
  </w:style>
  <w:style w:type="paragraph" w:customStyle="1" w:styleId="NoteBullet">
    <w:name w:val="Note Bullet"/>
    <w:basedOn w:val="Note"/>
    <w:rsid w:val="0065734A"/>
    <w:pPr>
      <w:tabs>
        <w:tab w:val="clear" w:pos="680"/>
      </w:tabs>
      <w:spacing w:before="60" w:after="60"/>
    </w:pPr>
  </w:style>
  <w:style w:type="paragraph" w:customStyle="1" w:styleId="SubHeading2">
    <w:name w:val="SubHeading2"/>
    <w:basedOn w:val="HeadingBase"/>
    <w:rsid w:val="0065734A"/>
    <w:pPr>
      <w:spacing w:before="240" w:after="60"/>
    </w:pPr>
    <w:rPr>
      <w:sz w:val="20"/>
    </w:rPr>
  </w:style>
  <w:style w:type="paragraph" w:customStyle="1" w:styleId="SubHeading1">
    <w:name w:val="SubHeading1"/>
    <w:basedOn w:val="HeadingBase"/>
    <w:rsid w:val="0065734A"/>
    <w:pPr>
      <w:spacing w:before="240" w:after="60"/>
    </w:pPr>
    <w:rPr>
      <w:color w:val="918585"/>
      <w:sz w:val="22"/>
    </w:rPr>
  </w:style>
  <w:style w:type="paragraph" w:customStyle="1" w:styleId="SideHeading">
    <w:name w:val="Side Heading"/>
    <w:basedOn w:val="HeadingBase"/>
    <w:rsid w:val="006573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34A"/>
    <w:pPr>
      <w:numPr>
        <w:numId w:val="12"/>
      </w:numPr>
    </w:pPr>
  </w:style>
  <w:style w:type="paragraph" w:styleId="PlainText">
    <w:name w:val="Plain Text"/>
    <w:basedOn w:val="Normal"/>
    <w:link w:val="PlainTextChar"/>
    <w:rsid w:val="0065734A"/>
    <w:rPr>
      <w:sz w:val="20"/>
    </w:rPr>
  </w:style>
  <w:style w:type="character" w:customStyle="1" w:styleId="PlainTextChar">
    <w:name w:val="Plain Text Char"/>
    <w:basedOn w:val="DefaultParagraphFont"/>
    <w:link w:val="PlainText"/>
    <w:rsid w:val="006573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734A"/>
    <w:rPr>
      <w:b/>
      <w:smallCaps/>
    </w:rPr>
  </w:style>
  <w:style w:type="paragraph" w:customStyle="1" w:styleId="TableListNumber">
    <w:name w:val="Table List Number"/>
    <w:basedOn w:val="ListNumber"/>
    <w:rsid w:val="0065734A"/>
    <w:pPr>
      <w:numPr>
        <w:numId w:val="0"/>
      </w:numPr>
    </w:pPr>
  </w:style>
  <w:style w:type="paragraph" w:styleId="TOC4">
    <w:name w:val="toc 4"/>
    <w:basedOn w:val="TOCBase"/>
    <w:next w:val="Normal"/>
    <w:semiHidden/>
    <w:rsid w:val="0065734A"/>
    <w:pPr>
      <w:tabs>
        <w:tab w:val="right" w:leader="dot" w:pos="9071"/>
      </w:tabs>
      <w:ind w:left="1701"/>
    </w:pPr>
  </w:style>
  <w:style w:type="paragraph" w:customStyle="1" w:styleId="ListAlpha">
    <w:name w:val="List Alpha"/>
    <w:basedOn w:val="List"/>
    <w:rsid w:val="0065734A"/>
    <w:pPr>
      <w:numPr>
        <w:numId w:val="9"/>
      </w:numPr>
    </w:pPr>
  </w:style>
  <w:style w:type="paragraph" w:customStyle="1" w:styleId="ListAlpha2">
    <w:name w:val="List Alpha 2"/>
    <w:basedOn w:val="List2"/>
    <w:rsid w:val="0065734A"/>
    <w:pPr>
      <w:numPr>
        <w:numId w:val="8"/>
      </w:numPr>
    </w:pPr>
  </w:style>
  <w:style w:type="paragraph" w:styleId="List3">
    <w:name w:val="List 3"/>
    <w:basedOn w:val="BodyText"/>
    <w:rsid w:val="0065734A"/>
    <w:pPr>
      <w:tabs>
        <w:tab w:val="left" w:pos="1021"/>
      </w:tabs>
      <w:spacing w:before="60" w:after="60"/>
      <w:ind w:left="1020" w:hanging="340"/>
    </w:pPr>
  </w:style>
  <w:style w:type="paragraph" w:styleId="List4">
    <w:name w:val="List 4"/>
    <w:basedOn w:val="BodyText"/>
    <w:rsid w:val="0065734A"/>
    <w:pPr>
      <w:tabs>
        <w:tab w:val="left" w:pos="1361"/>
      </w:tabs>
      <w:spacing w:before="60" w:after="60"/>
      <w:ind w:left="1361" w:hanging="340"/>
    </w:pPr>
  </w:style>
  <w:style w:type="paragraph" w:styleId="List5">
    <w:name w:val="List 5"/>
    <w:basedOn w:val="BodyText"/>
    <w:rsid w:val="0065734A"/>
    <w:pPr>
      <w:tabs>
        <w:tab w:val="left" w:pos="1701"/>
      </w:tabs>
      <w:spacing w:before="60" w:after="60"/>
      <w:ind w:left="1701" w:hanging="340"/>
    </w:pPr>
  </w:style>
  <w:style w:type="paragraph" w:styleId="ListBullet3">
    <w:name w:val="List Bullet 3"/>
    <w:basedOn w:val="List3"/>
    <w:rsid w:val="0065734A"/>
    <w:pPr>
      <w:numPr>
        <w:numId w:val="15"/>
      </w:numPr>
      <w:tabs>
        <w:tab w:val="clear" w:pos="1021"/>
      </w:tabs>
      <w:ind w:left="1037" w:hanging="357"/>
    </w:pPr>
  </w:style>
  <w:style w:type="paragraph" w:styleId="ListBullet4">
    <w:name w:val="List Bullet 4"/>
    <w:basedOn w:val="List4"/>
    <w:rsid w:val="0065734A"/>
    <w:pPr>
      <w:numPr>
        <w:numId w:val="3"/>
      </w:numPr>
    </w:pPr>
  </w:style>
  <w:style w:type="paragraph" w:styleId="ListBullet5">
    <w:name w:val="List Bullet 5"/>
    <w:basedOn w:val="List5"/>
    <w:rsid w:val="0065734A"/>
    <w:pPr>
      <w:numPr>
        <w:numId w:val="4"/>
      </w:numPr>
    </w:pPr>
  </w:style>
  <w:style w:type="paragraph" w:styleId="ListContinue2">
    <w:name w:val="List Continue 2"/>
    <w:basedOn w:val="List2"/>
    <w:rsid w:val="0065734A"/>
    <w:pPr>
      <w:ind w:firstLine="0"/>
    </w:pPr>
  </w:style>
  <w:style w:type="paragraph" w:styleId="ListContinue3">
    <w:name w:val="List Continue 3"/>
    <w:basedOn w:val="List3"/>
    <w:rsid w:val="0065734A"/>
    <w:pPr>
      <w:ind w:left="1021" w:firstLine="0"/>
    </w:pPr>
  </w:style>
  <w:style w:type="paragraph" w:styleId="ListContinue4">
    <w:name w:val="List Continue 4"/>
    <w:basedOn w:val="List4"/>
    <w:rsid w:val="0065734A"/>
    <w:pPr>
      <w:ind w:firstLine="0"/>
    </w:pPr>
  </w:style>
  <w:style w:type="paragraph" w:styleId="ListContinue5">
    <w:name w:val="List Continue 5"/>
    <w:basedOn w:val="List5"/>
    <w:rsid w:val="0065734A"/>
    <w:pPr>
      <w:ind w:firstLine="0"/>
    </w:pPr>
  </w:style>
  <w:style w:type="paragraph" w:styleId="ListNumber3">
    <w:name w:val="List Number 3"/>
    <w:basedOn w:val="List3"/>
    <w:rsid w:val="0065734A"/>
    <w:pPr>
      <w:numPr>
        <w:numId w:val="5"/>
      </w:numPr>
    </w:pPr>
  </w:style>
  <w:style w:type="paragraph" w:styleId="ListNumber4">
    <w:name w:val="List Number 4"/>
    <w:basedOn w:val="List4"/>
    <w:rsid w:val="0065734A"/>
    <w:pPr>
      <w:numPr>
        <w:numId w:val="6"/>
      </w:numPr>
    </w:pPr>
  </w:style>
  <w:style w:type="paragraph" w:styleId="ListNumber5">
    <w:name w:val="List Number 5"/>
    <w:basedOn w:val="List5"/>
    <w:rsid w:val="0065734A"/>
    <w:pPr>
      <w:numPr>
        <w:numId w:val="7"/>
      </w:numPr>
    </w:pPr>
  </w:style>
  <w:style w:type="paragraph" w:styleId="BlockText">
    <w:name w:val="Block Text"/>
    <w:basedOn w:val="Normal"/>
    <w:rsid w:val="0065734A"/>
    <w:pPr>
      <w:spacing w:after="120"/>
      <w:ind w:left="1440" w:right="1440"/>
    </w:pPr>
  </w:style>
  <w:style w:type="character" w:customStyle="1" w:styleId="Subscript">
    <w:name w:val="Subscript"/>
    <w:basedOn w:val="DefaultParagraphFont"/>
    <w:rsid w:val="0065734A"/>
    <w:rPr>
      <w:sz w:val="16"/>
      <w:vertAlign w:val="subscript"/>
    </w:rPr>
  </w:style>
  <w:style w:type="character" w:customStyle="1" w:styleId="Superscript">
    <w:name w:val="Superscript"/>
    <w:basedOn w:val="DefaultParagraphFont"/>
    <w:rsid w:val="0065734A"/>
    <w:rPr>
      <w:sz w:val="16"/>
      <w:vertAlign w:val="superscript"/>
    </w:rPr>
  </w:style>
  <w:style w:type="character" w:customStyle="1" w:styleId="Symbols">
    <w:name w:val="Symbols"/>
    <w:basedOn w:val="DefaultParagraphFont"/>
    <w:rsid w:val="0065734A"/>
    <w:rPr>
      <w:rFonts w:ascii="Symbol" w:hAnsi="Symbol"/>
    </w:rPr>
  </w:style>
  <w:style w:type="character" w:customStyle="1" w:styleId="MenuOptions">
    <w:name w:val="Menu Options"/>
    <w:basedOn w:val="DefaultParagraphFont"/>
    <w:rsid w:val="0065734A"/>
    <w:rPr>
      <w:rFonts w:ascii="Arial Narrow" w:hAnsi="Arial Narrow"/>
      <w:smallCaps/>
    </w:rPr>
  </w:style>
  <w:style w:type="character" w:customStyle="1" w:styleId="Buttons">
    <w:name w:val="Buttons"/>
    <w:basedOn w:val="DefaultParagraphFont"/>
    <w:rsid w:val="0065734A"/>
    <w:rPr>
      <w:b/>
    </w:rPr>
  </w:style>
  <w:style w:type="character" w:customStyle="1" w:styleId="Underlined">
    <w:name w:val="Underlined"/>
    <w:basedOn w:val="DefaultParagraphFont"/>
    <w:rsid w:val="0065734A"/>
    <w:rPr>
      <w:u w:val="single"/>
    </w:rPr>
  </w:style>
  <w:style w:type="paragraph" w:customStyle="1" w:styleId="TableBodyTextRight">
    <w:name w:val="Table Body Text Right"/>
    <w:basedOn w:val="TableBodyText"/>
    <w:rsid w:val="0065734A"/>
    <w:pPr>
      <w:widowControl w:val="0"/>
      <w:autoSpaceDE w:val="0"/>
      <w:autoSpaceDN w:val="0"/>
      <w:adjustRightInd w:val="0"/>
      <w:jc w:val="right"/>
    </w:pPr>
    <w:rPr>
      <w:rFonts w:cs="Arial"/>
      <w:szCs w:val="18"/>
    </w:rPr>
  </w:style>
  <w:style w:type="paragraph" w:customStyle="1" w:styleId="CopyrightText">
    <w:name w:val="Copyright Text"/>
    <w:basedOn w:val="BodyText"/>
    <w:rsid w:val="0065734A"/>
    <w:rPr>
      <w:sz w:val="18"/>
    </w:rPr>
  </w:style>
  <w:style w:type="paragraph" w:customStyle="1" w:styleId="BodySmallRight">
    <w:name w:val="Body Small Right"/>
    <w:basedOn w:val="BodyTextRight"/>
    <w:rsid w:val="0065734A"/>
    <w:rPr>
      <w:sz w:val="18"/>
      <w:szCs w:val="18"/>
    </w:rPr>
  </w:style>
  <w:style w:type="paragraph" w:customStyle="1" w:styleId="MarginEdition">
    <w:name w:val="Margin Edition"/>
    <w:basedOn w:val="MarginNote"/>
    <w:rsid w:val="0065734A"/>
    <w:pPr>
      <w:spacing w:before="0" w:after="0"/>
    </w:pPr>
    <w:rPr>
      <w:rFonts w:ascii="Times New Roman" w:hAnsi="Times New Roman"/>
      <w:color w:val="999999"/>
    </w:rPr>
  </w:style>
  <w:style w:type="paragraph" w:customStyle="1" w:styleId="Spacer">
    <w:name w:val="Spacer"/>
    <w:basedOn w:val="Normal"/>
    <w:rsid w:val="0065734A"/>
    <w:rPr>
      <w:sz w:val="2"/>
      <w:szCs w:val="2"/>
    </w:rPr>
  </w:style>
  <w:style w:type="character" w:customStyle="1" w:styleId="Small">
    <w:name w:val="Small"/>
    <w:basedOn w:val="DefaultParagraphFont"/>
    <w:rsid w:val="0065734A"/>
    <w:rPr>
      <w:sz w:val="16"/>
    </w:rPr>
  </w:style>
  <w:style w:type="paragraph" w:customStyle="1" w:styleId="WideTable">
    <w:name w:val="Wide Table"/>
    <w:basedOn w:val="Normal"/>
    <w:rsid w:val="0065734A"/>
    <w:pPr>
      <w:ind w:left="-1418"/>
    </w:pPr>
    <w:rPr>
      <w:sz w:val="2"/>
      <w:szCs w:val="2"/>
    </w:rPr>
  </w:style>
  <w:style w:type="character" w:styleId="PageNumber">
    <w:name w:val="page number"/>
    <w:basedOn w:val="DefaultParagraphFont"/>
    <w:rsid w:val="0065734A"/>
  </w:style>
  <w:style w:type="paragraph" w:styleId="Quote">
    <w:name w:val="Quote"/>
    <w:basedOn w:val="Heading1"/>
    <w:link w:val="QuoteChar"/>
    <w:qFormat/>
    <w:rsid w:val="0065734A"/>
    <w:rPr>
      <w:b w:val="0"/>
      <w:sz w:val="72"/>
      <w:szCs w:val="72"/>
      <w:lang w:val="en-NZ"/>
    </w:rPr>
  </w:style>
  <w:style w:type="character" w:customStyle="1" w:styleId="QuoteChar">
    <w:name w:val="Quote Char"/>
    <w:basedOn w:val="DefaultParagraphFont"/>
    <w:link w:val="Quote"/>
    <w:rsid w:val="006573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34A"/>
    <w:pPr>
      <w:pageBreakBefore/>
    </w:pPr>
  </w:style>
  <w:style w:type="paragraph" w:customStyle="1" w:styleId="Border">
    <w:name w:val="Border"/>
    <w:basedOn w:val="Normal"/>
    <w:qFormat/>
    <w:rsid w:val="006573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34A"/>
    <w:rPr>
      <w:b/>
      <w:bCs/>
      <w:i/>
      <w:iCs/>
      <w:color w:val="auto"/>
    </w:rPr>
  </w:style>
  <w:style w:type="paragraph" w:styleId="IntenseQuote">
    <w:name w:val="Intense Quote"/>
    <w:basedOn w:val="Normal"/>
    <w:next w:val="Normal"/>
    <w:link w:val="IntenseQuoteChar"/>
    <w:uiPriority w:val="30"/>
    <w:qFormat/>
    <w:rsid w:val="006573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3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734A"/>
    <w:rPr>
      <w:smallCaps/>
      <w:color w:val="auto"/>
      <w:u w:val="single"/>
    </w:rPr>
  </w:style>
  <w:style w:type="character" w:styleId="IntenseReference">
    <w:name w:val="Intense Reference"/>
    <w:basedOn w:val="DefaultParagraphFont"/>
    <w:uiPriority w:val="32"/>
    <w:qFormat/>
    <w:rsid w:val="0065734A"/>
    <w:rPr>
      <w:b/>
      <w:bCs/>
      <w:smallCaps/>
      <w:color w:val="auto"/>
      <w:spacing w:val="5"/>
      <w:u w:val="single"/>
    </w:rPr>
  </w:style>
  <w:style w:type="paragraph" w:customStyle="1" w:styleId="2ColumnHeading">
    <w:name w:val="2Column Heading"/>
    <w:basedOn w:val="BodyText"/>
    <w:qFormat/>
    <w:rsid w:val="0065734A"/>
    <w:pPr>
      <w:spacing w:after="60"/>
      <w:ind w:left="-2268"/>
    </w:pPr>
    <w:rPr>
      <w:b/>
    </w:rPr>
  </w:style>
  <w:style w:type="paragraph" w:customStyle="1" w:styleId="Heading1TOC">
    <w:name w:val="Heading1 TOC"/>
    <w:basedOn w:val="Normal"/>
    <w:qFormat/>
    <w:rsid w:val="0065734A"/>
    <w:pPr>
      <w:spacing w:before="240" w:after="120"/>
    </w:pPr>
    <w:rPr>
      <w:rFonts w:ascii="Times New Roman" w:hAnsi="Times New Roman"/>
      <w:b/>
      <w:sz w:val="32"/>
    </w:rPr>
  </w:style>
  <w:style w:type="paragraph" w:customStyle="1" w:styleId="Heading2TOC">
    <w:name w:val="Heading2 TOC"/>
    <w:basedOn w:val="Normal"/>
    <w:qFormat/>
    <w:rsid w:val="0065734A"/>
    <w:pPr>
      <w:spacing w:before="240" w:after="60"/>
    </w:pPr>
    <w:rPr>
      <w:rFonts w:ascii="Times New Roman" w:hAnsi="Times New Roman"/>
      <w:b/>
      <w:sz w:val="28"/>
    </w:rPr>
  </w:style>
  <w:style w:type="character" w:customStyle="1" w:styleId="Underline">
    <w:name w:val="Underline"/>
    <w:basedOn w:val="DefaultParagraphFont"/>
    <w:qFormat/>
    <w:rsid w:val="0065734A"/>
    <w:rPr>
      <w:u w:val="single"/>
    </w:rPr>
  </w:style>
  <w:style w:type="paragraph" w:styleId="BalloonText">
    <w:name w:val="Balloon Text"/>
    <w:basedOn w:val="Normal"/>
    <w:link w:val="BalloonTextChar"/>
    <w:rsid w:val="0065734A"/>
    <w:rPr>
      <w:rFonts w:ascii="Tahoma" w:hAnsi="Tahoma" w:cs="Tahoma"/>
      <w:sz w:val="16"/>
      <w:szCs w:val="16"/>
    </w:rPr>
  </w:style>
  <w:style w:type="character" w:customStyle="1" w:styleId="BalloonTextChar">
    <w:name w:val="Balloon Text Char"/>
    <w:basedOn w:val="DefaultParagraphFont"/>
    <w:link w:val="BalloonText"/>
    <w:rsid w:val="006573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73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73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1342</Words>
  <Characters>8645</Characters>
  <Application>Microsoft Office Word</Application>
  <DocSecurity>0</DocSecurity>
  <Lines>299</Lines>
  <Paragraphs>144</Paragraphs>
  <ScaleCrop>false</ScaleCrop>
  <Company>Author-it Software Corporation Ltd.</Company>
  <LinksUpToDate>false</LinksUpToDate>
  <CharactersWithSpaces>9926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RIIOGD502A Plan and evaluate rig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2012-05-26T21:09:00Z</dcterms:created>
  <dcterms:modified xsi:type="dcterms:W3CDTF">2012-05-26T21:09:00Z</dcterms:modified>
</cp:coreProperties>
</file>