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746" w:rsidP="00111746">
      <w:pPr>
        <w:pStyle w:val="Title"/>
      </w:pPr>
      <w:r>
        <w:fldChar w:fldCharType="begin"/>
      </w:r>
      <w:r>
        <w:instrText xml:space="preserve"> TITLE   \* MERGEFORMAT </w:instrText>
      </w:r>
      <w:r>
        <w:fldChar w:fldCharType="separate"/>
      </w:r>
      <w:r>
        <w:t>RIIOGD406A Shut down rig</w:t>
      </w:r>
      <w:r>
        <w:fldChar w:fldCharType="end"/>
      </w:r>
    </w:p>
    <w:p w:rsidR="00111746" w:rsidP="00111746">
      <w:pPr>
        <w:pStyle w:val="Version"/>
        <w:sectPr w:rsidSect="000348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88B" w:rsidP="0003488B">
      <w:pPr>
        <w:pStyle w:val="SuperHeading"/>
      </w:pPr>
      <w:r w:rsidRPr="0003488B">
        <w:t>RIIOGD406A Shut down rig</w:t>
      </w:r>
    </w:p>
    <w:p w:rsidR="00000000" w:rsidRPr="0003488B" w:rsidP="0003488B">
      <w:pPr>
        <w:pStyle w:val="Heading1"/>
      </w:pPr>
      <w:bookmarkStart w:id="1" w:name="O_132339"/>
      <w:bookmarkEnd w:id="1"/>
      <w:r w:rsidRPr="0003488B">
        <w:t>Modification History</w:t>
      </w:r>
    </w:p>
    <w:p w:rsidR="00000000" w:rsidRPr="0003488B" w:rsidP="0003488B">
      <w:pPr>
        <w:pStyle w:val="BodyText"/>
      </w:pPr>
      <w:r w:rsidRPr="0003488B">
        <w:t>Not applicable.</w:t>
      </w:r>
    </w:p>
    <w:p w:rsidR="00000000" w:rsidRPr="0003488B" w:rsidP="0003488B">
      <w:pPr>
        <w:pStyle w:val="AllowPageBreak"/>
      </w:pPr>
    </w:p>
    <w:p w:rsidR="00000000" w:rsidRPr="0003488B" w:rsidP="0003488B">
      <w:pPr>
        <w:pStyle w:val="Heading1"/>
      </w:pPr>
      <w:bookmarkStart w:id="2" w:name="O_132340"/>
      <w:bookmarkEnd w:id="2"/>
      <w:r w:rsidRPr="0003488B">
        <w:t>Unit Descriptor</w:t>
      </w:r>
    </w:p>
    <w:p w:rsidR="00000000" w:rsidRPr="0003488B" w:rsidP="0003488B">
      <w:pPr>
        <w:pStyle w:val="BodyText"/>
      </w:pPr>
      <w:r w:rsidRPr="0003488B">
        <w:t xml:space="preserve">This unit covers shutting down the rig in the drilling industry.  It includes planning and preparing to shutdown rig, and rig-out to stack.  </w:t>
      </w:r>
      <w:r w:rsidRPr="0003488B">
        <w:t>Licensing, legislative, regulatory and certification requirements that apply to this unit can vary between states, territories, and industry sectors.  Relevant information must be sourced prior to application of the unit.</w:t>
      </w:r>
    </w:p>
    <w:p w:rsidR="00000000" w:rsidRPr="0003488B" w:rsidP="0003488B">
      <w:pPr>
        <w:pStyle w:val="AllowPageBreak"/>
      </w:pPr>
    </w:p>
    <w:p w:rsidR="00000000" w:rsidRPr="0003488B" w:rsidP="0003488B">
      <w:pPr>
        <w:pStyle w:val="Heading1"/>
      </w:pPr>
      <w:bookmarkStart w:id="3" w:name="O_132341"/>
      <w:bookmarkEnd w:id="3"/>
      <w:r w:rsidRPr="0003488B">
        <w:t>Application of th</w:t>
      </w:r>
      <w:r w:rsidRPr="0003488B">
        <w:t>e Unit</w:t>
      </w:r>
    </w:p>
    <w:p w:rsidR="00000000" w:rsidRPr="0003488B" w:rsidP="0003488B">
      <w:pPr>
        <w:pStyle w:val="BodyText"/>
      </w:pPr>
      <w:r w:rsidRPr="0003488B">
        <w:t>This unit is appropriate for those working in a supervisory role or as a technical specialist, at worksites within:</w:t>
      </w:r>
    </w:p>
    <w:p w:rsidR="00000000" w:rsidRPr="0003488B" w:rsidP="0003488B">
      <w:pPr>
        <w:pStyle w:val="ListBullet"/>
      </w:pPr>
      <w:r w:rsidRPr="0003488B">
        <w:t>Drilling</w:t>
      </w:r>
    </w:p>
    <w:p w:rsidR="00000000" w:rsidRPr="0003488B" w:rsidP="0003488B">
      <w:pPr>
        <w:pStyle w:val="AllowPageBreak"/>
      </w:pPr>
    </w:p>
    <w:p w:rsidR="00000000" w:rsidRPr="0003488B" w:rsidP="0003488B">
      <w:pPr>
        <w:pStyle w:val="Heading1"/>
      </w:pPr>
      <w:bookmarkStart w:id="4" w:name="O_132342"/>
      <w:bookmarkEnd w:id="4"/>
      <w:r w:rsidRPr="0003488B">
        <w:t>Licensing/Regulatory Information</w:t>
      </w:r>
    </w:p>
    <w:p w:rsidR="00000000" w:rsidRPr="0003488B" w:rsidP="0003488B">
      <w:pPr>
        <w:pStyle w:val="BodyText"/>
      </w:pPr>
      <w:r w:rsidRPr="0003488B">
        <w:t>Refer to Unit Descriptor.</w:t>
      </w:r>
    </w:p>
    <w:p w:rsidR="00000000" w:rsidRPr="0003488B" w:rsidP="0003488B">
      <w:pPr>
        <w:pStyle w:val="AllowPageBreak"/>
      </w:pPr>
    </w:p>
    <w:p w:rsidR="00000000" w:rsidRPr="0003488B" w:rsidP="0003488B">
      <w:pPr>
        <w:pStyle w:val="Heading1"/>
      </w:pPr>
      <w:bookmarkStart w:id="5" w:name="O_132344"/>
      <w:bookmarkEnd w:id="5"/>
      <w:r w:rsidRPr="0003488B">
        <w:t>Pre-Requisites</w:t>
      </w:r>
    </w:p>
    <w:p w:rsidR="00000000" w:rsidRPr="0003488B" w:rsidP="0003488B">
      <w:pPr>
        <w:pStyle w:val="BodyText"/>
      </w:pPr>
      <w:r w:rsidRPr="0003488B">
        <w:t>Not applicable.</w:t>
      </w:r>
    </w:p>
    <w:p w:rsidR="00000000" w:rsidRPr="0003488B" w:rsidP="0003488B">
      <w:pPr>
        <w:pStyle w:val="AllowPageBreak"/>
      </w:pPr>
    </w:p>
    <w:p w:rsidR="00000000" w:rsidRPr="0003488B" w:rsidP="0003488B">
      <w:pPr>
        <w:pStyle w:val="Heading1"/>
      </w:pPr>
      <w:bookmarkStart w:id="6" w:name="O_132343"/>
      <w:bookmarkEnd w:id="6"/>
      <w:r w:rsidRPr="0003488B">
        <w:t>Employability Skills Information</w:t>
      </w:r>
    </w:p>
    <w:p w:rsidR="00000000" w:rsidRPr="0003488B" w:rsidP="0003488B">
      <w:pPr>
        <w:pStyle w:val="BodyText"/>
      </w:pPr>
      <w:r w:rsidRPr="0003488B">
        <w:t>This unit contains employability skills.</w:t>
      </w:r>
    </w:p>
    <w:p w:rsidR="00000000" w:rsidRPr="0003488B" w:rsidP="0003488B">
      <w:pPr>
        <w:pStyle w:val="AllowPageBreak"/>
      </w:pPr>
    </w:p>
    <w:p w:rsidR="00000000" w:rsidRPr="0003488B" w:rsidP="0003488B">
      <w:pPr>
        <w:pStyle w:val="Heading1"/>
      </w:pPr>
      <w:bookmarkStart w:id="7" w:name="O_132345"/>
      <w:bookmarkEnd w:id="7"/>
      <w:r w:rsidRPr="0003488B">
        <w:t>Elements and Performance Criteria Pre-Content</w:t>
      </w:r>
    </w:p>
    <w:tbl>
      <w:tblPr>
        <w:tblW w:w="0" w:type="auto"/>
        <w:tblLayout w:type="fixed"/>
        <w:tblCellMar>
          <w:left w:w="62" w:type="dxa"/>
          <w:right w:w="62" w:type="dxa"/>
        </w:tblCellMar>
        <w:tblLook w:val="0000"/>
      </w:tblPr>
      <w:tblGrid>
        <w:gridCol w:w="2530"/>
        <w:gridCol w:w="5992"/>
      </w:tblGrid>
      <w:tr w:rsidTr="0011174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88B" w:rsidP="0003488B">
            <w:pPr>
              <w:pStyle w:val="BodyText"/>
            </w:pPr>
            <w:r w:rsidRPr="0003488B">
              <w:t>Performance criteria describe the performance needed to demonstrate achievement of the element. Where bold italicised text is used, further information is detailed in the required skills and knowledge section and the range statement. Assessment of performa</w:t>
            </w:r>
            <w:r w:rsidRPr="0003488B">
              <w:t>nce is to be consistent with the evidence guide.</w:t>
            </w:r>
          </w:p>
        </w:tc>
      </w:tr>
    </w:tbl>
    <w:p w:rsidR="00000000" w:rsidRPr="0003488B" w:rsidP="0003488B">
      <w:pPr>
        <w:pStyle w:val="BodyText"/>
      </w:pPr>
    </w:p>
    <w:p w:rsidR="00000000" w:rsidRPr="0003488B" w:rsidP="0003488B">
      <w:pPr>
        <w:pStyle w:val="AllowPageBreak"/>
      </w:pPr>
    </w:p>
    <w:p w:rsidR="00000000" w:rsidRPr="0003488B" w:rsidP="0003488B">
      <w:pPr>
        <w:pStyle w:val="Heading1"/>
      </w:pPr>
      <w:bookmarkStart w:id="8" w:name="O_132346"/>
      <w:bookmarkEnd w:id="8"/>
      <w:r w:rsidRPr="0003488B">
        <w:t>Elements and Performance Criteria</w:t>
      </w:r>
    </w:p>
    <w:tbl>
      <w:tblPr>
        <w:tblW w:w="0" w:type="auto"/>
        <w:tblLayout w:type="fixed"/>
        <w:tblCellMar>
          <w:left w:w="62" w:type="dxa"/>
          <w:right w:w="62" w:type="dxa"/>
        </w:tblCellMar>
        <w:tblLook w:val="0000"/>
      </w:tblPr>
      <w:tblGrid>
        <w:gridCol w:w="3471"/>
        <w:gridCol w:w="5051"/>
      </w:tblGrid>
      <w:tr w:rsidTr="001117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88B" w:rsidP="0003488B">
            <w:pPr>
              <w:pStyle w:val="BodyText"/>
            </w:pPr>
            <w:r w:rsidRPr="0003488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rPr>
                <w:rStyle w:val="SpecialBold"/>
              </w:rPr>
              <w:t>PERFORMANCE CRITERIA</w:t>
            </w:r>
          </w:p>
        </w:tc>
      </w:tr>
      <w:tr w:rsidTr="001117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List"/>
              <w:rPr>
                <w:lang w:val="en-NZ"/>
              </w:rPr>
            </w:pPr>
            <w:r w:rsidRPr="0003488B">
              <w:t>1.</w:t>
            </w:r>
            <w:r w:rsidRPr="0003488B">
              <w:tab/>
              <w:t>Plan and prepare for shutting down the rig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88B" w:rsidP="0003488B">
            <w:pPr>
              <w:pStyle w:val="List2"/>
            </w:pPr>
            <w:r w:rsidRPr="0003488B">
              <w:t>1.1.</w:t>
            </w:r>
            <w:r w:rsidRPr="0003488B">
              <w:tab/>
              <w:t xml:space="preserve">Access, interpret and apply </w:t>
            </w:r>
            <w:r w:rsidRPr="0003488B">
              <w:rPr>
                <w:rStyle w:val="BoldandItalics"/>
              </w:rPr>
              <w:t>compliance documentation</w:t>
            </w:r>
            <w:r w:rsidRPr="0003488B">
              <w:t xml:space="preserve"> relevant to the work activity</w:t>
            </w:r>
          </w:p>
          <w:p w:rsidR="00000000" w:rsidRPr="0003488B" w:rsidP="0003488B">
            <w:pPr>
              <w:pStyle w:val="List2"/>
            </w:pPr>
            <w:r w:rsidRPr="0003488B">
              <w:t>1.2.</w:t>
            </w:r>
            <w:r w:rsidRPr="0003488B">
              <w:tab/>
              <w:t xml:space="preserve">Obtain, confirm and apply </w:t>
            </w:r>
            <w:r w:rsidRPr="0003488B">
              <w:rPr>
                <w:rStyle w:val="BoldandItalics"/>
              </w:rPr>
              <w:t>work instructions</w:t>
            </w:r>
            <w:r w:rsidRPr="0003488B">
              <w:t xml:space="preserve"> for the allocated task</w:t>
            </w:r>
          </w:p>
          <w:p w:rsidR="00000000" w:rsidRPr="0003488B" w:rsidP="0003488B">
            <w:pPr>
              <w:pStyle w:val="List2"/>
            </w:pPr>
            <w:r w:rsidRPr="0003488B">
              <w:t>1.3.</w:t>
            </w:r>
            <w:r w:rsidRPr="0003488B">
              <w:tab/>
              <w:t xml:space="preserve">Identify, manage and report all potential </w:t>
            </w:r>
            <w:r w:rsidRPr="0003488B">
              <w:rPr>
                <w:rStyle w:val="BoldandItalics"/>
              </w:rPr>
              <w:t>hazards</w:t>
            </w:r>
          </w:p>
          <w:p w:rsidR="00000000" w:rsidRPr="0003488B" w:rsidP="0003488B">
            <w:pPr>
              <w:pStyle w:val="List2"/>
            </w:pPr>
            <w:r w:rsidRPr="0003488B">
              <w:t>1.4.</w:t>
            </w:r>
            <w:r w:rsidRPr="0003488B">
              <w:tab/>
              <w:t xml:space="preserve">Resolve </w:t>
            </w:r>
            <w:r w:rsidRPr="0003488B">
              <w:rPr>
                <w:rStyle w:val="BoldandItalics"/>
              </w:rPr>
              <w:t>coordination requirements</w:t>
            </w:r>
            <w:r w:rsidRPr="0003488B">
              <w:t xml:space="preserve"> with others at the site prior to commencing and during work</w:t>
            </w:r>
            <w:r w:rsidRPr="0003488B">
              <w:t xml:space="preserve"> activities</w:t>
            </w:r>
          </w:p>
          <w:p w:rsidR="00000000" w:rsidP="0003488B">
            <w:pPr>
              <w:pStyle w:val="List2"/>
              <w:rPr>
                <w:lang w:val="en-NZ"/>
              </w:rPr>
            </w:pPr>
            <w:r w:rsidRPr="0003488B">
              <w:t>1.5.</w:t>
            </w:r>
            <w:r w:rsidRPr="0003488B">
              <w:tab/>
              <w:t xml:space="preserve">Receive and follow </w:t>
            </w:r>
            <w:r w:rsidRPr="0003488B">
              <w:rPr>
                <w:rStyle w:val="BoldandItalics"/>
              </w:rPr>
              <w:t>equipment</w:t>
            </w:r>
            <w:r w:rsidRPr="0003488B">
              <w:t xml:space="preserve"> maintenance/servicing requirements.</w:t>
            </w:r>
          </w:p>
        </w:tc>
      </w:tr>
      <w:tr w:rsidTr="001117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List"/>
              <w:rPr>
                <w:lang w:val="en-NZ"/>
              </w:rPr>
            </w:pPr>
            <w:r w:rsidRPr="0003488B">
              <w:t>2.</w:t>
            </w:r>
            <w:r w:rsidRPr="0003488B">
              <w:tab/>
              <w:t>Rig-out to stack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88B" w:rsidP="0003488B">
            <w:pPr>
              <w:pStyle w:val="List2"/>
            </w:pPr>
            <w:r w:rsidRPr="0003488B">
              <w:t>2.1.</w:t>
            </w:r>
            <w:r w:rsidRPr="0003488B">
              <w:tab/>
              <w:t>Make preparations to move and/or stack rig in accordance with procedures for each rig</w:t>
            </w:r>
          </w:p>
          <w:p w:rsidR="00000000" w:rsidRPr="0003488B" w:rsidP="0003488B">
            <w:pPr>
              <w:pStyle w:val="List2"/>
            </w:pPr>
            <w:r w:rsidRPr="0003488B">
              <w:t>2.2.</w:t>
            </w:r>
            <w:r w:rsidRPr="0003488B">
              <w:tab/>
            </w:r>
            <w:r w:rsidRPr="0003488B">
              <w:t>Undertake rig-out to stack in accordance with regulations and company policies/procedures</w:t>
            </w:r>
          </w:p>
          <w:p w:rsidR="00000000" w:rsidRPr="0003488B" w:rsidP="0003488B">
            <w:pPr>
              <w:pStyle w:val="List2"/>
            </w:pPr>
            <w:r w:rsidRPr="0003488B">
              <w:t>2.3.</w:t>
            </w:r>
            <w:r w:rsidRPr="0003488B">
              <w:tab/>
              <w:t>Apply and comply with all occupational health and safety and security strategies during rig-out operations</w:t>
            </w:r>
          </w:p>
          <w:p w:rsidR="00000000" w:rsidRPr="0003488B" w:rsidP="0003488B">
            <w:pPr>
              <w:pStyle w:val="List2"/>
            </w:pPr>
            <w:r w:rsidRPr="0003488B">
              <w:t>2.4.</w:t>
            </w:r>
            <w:r w:rsidRPr="0003488B">
              <w:tab/>
              <w:t>Complete all reports and records and submit to ap</w:t>
            </w:r>
            <w:r w:rsidRPr="0003488B">
              <w:t>propriate personnel</w:t>
            </w:r>
          </w:p>
        </w:tc>
      </w:tr>
    </w:tbl>
    <w:p w:rsidR="00000000" w:rsidRPr="0003488B" w:rsidP="0003488B">
      <w:pPr>
        <w:pStyle w:val="BodyText"/>
      </w:pPr>
    </w:p>
    <w:p w:rsidR="00000000" w:rsidRPr="0003488B" w:rsidP="0003488B">
      <w:pPr>
        <w:pStyle w:val="AllowPageBreak"/>
      </w:pPr>
    </w:p>
    <w:p w:rsidR="00000000" w:rsidRPr="0003488B" w:rsidP="0003488B">
      <w:pPr>
        <w:pStyle w:val="Heading1"/>
      </w:pPr>
      <w:bookmarkStart w:id="9" w:name="O_132347"/>
      <w:bookmarkEnd w:id="9"/>
      <w:r w:rsidRPr="0003488B">
        <w:t>Required Skills and Knowledge</w:t>
      </w:r>
    </w:p>
    <w:tbl>
      <w:tblPr>
        <w:tblW w:w="0" w:type="auto"/>
        <w:tblLayout w:type="fixed"/>
        <w:tblCellMar>
          <w:left w:w="62" w:type="dxa"/>
          <w:right w:w="62" w:type="dxa"/>
        </w:tblCellMar>
        <w:tblLook w:val="0000"/>
      </w:tblPr>
      <w:tblGrid>
        <w:gridCol w:w="8522"/>
      </w:tblGrid>
      <w:tr w:rsidTr="001117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t>This section describes the skills and knowledge required for this unit.</w:t>
            </w:r>
          </w:p>
        </w:tc>
      </w:tr>
      <w:tr w:rsidTr="001117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rPr>
                <w:rStyle w:val="SpecialBold"/>
              </w:rPr>
              <w:t>Required skills</w:t>
            </w:r>
          </w:p>
        </w:tc>
      </w:tr>
      <w:tr w:rsidTr="001117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88B" w:rsidP="0003488B">
            <w:pPr>
              <w:pStyle w:val="BodyText"/>
            </w:pPr>
            <w:r w:rsidRPr="0003488B">
              <w:t>Specific skills are required to achieve the Performance Criteria of this unit, particularly for its application in the various circumstances in which this unit may be used. This includes the ability to carry out the following, as required to shutdown the r</w:t>
            </w:r>
            <w:r w:rsidRPr="0003488B">
              <w:t>ig:</w:t>
            </w:r>
          </w:p>
          <w:p w:rsidR="00000000" w:rsidRPr="0003488B" w:rsidP="0003488B">
            <w:pPr>
              <w:pStyle w:val="ListBullet"/>
            </w:pPr>
            <w:r w:rsidRPr="0003488B">
              <w:t>apply legislative, organisation and site requirements and procedures for shutting down the rig</w:t>
            </w:r>
          </w:p>
          <w:p w:rsidR="00000000" w:rsidRPr="0003488B" w:rsidP="0003488B">
            <w:pPr>
              <w:pStyle w:val="ListBullet"/>
            </w:pPr>
            <w:r w:rsidRPr="0003488B">
              <w:t>apply delegation techniques</w:t>
            </w:r>
          </w:p>
          <w:p w:rsidR="00000000" w:rsidRPr="0003488B" w:rsidP="0003488B">
            <w:pPr>
              <w:pStyle w:val="ListBullet"/>
            </w:pPr>
            <w:r w:rsidRPr="0003488B">
              <w:t>apply effective communication skills</w:t>
            </w:r>
          </w:p>
          <w:p w:rsidR="00000000" w:rsidRPr="0003488B" w:rsidP="0003488B">
            <w:pPr>
              <w:pStyle w:val="ListBullet"/>
            </w:pPr>
            <w:r w:rsidRPr="0003488B">
              <w:t>apply problem solving techniques</w:t>
            </w:r>
          </w:p>
          <w:p w:rsidR="00000000" w:rsidRPr="0003488B" w:rsidP="0003488B">
            <w:pPr>
              <w:pStyle w:val="ListBullet"/>
            </w:pPr>
            <w:r w:rsidRPr="0003488B">
              <w:t>apply contingency planning requirements and procedures</w:t>
            </w:r>
          </w:p>
          <w:p w:rsidR="00000000" w:rsidP="0003488B">
            <w:pPr>
              <w:pStyle w:val="ListBullet"/>
              <w:rPr>
                <w:lang w:val="en-NZ"/>
              </w:rPr>
            </w:pPr>
            <w:r w:rsidRPr="0003488B">
              <w:t>ove</w:t>
            </w:r>
            <w:r w:rsidRPr="0003488B">
              <w:t>rsee rigging operations</w:t>
            </w:r>
          </w:p>
        </w:tc>
      </w:tr>
      <w:tr w:rsidTr="001117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rPr>
                <w:rStyle w:val="SpecialBold"/>
              </w:rPr>
              <w:t>Required knowledge</w:t>
            </w:r>
          </w:p>
        </w:tc>
      </w:tr>
      <w:tr w:rsidTr="001117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88B" w:rsidP="0003488B">
            <w:pPr>
              <w:pStyle w:val="BodyText"/>
            </w:pPr>
            <w:r w:rsidRPr="0003488B">
              <w:t>Specific knowledge is required to achieve the Performance Criteria of this unit, particularly for its application in the various circumstances in which this unit may be used. This includes knowledge of the follo</w:t>
            </w:r>
            <w:r w:rsidRPr="0003488B">
              <w:t>wing, as required to shutdown the rig:</w:t>
            </w:r>
          </w:p>
          <w:p w:rsidR="00000000" w:rsidRPr="0003488B" w:rsidP="0003488B">
            <w:pPr>
              <w:pStyle w:val="ListBullet"/>
            </w:pPr>
            <w:r w:rsidRPr="0003488B">
              <w:t xml:space="preserve">truck weight restrictions </w:t>
            </w:r>
          </w:p>
          <w:p w:rsidR="00000000" w:rsidRPr="0003488B" w:rsidP="0003488B">
            <w:pPr>
              <w:pStyle w:val="ListBullet"/>
            </w:pPr>
            <w:r w:rsidRPr="0003488B">
              <w:t>rig specifications</w:t>
            </w:r>
          </w:p>
          <w:p w:rsidR="00000000" w:rsidRPr="0003488B" w:rsidP="0003488B">
            <w:pPr>
              <w:pStyle w:val="ListBullet"/>
            </w:pPr>
            <w:r w:rsidRPr="0003488B">
              <w:t>forklift operations and limitations when supervising operations</w:t>
            </w:r>
          </w:p>
          <w:p w:rsidR="00000000" w:rsidRPr="0003488B" w:rsidP="0003488B">
            <w:pPr>
              <w:pStyle w:val="ListBullet"/>
            </w:pPr>
            <w:r w:rsidRPr="0003488B">
              <w:t>permit requirements</w:t>
            </w:r>
          </w:p>
        </w:tc>
      </w:tr>
    </w:tbl>
    <w:p w:rsidR="00000000" w:rsidRPr="0003488B" w:rsidP="0003488B">
      <w:pPr>
        <w:pStyle w:val="BodyText"/>
      </w:pPr>
    </w:p>
    <w:p w:rsidR="00000000" w:rsidRPr="0003488B" w:rsidP="0003488B">
      <w:pPr>
        <w:pStyle w:val="AllowPageBreak"/>
      </w:pPr>
    </w:p>
    <w:p w:rsidR="00000000" w:rsidRPr="0003488B" w:rsidP="0003488B">
      <w:pPr>
        <w:pStyle w:val="Heading1"/>
      </w:pPr>
      <w:bookmarkStart w:id="10" w:name="O_132348"/>
      <w:bookmarkEnd w:id="10"/>
      <w:r w:rsidRPr="0003488B">
        <w:t>Evidence Guide</w:t>
      </w:r>
    </w:p>
    <w:tbl>
      <w:tblPr>
        <w:tblW w:w="0" w:type="auto"/>
        <w:tblLayout w:type="fixed"/>
        <w:tblCellMar>
          <w:left w:w="62" w:type="dxa"/>
          <w:right w:w="62" w:type="dxa"/>
        </w:tblCellMar>
        <w:tblLook w:val="0000"/>
      </w:tblPr>
      <w:tblGrid>
        <w:gridCol w:w="3448"/>
        <w:gridCol w:w="5074"/>
      </w:tblGrid>
      <w:tr w:rsidTr="001117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t>The evidence guide provides advice on assessment and must be read in conjunction with the performance criteria, required skills and knowledge, range statement and the Assessment Guidelines for the Training Package.</w:t>
            </w:r>
          </w:p>
        </w:tc>
      </w:tr>
      <w:tr w:rsidTr="0011174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p>
        </w:tc>
      </w:tr>
      <w:tr w:rsidTr="0011174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88B" w:rsidP="0003488B">
            <w:pPr>
              <w:pStyle w:val="BodyText"/>
            </w:pPr>
            <w:r w:rsidRPr="0003488B">
              <w:t>The evidence required to demonstrate competency in this unit must be relevant to worksite operations and satisfy all of the requirements of the performance criteri</w:t>
            </w:r>
            <w:r w:rsidRPr="0003488B">
              <w:t>a, required skills and knowledge and the range statement of this unit and include evidence of the following:</w:t>
            </w:r>
          </w:p>
          <w:p w:rsidR="00000000" w:rsidRPr="0003488B" w:rsidP="0003488B">
            <w:pPr>
              <w:pStyle w:val="ListBullet"/>
            </w:pPr>
            <w:r w:rsidRPr="0003488B">
              <w:t>knowledge of the requirements, procedures and instructions for shutting down the rig</w:t>
            </w:r>
          </w:p>
          <w:p w:rsidR="00000000" w:rsidRPr="0003488B" w:rsidP="0003488B">
            <w:pPr>
              <w:pStyle w:val="ListBullet"/>
            </w:pPr>
            <w:r w:rsidRPr="0003488B">
              <w:t>implementation of requirements, procedures and techniques for</w:t>
            </w:r>
            <w:r w:rsidRPr="0003488B">
              <w:t xml:space="preserve"> the safe, effective and efficient shutting down of the rig</w:t>
            </w:r>
          </w:p>
          <w:p w:rsidR="00000000" w:rsidRPr="0003488B" w:rsidP="0003488B">
            <w:pPr>
              <w:pStyle w:val="ListBullet"/>
            </w:pPr>
            <w:r w:rsidRPr="0003488B">
              <w:t>working with others to plan, prepare and shut down the rig</w:t>
            </w:r>
          </w:p>
          <w:p w:rsidR="00000000" w:rsidP="0003488B">
            <w:pPr>
              <w:pStyle w:val="ListBullet"/>
              <w:rPr>
                <w:lang w:val="en-NZ"/>
              </w:rPr>
            </w:pPr>
            <w:r w:rsidRPr="0003488B">
              <w:t>evidence of the consistent successful shutting down of the rig</w:t>
            </w:r>
          </w:p>
        </w:tc>
      </w:tr>
      <w:tr w:rsidTr="0011174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88B" w:rsidP="0003488B">
            <w:pPr>
              <w:pStyle w:val="ListBullet"/>
            </w:pPr>
            <w:r w:rsidRPr="0003488B">
              <w:t>This unit must be assessed in the context of the work environment. Where personal safety or environmental damage are limiting factors, assessment may occur in a simulated environment provided it is realistic and sufficiently rigorous to cover all aspects o</w:t>
            </w:r>
            <w:r w:rsidRPr="0003488B">
              <w:t xml:space="preserve">f workplace performance, including task skills, task management skills, contingency management skills and job role environment skills. </w:t>
            </w:r>
          </w:p>
          <w:p w:rsidR="00000000" w:rsidRPr="0003488B" w:rsidP="0003488B">
            <w:pPr>
              <w:pStyle w:val="ListBullet"/>
            </w:pPr>
            <w:r w:rsidRPr="0003488B">
              <w:t>Assessment of this competency requires typical resources normally used in a resources and infrastructure sector environm</w:t>
            </w:r>
            <w:r w:rsidRPr="0003488B">
              <w:t>ent. Selection and use of resources for particular worksites may differ due to the site circumstances.</w:t>
            </w:r>
          </w:p>
          <w:p w:rsidR="00000000" w:rsidRPr="0003488B" w:rsidP="0003488B">
            <w:pPr>
              <w:pStyle w:val="ListBullet"/>
            </w:pPr>
            <w:r w:rsidRPr="0003488B">
              <w:t>The assessment environment should not disadvantage the participant. For example, language, literacy and numeracy demands of assessment should not be grea</w:t>
            </w:r>
            <w:r w:rsidRPr="0003488B">
              <w:t>ter than those required on the job.</w:t>
            </w:r>
          </w:p>
          <w:p w:rsidR="00000000" w:rsidRPr="0003488B" w:rsidP="0003488B">
            <w:pPr>
              <w:pStyle w:val="ListBullet"/>
            </w:pPr>
            <w:r w:rsidRPr="0003488B">
              <w:t>Customisation of assessment and delivery environment to sensitively accommodate cultural diversity.</w:t>
            </w:r>
          </w:p>
          <w:p w:rsidR="00000000" w:rsidRPr="0003488B" w:rsidP="0003488B">
            <w:pPr>
              <w:pStyle w:val="ListBullet"/>
            </w:pPr>
            <w:r w:rsidRPr="0003488B">
              <w:t xml:space="preserve">Aboriginal people and other people from a non English speaking background may have second language issues. </w:t>
            </w:r>
          </w:p>
          <w:p w:rsidR="00000000" w:rsidP="0003488B">
            <w:pPr>
              <w:pStyle w:val="ListBullet"/>
              <w:rPr>
                <w:lang w:val="en-NZ"/>
              </w:rPr>
            </w:pPr>
            <w:r w:rsidRPr="0003488B">
              <w:t>Where applic</w:t>
            </w:r>
            <w:r w:rsidRPr="0003488B">
              <w:t>able, physical resources should include equipment modified for people with disabilities.  Access must be provided to appropriate learning and/or assessment support when required.</w:t>
            </w:r>
          </w:p>
        </w:tc>
      </w:tr>
      <w:tr w:rsidTr="0011174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88B" w:rsidP="0003488B">
            <w:pPr>
              <w:pStyle w:val="BodyText"/>
            </w:pPr>
            <w:r w:rsidRPr="0003488B">
              <w:t xml:space="preserve">This unit may be assessed in a holistic way with other </w:t>
            </w:r>
            <w:r w:rsidRPr="0003488B">
              <w:t xml:space="preserve">units of competency.  The assessment strategy for this unit must verify required knowledge and skill and practical application using more than one of the following assessment methods: </w:t>
            </w:r>
          </w:p>
          <w:p w:rsidR="00000000" w:rsidRPr="0003488B" w:rsidP="0003488B">
            <w:pPr>
              <w:pStyle w:val="ListBullet"/>
            </w:pPr>
            <w:r w:rsidRPr="0003488B">
              <w:t>written and/or oral assessment of the candidate's required knowledge</w:t>
            </w:r>
          </w:p>
          <w:p w:rsidR="00000000" w:rsidRPr="0003488B" w:rsidP="0003488B">
            <w:pPr>
              <w:pStyle w:val="ListBullet"/>
            </w:pPr>
            <w:r w:rsidRPr="0003488B">
              <w:t>o</w:t>
            </w:r>
            <w:r w:rsidRPr="0003488B">
              <w:t>bserved, documented and/or first hand testimonial evidence of the candidate's:</w:t>
            </w:r>
          </w:p>
          <w:p w:rsidR="00000000" w:rsidRPr="0003488B" w:rsidP="0003488B">
            <w:pPr>
              <w:pStyle w:val="ListBullet2"/>
            </w:pPr>
            <w:r w:rsidRPr="0003488B">
              <w:t>implementation of appropriate requirement, procedures and techniques for the safe, effective and efficient achievement of required outcomes</w:t>
            </w:r>
          </w:p>
          <w:p w:rsidR="00000000" w:rsidRPr="0003488B" w:rsidP="0003488B">
            <w:pPr>
              <w:pStyle w:val="ListBullet2"/>
            </w:pPr>
            <w:r w:rsidRPr="0003488B">
              <w:t>consistent achievement of required outcomes</w:t>
            </w:r>
          </w:p>
          <w:p w:rsidR="00000000" w:rsidRPr="0003488B" w:rsidP="0003488B">
            <w:pPr>
              <w:pStyle w:val="ListBullet"/>
            </w:pPr>
            <w:r w:rsidRPr="0003488B">
              <w:t>first hand testimonial evidence of the candidate's:</w:t>
            </w:r>
          </w:p>
          <w:p w:rsidR="00000000" w:rsidRPr="0003488B" w:rsidP="0003488B">
            <w:pPr>
              <w:pStyle w:val="ListBullet2"/>
            </w:pPr>
            <w:r w:rsidRPr="0003488B">
              <w:t>working with others to undertake and complete the shutting down of the rig</w:t>
            </w:r>
          </w:p>
          <w:p w:rsidR="00000000" w:rsidP="0003488B">
            <w:pPr>
              <w:pStyle w:val="ListBullet2"/>
              <w:rPr>
                <w:lang w:val="en-NZ"/>
              </w:rPr>
            </w:pPr>
            <w:r w:rsidRPr="0003488B">
              <w:t>provision of clear and timely instruction and supervision by the individual of thos</w:t>
            </w:r>
            <w:r w:rsidRPr="0003488B">
              <w:t>e involved in the shutting down of the rig</w:t>
            </w:r>
          </w:p>
        </w:tc>
      </w:tr>
      <w:tr w:rsidTr="0011174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88B" w:rsidP="0003488B">
            <w:pPr>
              <w:pStyle w:val="BodyText"/>
            </w:pPr>
            <w:r w:rsidRPr="0003488B">
              <w:t>Consult the SkillsDMC User Guide for further information on assessment including access and equity issues.</w:t>
            </w:r>
          </w:p>
        </w:tc>
      </w:tr>
    </w:tbl>
    <w:p w:rsidR="00000000" w:rsidRPr="0003488B" w:rsidP="0003488B">
      <w:pPr>
        <w:pStyle w:val="BodyText"/>
      </w:pPr>
    </w:p>
    <w:p w:rsidR="00000000" w:rsidRPr="0003488B" w:rsidP="0003488B">
      <w:pPr>
        <w:pStyle w:val="AllowPageBreak"/>
      </w:pPr>
    </w:p>
    <w:p w:rsidR="00000000" w:rsidRPr="0003488B" w:rsidP="0003488B">
      <w:pPr>
        <w:pStyle w:val="Heading1"/>
      </w:pPr>
      <w:bookmarkStart w:id="11" w:name="O_132349"/>
      <w:bookmarkEnd w:id="11"/>
      <w:r w:rsidRPr="0003488B">
        <w:t>Range Statement</w:t>
      </w:r>
    </w:p>
    <w:tbl>
      <w:tblPr>
        <w:tblW w:w="0" w:type="auto"/>
        <w:tblLayout w:type="fixed"/>
        <w:tblCellMar>
          <w:left w:w="62" w:type="dxa"/>
          <w:right w:w="62" w:type="dxa"/>
        </w:tblCellMar>
        <w:tblLook w:val="0000"/>
      </w:tblPr>
      <w:tblGrid>
        <w:gridCol w:w="3473"/>
        <w:gridCol w:w="5049"/>
      </w:tblGrid>
      <w:tr w:rsidTr="001117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t>The range statement relates to the unit of competency as a whole. It allows for different work environments and situations that may affect performance. Bold italicised wording, if used in the performance criteria, is detailed below. Essential operating con</w:t>
            </w:r>
            <w:r w:rsidRPr="0003488B">
              <w:t>ditions that may be present with training and assessment (depending on the work situation, needs of the candidate, accessibility of the item, and local industry and regional contexts) may also be included.</w:t>
            </w:r>
          </w:p>
        </w:tc>
      </w:tr>
      <w:tr w:rsidTr="0011174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rPr>
                <w:rStyle w:val="SpecialBold"/>
              </w:rPr>
              <w:t>Relevant compliance documentation</w:t>
            </w:r>
            <w:r w:rsidRPr="0003488B">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88B" w:rsidP="0003488B">
            <w:pPr>
              <w:pStyle w:val="ListBullet"/>
            </w:pPr>
            <w:r w:rsidRPr="0003488B">
              <w:t>legislative, organisation and site requirements and procedures including:</w:t>
            </w:r>
          </w:p>
          <w:p w:rsidR="00000000" w:rsidRPr="0003488B" w:rsidP="0003488B">
            <w:pPr>
              <w:pStyle w:val="ListBullet2"/>
            </w:pPr>
            <w:r w:rsidRPr="0003488B">
              <w:t>shutdown list</w:t>
            </w:r>
          </w:p>
          <w:p w:rsidR="00000000" w:rsidRPr="0003488B" w:rsidP="0003488B">
            <w:pPr>
              <w:pStyle w:val="ListBullet2"/>
            </w:pPr>
            <w:r w:rsidRPr="0003488B">
              <w:t>environmental guidelines</w:t>
            </w:r>
          </w:p>
          <w:p w:rsidR="00000000" w:rsidRPr="0003488B" w:rsidP="0003488B">
            <w:pPr>
              <w:pStyle w:val="ListBullet2"/>
            </w:pPr>
            <w:r w:rsidRPr="0003488B">
              <w:t>load list</w:t>
            </w:r>
          </w:p>
          <w:p w:rsidR="00000000" w:rsidRPr="0003488B" w:rsidP="0003488B">
            <w:pPr>
              <w:pStyle w:val="ListBullet2"/>
            </w:pPr>
            <w:r w:rsidRPr="0003488B">
              <w:t>vehicle escort guidelines</w:t>
            </w:r>
          </w:p>
          <w:p w:rsidR="00000000" w:rsidRPr="0003488B" w:rsidP="0003488B">
            <w:pPr>
              <w:pStyle w:val="ListBullet2"/>
            </w:pPr>
            <w:r w:rsidRPr="0003488B">
              <w:t>permit guidelines</w:t>
            </w:r>
          </w:p>
          <w:p w:rsidR="00000000" w:rsidRPr="0003488B" w:rsidP="0003488B">
            <w:pPr>
              <w:pStyle w:val="ListBullet2"/>
            </w:pPr>
            <w:r w:rsidRPr="0003488B">
              <w:t>shutdown lists</w:t>
            </w:r>
          </w:p>
          <w:p w:rsidR="00000000" w:rsidRPr="0003488B" w:rsidP="0003488B">
            <w:pPr>
              <w:pStyle w:val="ListBullet2"/>
            </w:pPr>
            <w:r w:rsidRPr="0003488B">
              <w:t>maintenance lists</w:t>
            </w:r>
          </w:p>
          <w:p w:rsidR="00000000" w:rsidRPr="0003488B" w:rsidP="0003488B">
            <w:pPr>
              <w:pStyle w:val="ListBullet2"/>
            </w:pPr>
            <w:r w:rsidRPr="0003488B">
              <w:t>site requirements</w:t>
            </w:r>
          </w:p>
          <w:p w:rsidR="00000000" w:rsidRPr="0003488B" w:rsidP="0003488B">
            <w:pPr>
              <w:pStyle w:val="ListBullet2"/>
            </w:pPr>
            <w:r w:rsidRPr="0003488B">
              <w:t xml:space="preserve">safety procedures </w:t>
            </w:r>
          </w:p>
          <w:p w:rsidR="00000000" w:rsidRPr="0003488B" w:rsidP="0003488B">
            <w:pPr>
              <w:pStyle w:val="ListBullet2"/>
            </w:pPr>
            <w:r w:rsidRPr="0003488B">
              <w:t>Job Safety Analysis (JSA)</w:t>
            </w:r>
          </w:p>
          <w:p w:rsidR="00000000" w:rsidRPr="0003488B" w:rsidP="0003488B">
            <w:pPr>
              <w:pStyle w:val="ListBullet2"/>
            </w:pPr>
            <w:r w:rsidRPr="0003488B">
              <w:t>relevant safety alerts</w:t>
            </w:r>
          </w:p>
          <w:p w:rsidR="00000000" w:rsidRPr="0003488B" w:rsidP="0003488B">
            <w:pPr>
              <w:pStyle w:val="ListBullet"/>
            </w:pPr>
            <w:r w:rsidRPr="0003488B">
              <w:t>manufacturer's guidelines and specifications</w:t>
            </w:r>
          </w:p>
          <w:p w:rsidR="00000000" w:rsidRPr="0003488B" w:rsidP="0003488B">
            <w:pPr>
              <w:pStyle w:val="ListBullet"/>
            </w:pPr>
            <w:r w:rsidRPr="0003488B">
              <w:t>Australian standards</w:t>
            </w:r>
          </w:p>
          <w:p w:rsidR="00000000" w:rsidRPr="0003488B" w:rsidP="0003488B">
            <w:pPr>
              <w:pStyle w:val="ListBullet"/>
            </w:pPr>
            <w:r w:rsidRPr="0003488B">
              <w:t>code of practice</w:t>
            </w:r>
          </w:p>
          <w:p w:rsidR="00000000" w:rsidRPr="0003488B" w:rsidP="0003488B">
            <w:pPr>
              <w:pStyle w:val="ListBullet"/>
            </w:pPr>
            <w:r w:rsidRPr="0003488B">
              <w:t>Employment and workplace relations legislation</w:t>
            </w:r>
          </w:p>
          <w:p w:rsidR="00000000" w:rsidRPr="0003488B" w:rsidP="0003488B">
            <w:pPr>
              <w:pStyle w:val="ListBullet"/>
            </w:pPr>
            <w:r w:rsidRPr="0003488B">
              <w:t>Equal Employment Opportunity and Disability Discrimination legislation</w:t>
            </w:r>
          </w:p>
          <w:p w:rsidR="00000000" w:rsidP="0003488B">
            <w:pPr>
              <w:pStyle w:val="ListBullet"/>
              <w:rPr>
                <w:lang w:val="en-NZ"/>
              </w:rPr>
            </w:pPr>
            <w:r w:rsidRPr="0003488B">
              <w:t>local authorities permits and guidelines</w:t>
            </w:r>
          </w:p>
        </w:tc>
      </w:tr>
      <w:tr w:rsidTr="0011174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rPr>
                <w:rStyle w:val="SpecialBold"/>
              </w:rPr>
              <w:t>Work instructions</w:t>
            </w:r>
            <w:r w:rsidRPr="0003488B">
              <w:t xml:space="preserve"> may come from briefings, handovers, plans and work orders and may be written or verbal, formal or informal and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88B" w:rsidP="0003488B">
            <w:pPr>
              <w:pStyle w:val="ListBullet"/>
            </w:pPr>
            <w:r w:rsidRPr="0003488B">
              <w:t>communication through</w:t>
            </w:r>
          </w:p>
          <w:p w:rsidR="00000000" w:rsidRPr="0003488B" w:rsidP="0003488B">
            <w:pPr>
              <w:pStyle w:val="ListBullet2"/>
            </w:pPr>
            <w:r w:rsidRPr="0003488B">
              <w:t>2-way radio</w:t>
            </w:r>
          </w:p>
          <w:p w:rsidR="00000000" w:rsidRPr="0003488B" w:rsidP="0003488B">
            <w:pPr>
              <w:pStyle w:val="ListBullet2"/>
            </w:pPr>
            <w:r w:rsidRPr="0003488B">
              <w:t>hand signals</w:t>
            </w:r>
          </w:p>
          <w:p w:rsidR="00000000" w:rsidRPr="0003488B" w:rsidP="0003488B">
            <w:pPr>
              <w:pStyle w:val="ListBullet2"/>
            </w:pPr>
            <w:r w:rsidRPr="0003488B">
              <w:t>telephone</w:t>
            </w:r>
          </w:p>
          <w:p w:rsidR="00000000" w:rsidRPr="0003488B" w:rsidP="0003488B">
            <w:pPr>
              <w:pStyle w:val="ListBullet2"/>
            </w:pPr>
            <w:r w:rsidRPr="0003488B">
              <w:t xml:space="preserve">public address system </w:t>
            </w:r>
          </w:p>
          <w:p w:rsidR="00000000" w:rsidRPr="0003488B" w:rsidP="0003488B">
            <w:pPr>
              <w:pStyle w:val="ListBullet2"/>
            </w:pPr>
            <w:r w:rsidRPr="0003488B">
              <w:t>written work instructions</w:t>
            </w:r>
          </w:p>
          <w:p w:rsidR="00000000" w:rsidRPr="0003488B" w:rsidP="0003488B">
            <w:pPr>
              <w:pStyle w:val="ListBullet2"/>
            </w:pPr>
            <w:r w:rsidRPr="0003488B">
              <w:t>internet and intranet</w:t>
            </w:r>
          </w:p>
          <w:p w:rsidR="00000000" w:rsidRPr="0003488B" w:rsidP="0003488B">
            <w:pPr>
              <w:pStyle w:val="ListBullet"/>
            </w:pPr>
            <w:r w:rsidRPr="0003488B">
              <w:t>handover with oncoming driller</w:t>
            </w:r>
          </w:p>
          <w:p w:rsidR="00000000" w:rsidRPr="0003488B" w:rsidP="0003488B">
            <w:pPr>
              <w:pStyle w:val="ListBullet"/>
            </w:pPr>
            <w:r w:rsidRPr="0003488B">
              <w:t>safety briefing/induction</w:t>
            </w:r>
          </w:p>
          <w:p w:rsidR="00000000" w:rsidRPr="0003488B" w:rsidP="0003488B">
            <w:pPr>
              <w:pStyle w:val="ListBullet"/>
            </w:pPr>
            <w:r w:rsidRPr="0003488B">
              <w:t>pre-tour safety meeting</w:t>
            </w:r>
          </w:p>
          <w:p w:rsidR="00000000" w:rsidRPr="0003488B" w:rsidP="0003488B">
            <w:pPr>
              <w:pStyle w:val="ListBullet"/>
            </w:pPr>
            <w:r w:rsidRPr="0003488B">
              <w:t>weekly safety meetings</w:t>
            </w:r>
          </w:p>
          <w:p w:rsidR="00000000" w:rsidRPr="0003488B" w:rsidP="0003488B">
            <w:pPr>
              <w:pStyle w:val="ListBullet"/>
            </w:pPr>
            <w:r w:rsidRPr="0003488B">
              <w:t>Job Safety Analysis (JSA)</w:t>
            </w:r>
          </w:p>
          <w:p w:rsidR="00000000" w:rsidRPr="0003488B" w:rsidP="0003488B">
            <w:pPr>
              <w:pStyle w:val="ListBullet"/>
            </w:pPr>
            <w:r w:rsidRPr="0003488B">
              <w:t>agreed procedures including:</w:t>
            </w:r>
          </w:p>
          <w:p w:rsidR="00000000" w:rsidRPr="0003488B" w:rsidP="0003488B">
            <w:pPr>
              <w:pStyle w:val="ListBullet2"/>
            </w:pPr>
            <w:r w:rsidRPr="0003488B">
              <w:t>company</w:t>
            </w:r>
          </w:p>
          <w:p w:rsidR="00000000" w:rsidRPr="0003488B" w:rsidP="0003488B">
            <w:pPr>
              <w:pStyle w:val="ListBullet2"/>
            </w:pPr>
            <w:r w:rsidRPr="0003488B">
              <w:t>facility</w:t>
            </w:r>
          </w:p>
          <w:p w:rsidR="00000000" w:rsidRPr="0003488B" w:rsidP="0003488B">
            <w:pPr>
              <w:pStyle w:val="ListBullet2"/>
            </w:pPr>
            <w:r w:rsidRPr="0003488B">
              <w:t>client</w:t>
            </w:r>
          </w:p>
          <w:p w:rsidR="00000000" w:rsidP="0003488B">
            <w:pPr>
              <w:pStyle w:val="ListBullet"/>
              <w:rPr>
                <w:lang w:val="en-NZ"/>
              </w:rPr>
            </w:pPr>
            <w:r w:rsidRPr="0003488B">
              <w:t>rig manager's shutdown instructions, including preparations for return of rental equipment</w:t>
            </w:r>
          </w:p>
        </w:tc>
      </w:tr>
      <w:tr w:rsidTr="0011174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rPr>
                <w:rStyle w:val="SpecialBold"/>
              </w:rPr>
              <w:t>Hazards</w:t>
            </w:r>
            <w:r w:rsidRPr="0003488B">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88B" w:rsidP="0003488B">
            <w:pPr>
              <w:pStyle w:val="ListBullet"/>
            </w:pPr>
            <w:r w:rsidRPr="0003488B">
              <w:t>working in proximity to drilling rig</w:t>
            </w:r>
          </w:p>
          <w:p w:rsidR="00000000" w:rsidRPr="0003488B" w:rsidP="0003488B">
            <w:pPr>
              <w:pStyle w:val="ListBullet"/>
            </w:pPr>
            <w:r w:rsidRPr="0003488B">
              <w:t>working in different conditions including:</w:t>
            </w:r>
          </w:p>
          <w:p w:rsidR="00000000" w:rsidRPr="0003488B" w:rsidP="0003488B">
            <w:pPr>
              <w:pStyle w:val="ListBullet2"/>
            </w:pPr>
            <w:r w:rsidRPr="0003488B">
              <w:t>night time operations</w:t>
            </w:r>
          </w:p>
          <w:p w:rsidR="00000000" w:rsidRPr="0003488B" w:rsidP="0003488B">
            <w:pPr>
              <w:pStyle w:val="ListBullet2"/>
            </w:pPr>
            <w:r w:rsidRPr="0003488B">
              <w:t>day time operations</w:t>
            </w:r>
          </w:p>
          <w:p w:rsidR="00000000" w:rsidRPr="0003488B" w:rsidP="0003488B">
            <w:pPr>
              <w:pStyle w:val="ListBullet2"/>
            </w:pPr>
            <w:r w:rsidRPr="0003488B">
              <w:t>hot climates</w:t>
            </w:r>
          </w:p>
          <w:p w:rsidR="00000000" w:rsidRPr="0003488B" w:rsidP="0003488B">
            <w:pPr>
              <w:pStyle w:val="ListBullet2"/>
            </w:pPr>
            <w:r w:rsidRPr="0003488B">
              <w:t>cold climates</w:t>
            </w:r>
          </w:p>
          <w:p w:rsidR="00000000" w:rsidRPr="0003488B" w:rsidP="0003488B">
            <w:pPr>
              <w:pStyle w:val="ListBullet2"/>
            </w:pPr>
            <w:r w:rsidRPr="0003488B">
              <w:t>wet weather conditions</w:t>
            </w:r>
          </w:p>
          <w:p w:rsidR="00000000" w:rsidP="0003488B">
            <w:pPr>
              <w:pStyle w:val="ListBullet2"/>
              <w:rPr>
                <w:lang w:val="en-NZ"/>
              </w:rPr>
            </w:pPr>
            <w:r w:rsidRPr="0003488B">
              <w:t>high wind</w:t>
            </w:r>
          </w:p>
        </w:tc>
      </w:tr>
      <w:tr w:rsidTr="0011174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rPr>
                <w:rStyle w:val="SpecialBold"/>
              </w:rPr>
              <w:t>Coordination requirements</w:t>
            </w:r>
            <w:r w:rsidRPr="0003488B">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88B" w:rsidP="0003488B">
            <w:pPr>
              <w:pStyle w:val="ListBullet"/>
            </w:pPr>
            <w:r w:rsidRPr="0003488B">
              <w:t>other equipment operators</w:t>
            </w:r>
          </w:p>
          <w:p w:rsidR="00000000" w:rsidRPr="0003488B" w:rsidP="0003488B">
            <w:pPr>
              <w:pStyle w:val="ListBullet"/>
            </w:pPr>
            <w:r w:rsidRPr="0003488B">
              <w:t>maintenance personnel</w:t>
            </w:r>
          </w:p>
          <w:p w:rsidR="00000000" w:rsidRPr="0003488B" w:rsidP="0003488B">
            <w:pPr>
              <w:pStyle w:val="ListBullet"/>
            </w:pPr>
            <w:r w:rsidRPr="0003488B">
              <w:t>supervisors</w:t>
            </w:r>
          </w:p>
          <w:p w:rsidR="00000000" w:rsidP="0003488B">
            <w:pPr>
              <w:pStyle w:val="ListBullet"/>
              <w:rPr>
                <w:lang w:val="en-NZ"/>
              </w:rPr>
            </w:pPr>
            <w:r w:rsidRPr="0003488B">
              <w:t>site personnel</w:t>
            </w:r>
          </w:p>
        </w:tc>
      </w:tr>
      <w:tr w:rsidTr="0011174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88B">
            <w:pPr>
              <w:pStyle w:val="BodyText"/>
              <w:rPr>
                <w:lang w:val="en-NZ"/>
              </w:rPr>
            </w:pPr>
            <w:r w:rsidRPr="0003488B">
              <w:rPr>
                <w:rStyle w:val="SpecialBold"/>
              </w:rPr>
              <w:t>Equipment</w:t>
            </w:r>
            <w:r w:rsidRPr="0003488B">
              <w:t>, including rental equipment,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88B" w:rsidP="0003488B">
            <w:pPr>
              <w:pStyle w:val="ListBullet"/>
            </w:pPr>
            <w:r w:rsidRPr="0003488B">
              <w:t>non-magnetic drill collars</w:t>
            </w:r>
          </w:p>
          <w:p w:rsidR="00000000" w:rsidRPr="0003488B" w:rsidP="0003488B">
            <w:pPr>
              <w:pStyle w:val="ListBullet"/>
            </w:pPr>
            <w:r w:rsidRPr="0003488B">
              <w:t>string stabilisers</w:t>
            </w:r>
          </w:p>
          <w:p w:rsidR="00000000" w:rsidRPr="0003488B" w:rsidP="0003488B">
            <w:pPr>
              <w:pStyle w:val="ListBullet"/>
            </w:pPr>
            <w:r w:rsidRPr="0003488B">
              <w:t>stabiliser inserts</w:t>
            </w:r>
          </w:p>
          <w:p w:rsidR="00000000" w:rsidRPr="0003488B" w:rsidP="0003488B">
            <w:pPr>
              <w:pStyle w:val="ListBullet"/>
            </w:pPr>
            <w:r w:rsidRPr="0003488B">
              <w:t>drill bits</w:t>
            </w:r>
          </w:p>
          <w:p w:rsidR="00000000" w:rsidRPr="0003488B" w:rsidP="0003488B">
            <w:pPr>
              <w:pStyle w:val="ListBullet"/>
            </w:pPr>
            <w:r w:rsidRPr="0003488B">
              <w:t>accommodation and/or office facilities</w:t>
            </w:r>
          </w:p>
          <w:p w:rsidR="00000000" w:rsidRPr="0003488B" w:rsidP="0003488B">
            <w:pPr>
              <w:pStyle w:val="ListBullet"/>
            </w:pPr>
            <w:r w:rsidRPr="0003488B">
              <w:t>personnel entertainment equipment</w:t>
            </w:r>
          </w:p>
        </w:tc>
      </w:tr>
    </w:tbl>
    <w:p w:rsidR="00000000" w:rsidRPr="0003488B" w:rsidP="0003488B">
      <w:pPr>
        <w:pStyle w:val="BodyText"/>
      </w:pPr>
    </w:p>
    <w:p w:rsidR="00000000" w:rsidRPr="0003488B" w:rsidP="0003488B">
      <w:pPr>
        <w:pStyle w:val="AllowPageBreak"/>
      </w:pPr>
    </w:p>
    <w:p w:rsidR="00000000" w:rsidRPr="0003488B" w:rsidP="0003488B">
      <w:pPr>
        <w:pStyle w:val="Heading1"/>
      </w:pPr>
      <w:bookmarkStart w:id="12" w:name="O_132350"/>
      <w:bookmarkEnd w:id="12"/>
      <w:r w:rsidRPr="0003488B">
        <w:t>Unit Sector(s)</w:t>
      </w:r>
    </w:p>
    <w:p w:rsidR="00000000" w:rsidRPr="0003488B" w:rsidP="0003488B">
      <w:pPr>
        <w:pStyle w:val="BodyText"/>
      </w:pPr>
      <w:r w:rsidRPr="0003488B">
        <w:t>Drilling (Oil and Gas)</w:t>
      </w:r>
    </w:p>
    <w:p w:rsidR="00000000" w:rsidRPr="0003488B" w:rsidP="0003488B">
      <w:pPr>
        <w:pStyle w:val="AllowPageBreak"/>
      </w:pPr>
    </w:p>
    <w:p w:rsidR="00000000" w:rsidRPr="0003488B" w:rsidP="0003488B">
      <w:pPr>
        <w:pStyle w:val="Heading1"/>
      </w:pPr>
      <w:bookmarkStart w:id="13" w:name="O_161845"/>
      <w:bookmarkEnd w:id="13"/>
      <w:r w:rsidRPr="0003488B">
        <w:t>Competency field</w:t>
      </w:r>
    </w:p>
    <w:p w:rsidR="00000000" w:rsidRPr="0003488B" w:rsidP="0003488B">
      <w:pPr>
        <w:pStyle w:val="BodyText"/>
      </w:pPr>
      <w:r w:rsidRPr="0003488B">
        <w:t>Refer to Unit Sector(s).</w:t>
      </w:r>
    </w:p>
    <w:p w:rsidR="00000000" w:rsidRPr="0003488B" w:rsidP="0003488B">
      <w:pPr>
        <w:pStyle w:val="AllowPageBreak"/>
      </w:pPr>
    </w:p>
    <w:p w:rsidR="00000000" w:rsidRPr="0003488B" w:rsidP="0003488B">
      <w:pPr>
        <w:pStyle w:val="Heading1"/>
      </w:pPr>
      <w:bookmarkStart w:id="14" w:name="O_161844"/>
      <w:bookmarkEnd w:id="14"/>
      <w:r w:rsidRPr="0003488B">
        <w:t>Co-requisite units</w:t>
      </w:r>
    </w:p>
    <w:p w:rsidR="00000000" w:rsidRPr="0003488B" w:rsidP="0003488B">
      <w:pPr>
        <w:pStyle w:val="BodyText"/>
      </w:pPr>
      <w:r w:rsidRPr="0003488B">
        <w:t>Not applicable.</w:t>
      </w:r>
    </w:p>
    <w:p w:rsidR="00000000" w:rsidRPr="0003488B" w:rsidP="0003488B"/>
    <w:sectPr w:rsidSect="000348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8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746" w:rsidP="001117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8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746" w:rsidP="000348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11746" w:rsidP="000348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11746" w:rsidP="000348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8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746" w:rsidP="001117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8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746" w:rsidP="0003488B">
    <w:pPr>
      <w:pStyle w:val="Header"/>
      <w:framePr w:wrap="around"/>
    </w:pPr>
    <w:r>
      <w:fldChar w:fldCharType="begin"/>
    </w:r>
    <w:r>
      <w:instrText xml:space="preserve"> TITLE   \* MERGEFORMAT </w:instrText>
    </w:r>
    <w:r>
      <w:fldChar w:fldCharType="separate"/>
    </w:r>
    <w:r>
      <w:t>RIIOGD406A Shut down rig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1746" w:rsidP="000348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229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9032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34E8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8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488B"/>
    <w:pPr>
      <w:spacing w:before="360" w:after="60"/>
      <w:outlineLvl w:val="0"/>
    </w:pPr>
    <w:rPr>
      <w:sz w:val="32"/>
    </w:rPr>
  </w:style>
  <w:style w:type="paragraph" w:styleId="Heading2">
    <w:name w:val="heading 2"/>
    <w:basedOn w:val="HeadingBase"/>
    <w:next w:val="BodyText"/>
    <w:link w:val="Heading2Char"/>
    <w:qFormat/>
    <w:rsid w:val="0003488B"/>
    <w:pPr>
      <w:keepLines/>
      <w:spacing w:before="240" w:after="120"/>
      <w:outlineLvl w:val="1"/>
    </w:pPr>
    <w:rPr>
      <w:sz w:val="28"/>
      <w:szCs w:val="40"/>
    </w:rPr>
  </w:style>
  <w:style w:type="paragraph" w:styleId="Heading3">
    <w:name w:val="heading 3"/>
    <w:basedOn w:val="HeadingBase"/>
    <w:next w:val="BodyText"/>
    <w:link w:val="Heading3Char"/>
    <w:qFormat/>
    <w:rsid w:val="0003488B"/>
    <w:pPr>
      <w:spacing w:before="180" w:after="120"/>
      <w:outlineLvl w:val="2"/>
    </w:pPr>
    <w:rPr>
      <w:spacing w:val="-10"/>
      <w:kern w:val="32"/>
    </w:rPr>
  </w:style>
  <w:style w:type="paragraph" w:styleId="Heading4">
    <w:name w:val="heading 4"/>
    <w:basedOn w:val="HeadingBase"/>
    <w:next w:val="BodyText"/>
    <w:link w:val="Heading4Char"/>
    <w:qFormat/>
    <w:rsid w:val="0003488B"/>
    <w:pPr>
      <w:spacing w:before="160" w:after="120"/>
      <w:outlineLvl w:val="3"/>
    </w:pPr>
    <w:rPr>
      <w:sz w:val="22"/>
    </w:rPr>
  </w:style>
  <w:style w:type="paragraph" w:styleId="Heading5">
    <w:name w:val="heading 5"/>
    <w:basedOn w:val="HeadingBase"/>
    <w:next w:val="Normal"/>
    <w:link w:val="Heading5Char"/>
    <w:qFormat/>
    <w:rsid w:val="0003488B"/>
    <w:pPr>
      <w:spacing w:before="80"/>
      <w:outlineLvl w:val="4"/>
    </w:pPr>
    <w:rPr>
      <w:color w:val="918585"/>
      <w:sz w:val="20"/>
    </w:rPr>
  </w:style>
  <w:style w:type="paragraph" w:styleId="Heading6">
    <w:name w:val="heading 6"/>
    <w:basedOn w:val="HeadingBase"/>
    <w:next w:val="Normal"/>
    <w:link w:val="Heading6Char"/>
    <w:qFormat/>
    <w:rsid w:val="0003488B"/>
    <w:pPr>
      <w:spacing w:before="60"/>
      <w:outlineLvl w:val="5"/>
    </w:pPr>
    <w:rPr>
      <w:color w:val="918585"/>
      <w:sz w:val="20"/>
    </w:rPr>
  </w:style>
  <w:style w:type="paragraph" w:styleId="Heading7">
    <w:name w:val="heading 7"/>
    <w:basedOn w:val="Normal"/>
    <w:next w:val="Normal"/>
    <w:link w:val="Heading7Char"/>
    <w:qFormat/>
    <w:rsid w:val="0003488B"/>
    <w:pPr>
      <w:ind w:left="720"/>
      <w:outlineLvl w:val="6"/>
    </w:pPr>
    <w:rPr>
      <w:i/>
    </w:rPr>
  </w:style>
  <w:style w:type="paragraph" w:styleId="Heading8">
    <w:name w:val="heading 8"/>
    <w:basedOn w:val="Normal"/>
    <w:next w:val="Normal"/>
    <w:link w:val="Heading8Char"/>
    <w:qFormat/>
    <w:rsid w:val="0003488B"/>
    <w:pPr>
      <w:ind w:left="720"/>
      <w:outlineLvl w:val="7"/>
    </w:pPr>
    <w:rPr>
      <w:i/>
    </w:rPr>
  </w:style>
  <w:style w:type="paragraph" w:styleId="Heading9">
    <w:name w:val="heading 9"/>
    <w:basedOn w:val="Normal"/>
    <w:next w:val="Normal"/>
    <w:link w:val="Heading9Char"/>
    <w:qFormat/>
    <w:rsid w:val="0003488B"/>
    <w:pPr>
      <w:ind w:left="720"/>
      <w:outlineLvl w:val="8"/>
    </w:pPr>
    <w:rPr>
      <w:i/>
    </w:rPr>
  </w:style>
  <w:style w:type="character" w:default="1" w:styleId="DefaultParagraphFont">
    <w:name w:val="Default Paragraph Font"/>
    <w:uiPriority w:val="1"/>
    <w:unhideWhenUsed/>
    <w:rsid w:val="000348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88B"/>
  </w:style>
  <w:style w:type="character" w:customStyle="1" w:styleId="Heading1Char">
    <w:name w:val="Heading 1 Char"/>
    <w:basedOn w:val="DefaultParagraphFont"/>
    <w:link w:val="Heading1"/>
    <w:rsid w:val="0003488B"/>
    <w:rPr>
      <w:rFonts w:ascii="Times New Roman" w:eastAsia="Times New Roman" w:hAnsi="Times New Roman" w:cs="Times New Roman"/>
      <w:b/>
      <w:sz w:val="32"/>
      <w:szCs w:val="20"/>
      <w:lang w:eastAsia="en-US"/>
    </w:rPr>
  </w:style>
  <w:style w:type="paragraph" w:styleId="BodyText">
    <w:name w:val="Body Text"/>
    <w:basedOn w:val="Normal"/>
    <w:link w:val="BodyTextChar"/>
    <w:rsid w:val="000348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488B"/>
    <w:rPr>
      <w:rFonts w:ascii="Times New Roman" w:eastAsia="Times New Roman" w:hAnsi="Times New Roman" w:cs="Times New Roman"/>
      <w:sz w:val="24"/>
      <w:lang w:val="en-US" w:eastAsia="en-US"/>
    </w:rPr>
  </w:style>
  <w:style w:type="paragraph" w:styleId="Footer">
    <w:name w:val="footer"/>
    <w:basedOn w:val="Normal"/>
    <w:link w:val="FooterChar"/>
    <w:rsid w:val="000348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88B"/>
    <w:rPr>
      <w:rFonts w:ascii="Times New Roman" w:eastAsia="Times New Roman" w:hAnsi="Times New Roman" w:cs="Times New Roman"/>
      <w:sz w:val="16"/>
      <w:lang w:val="en-US" w:eastAsia="en-US"/>
    </w:rPr>
  </w:style>
  <w:style w:type="paragraph" w:styleId="List">
    <w:name w:val="List"/>
    <w:basedOn w:val="BodyText"/>
    <w:next w:val="BodyText"/>
    <w:rsid w:val="0003488B"/>
    <w:pPr>
      <w:tabs>
        <w:tab w:val="left" w:pos="340"/>
      </w:tabs>
      <w:spacing w:before="60" w:after="60"/>
      <w:ind w:left="340" w:hanging="340"/>
    </w:pPr>
  </w:style>
  <w:style w:type="paragraph" w:styleId="ListBullet">
    <w:name w:val="List Bullet"/>
    <w:basedOn w:val="List"/>
    <w:rsid w:val="0003488B"/>
    <w:pPr>
      <w:numPr>
        <w:numId w:val="13"/>
      </w:numPr>
      <w:tabs>
        <w:tab w:val="clear" w:pos="340"/>
      </w:tabs>
      <w:spacing w:before="40" w:after="40"/>
    </w:pPr>
  </w:style>
  <w:style w:type="character" w:customStyle="1" w:styleId="SpecialBold">
    <w:name w:val="Special Bold"/>
    <w:basedOn w:val="DefaultParagraphFont"/>
    <w:rsid w:val="0003488B"/>
    <w:rPr>
      <w:b/>
      <w:spacing w:val="0"/>
    </w:rPr>
  </w:style>
  <w:style w:type="paragraph" w:styleId="ListBullet2">
    <w:name w:val="List Bullet 2"/>
    <w:basedOn w:val="List2"/>
    <w:rsid w:val="0003488B"/>
    <w:pPr>
      <w:numPr>
        <w:numId w:val="14"/>
      </w:numPr>
      <w:tabs>
        <w:tab w:val="clear" w:pos="680"/>
      </w:tabs>
    </w:pPr>
  </w:style>
  <w:style w:type="paragraph" w:styleId="Header">
    <w:name w:val="header"/>
    <w:basedOn w:val="Normal"/>
    <w:link w:val="HeaderChar"/>
    <w:rsid w:val="000348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8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488B"/>
    <w:pPr>
      <w:spacing w:before="240" w:after="120"/>
      <w:outlineLvl w:val="0"/>
    </w:pPr>
    <w:rPr>
      <w:rFonts w:ascii="Times New Roman" w:hAnsi="Times New Roman"/>
      <w:b/>
      <w:sz w:val="28"/>
    </w:rPr>
  </w:style>
  <w:style w:type="paragraph" w:customStyle="1" w:styleId="AllowPageBreak">
    <w:name w:val="AllowPageBreak"/>
    <w:rsid w:val="000348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488B"/>
    <w:pPr>
      <w:tabs>
        <w:tab w:val="left" w:pos="680"/>
      </w:tabs>
      <w:spacing w:before="60" w:after="60"/>
      <w:ind w:left="680" w:hanging="340"/>
    </w:pPr>
  </w:style>
  <w:style w:type="character" w:customStyle="1" w:styleId="BoldandItalics">
    <w:name w:val="Bold and Italics"/>
    <w:qFormat/>
    <w:rsid w:val="0003488B"/>
    <w:rPr>
      <w:b/>
      <w:i/>
      <w:u w:val="none"/>
    </w:rPr>
  </w:style>
  <w:style w:type="character" w:customStyle="1" w:styleId="Heading2Char">
    <w:name w:val="Heading 2 Char"/>
    <w:basedOn w:val="DefaultParagraphFont"/>
    <w:link w:val="Heading2"/>
    <w:rsid w:val="000348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8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8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8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8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8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48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488B"/>
    <w:rPr>
      <w:rFonts w:ascii="Courier New" w:eastAsia="Times New Roman" w:hAnsi="Courier New" w:cs="Times New Roman"/>
      <w:i/>
      <w:szCs w:val="20"/>
      <w:lang w:val="en-US" w:eastAsia="en-US"/>
    </w:rPr>
  </w:style>
  <w:style w:type="paragraph" w:customStyle="1" w:styleId="HeadingBase">
    <w:name w:val="Heading Base"/>
    <w:rsid w:val="000348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88B"/>
    <w:pPr>
      <w:tabs>
        <w:tab w:val="right" w:leader="dot" w:pos="9072"/>
      </w:tabs>
      <w:ind w:left="567"/>
    </w:pPr>
    <w:rPr>
      <w:szCs w:val="22"/>
    </w:rPr>
  </w:style>
  <w:style w:type="paragraph" w:customStyle="1" w:styleId="TOCBase">
    <w:name w:val="TOC Base"/>
    <w:rsid w:val="000348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88B"/>
    <w:pPr>
      <w:tabs>
        <w:tab w:val="right" w:leader="dot" w:pos="9072"/>
      </w:tabs>
      <w:spacing w:before="40" w:after="40"/>
      <w:ind w:left="284"/>
    </w:pPr>
    <w:rPr>
      <w:rFonts w:ascii="Times New Roman" w:hAnsi="Times New Roman"/>
    </w:rPr>
  </w:style>
  <w:style w:type="paragraph" w:styleId="TOC1">
    <w:name w:val="toc 1"/>
    <w:basedOn w:val="TOCBase"/>
    <w:next w:val="Normal"/>
    <w:rsid w:val="000348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488B"/>
    <w:pPr>
      <w:spacing w:before="5040"/>
      <w:jc w:val="center"/>
    </w:pPr>
    <w:rPr>
      <w:sz w:val="48"/>
      <w:szCs w:val="72"/>
      <w:lang w:val="en-US"/>
    </w:rPr>
  </w:style>
  <w:style w:type="character" w:customStyle="1" w:styleId="TitleChar">
    <w:name w:val="Title Char"/>
    <w:basedOn w:val="DefaultParagraphFont"/>
    <w:link w:val="Title"/>
    <w:rsid w:val="000348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88B"/>
    <w:pPr>
      <w:tabs>
        <w:tab w:val="left" w:pos="3600"/>
        <w:tab w:val="left" w:pos="3958"/>
      </w:tabs>
    </w:pPr>
  </w:style>
  <w:style w:type="paragraph" w:customStyle="1" w:styleId="Note">
    <w:name w:val="Note"/>
    <w:basedOn w:val="BodyText"/>
    <w:rsid w:val="000348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88B"/>
    <w:pPr>
      <w:framePr w:wrap="auto" w:hAnchor="text" w:y="6049"/>
    </w:pPr>
    <w:rPr>
      <w:color w:val="000000"/>
      <w:sz w:val="40"/>
    </w:rPr>
  </w:style>
  <w:style w:type="paragraph" w:customStyle="1" w:styleId="TOCTitle">
    <w:name w:val="TOCTitle"/>
    <w:basedOn w:val="Heading1"/>
    <w:rsid w:val="0003488B"/>
    <w:pPr>
      <w:spacing w:after="240"/>
      <w:jc w:val="center"/>
      <w:outlineLvl w:val="9"/>
    </w:pPr>
    <w:rPr>
      <w:caps/>
    </w:rPr>
  </w:style>
  <w:style w:type="paragraph" w:customStyle="1" w:styleId="Version">
    <w:name w:val="Version"/>
    <w:rsid w:val="000348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488B"/>
    <w:pPr>
      <w:keepNext w:val="0"/>
      <w:tabs>
        <w:tab w:val="right" w:pos="4176"/>
      </w:tabs>
      <w:ind w:left="198" w:hanging="198"/>
    </w:pPr>
    <w:rPr>
      <w:rFonts w:ascii="Garamond" w:hAnsi="Garamond"/>
    </w:rPr>
  </w:style>
  <w:style w:type="paragraph" w:styleId="IndexHeading">
    <w:name w:val="index heading"/>
    <w:basedOn w:val="Normal"/>
    <w:next w:val="Index1"/>
    <w:semiHidden/>
    <w:rsid w:val="0003488B"/>
    <w:pPr>
      <w:spacing w:before="120" w:after="120"/>
    </w:pPr>
    <w:rPr>
      <w:rFonts w:ascii="Arial" w:hAnsi="Arial"/>
      <w:b/>
      <w:color w:val="918585"/>
      <w:sz w:val="24"/>
    </w:rPr>
  </w:style>
  <w:style w:type="paragraph" w:customStyle="1" w:styleId="Chapter">
    <w:name w:val="Chapter"/>
    <w:basedOn w:val="Normal"/>
    <w:rsid w:val="0003488B"/>
    <w:pPr>
      <w:spacing w:before="240"/>
    </w:pPr>
    <w:rPr>
      <w:rFonts w:ascii="Times New Roman" w:hAnsi="Times New Roman"/>
      <w:smallCaps/>
      <w:spacing w:val="80"/>
      <w:sz w:val="28"/>
    </w:rPr>
  </w:style>
  <w:style w:type="paragraph" w:customStyle="1" w:styleId="InChapter">
    <w:name w:val="InChapter"/>
    <w:basedOn w:val="Heading3"/>
    <w:rsid w:val="0003488B"/>
    <w:pPr>
      <w:spacing w:after="240"/>
      <w:outlineLvl w:val="9"/>
    </w:pPr>
    <w:rPr>
      <w:noProof/>
    </w:rPr>
  </w:style>
  <w:style w:type="paragraph" w:styleId="Index2">
    <w:name w:val="index 2"/>
    <w:basedOn w:val="Normal"/>
    <w:next w:val="Normal"/>
    <w:semiHidden/>
    <w:rsid w:val="0003488B"/>
    <w:pPr>
      <w:tabs>
        <w:tab w:val="right" w:pos="4176"/>
      </w:tabs>
      <w:ind w:left="568" w:hanging="284"/>
    </w:pPr>
    <w:rPr>
      <w:rFonts w:ascii="Garamond" w:hAnsi="Garamond"/>
    </w:rPr>
  </w:style>
  <w:style w:type="paragraph" w:customStyle="1" w:styleId="Byline">
    <w:name w:val="Byline"/>
    <w:rsid w:val="000348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88B"/>
    <w:pPr>
      <w:tabs>
        <w:tab w:val="clear" w:pos="3600"/>
        <w:tab w:val="clear" w:pos="3958"/>
      </w:tabs>
      <w:jc w:val="right"/>
    </w:pPr>
  </w:style>
  <w:style w:type="character" w:styleId="Emphasis">
    <w:name w:val="Emphasis"/>
    <w:basedOn w:val="DefaultParagraphFont"/>
    <w:qFormat/>
    <w:rsid w:val="0003488B"/>
    <w:rPr>
      <w:i/>
    </w:rPr>
  </w:style>
  <w:style w:type="paragraph" w:styleId="Caption">
    <w:name w:val="caption"/>
    <w:basedOn w:val="BodyText"/>
    <w:next w:val="Normal"/>
    <w:qFormat/>
    <w:rsid w:val="0003488B"/>
    <w:pPr>
      <w:framePr w:w="2268" w:hSpace="181" w:vSpace="181" w:wrap="around" w:vAnchor="text" w:hAnchor="page" w:x="1135" w:y="285" w:anchorLock="1"/>
    </w:pPr>
    <w:rPr>
      <w:i/>
    </w:rPr>
  </w:style>
  <w:style w:type="paragraph" w:customStyle="1" w:styleId="MiniTOCTitle">
    <w:name w:val="MiniTOCTitle"/>
    <w:basedOn w:val="Heading4"/>
    <w:rsid w:val="0003488B"/>
    <w:pPr>
      <w:spacing w:before="240"/>
      <w:outlineLvl w:val="9"/>
    </w:pPr>
    <w:rPr>
      <w:noProof/>
      <w:sz w:val="24"/>
    </w:rPr>
  </w:style>
  <w:style w:type="paragraph" w:customStyle="1" w:styleId="MiniTOCItem">
    <w:name w:val="MiniTOCItem"/>
    <w:basedOn w:val="ListBullet"/>
    <w:rsid w:val="0003488B"/>
    <w:pPr>
      <w:numPr>
        <w:numId w:val="0"/>
      </w:numPr>
      <w:tabs>
        <w:tab w:val="right" w:leader="dot" w:pos="6521"/>
      </w:tabs>
      <w:spacing w:before="0" w:after="0"/>
    </w:pPr>
  </w:style>
  <w:style w:type="paragraph" w:customStyle="1" w:styleId="TOFTitle">
    <w:name w:val="TOFTitle"/>
    <w:basedOn w:val="TOCTitle"/>
    <w:rsid w:val="0003488B"/>
  </w:style>
  <w:style w:type="paragraph" w:styleId="TableofFigures">
    <w:name w:val="table of figures"/>
    <w:basedOn w:val="Normal"/>
    <w:next w:val="Normal"/>
    <w:semiHidden/>
    <w:rsid w:val="0003488B"/>
    <w:pPr>
      <w:tabs>
        <w:tab w:val="right" w:leader="dot" w:pos="9072"/>
      </w:tabs>
      <w:ind w:left="970" w:hanging="403"/>
    </w:pPr>
    <w:rPr>
      <w:rFonts w:ascii="Times New Roman" w:hAnsi="Times New Roman"/>
      <w:b/>
    </w:rPr>
  </w:style>
  <w:style w:type="paragraph" w:styleId="ListNumber">
    <w:name w:val="List Number"/>
    <w:basedOn w:val="List"/>
    <w:rsid w:val="0003488B"/>
    <w:pPr>
      <w:numPr>
        <w:numId w:val="11"/>
      </w:numPr>
    </w:pPr>
  </w:style>
  <w:style w:type="character" w:customStyle="1" w:styleId="WingdingSymbols">
    <w:name w:val="Wingding Symbols"/>
    <w:rsid w:val="0003488B"/>
    <w:rPr>
      <w:rFonts w:ascii="Wingdings" w:hAnsi="Wingdings"/>
    </w:rPr>
  </w:style>
  <w:style w:type="paragraph" w:customStyle="1" w:styleId="TableHeading">
    <w:name w:val="Table Heading"/>
    <w:basedOn w:val="HeadingBase"/>
    <w:rsid w:val="0003488B"/>
    <w:pPr>
      <w:keepLines/>
      <w:pBdr>
        <w:bottom w:val="single" w:sz="6" w:space="1" w:color="918585"/>
      </w:pBdr>
      <w:spacing w:before="240"/>
    </w:pPr>
  </w:style>
  <w:style w:type="character" w:customStyle="1" w:styleId="HotSpot">
    <w:name w:val="HotSpot"/>
    <w:rsid w:val="0003488B"/>
    <w:rPr>
      <w:color w:val="0033CC"/>
      <w:u w:val="none"/>
    </w:rPr>
  </w:style>
  <w:style w:type="paragraph" w:customStyle="1" w:styleId="BodyTextRight">
    <w:name w:val="Body Text Right"/>
    <w:basedOn w:val="BodyText"/>
    <w:rsid w:val="0003488B"/>
    <w:pPr>
      <w:spacing w:before="0" w:after="0"/>
      <w:jc w:val="right"/>
    </w:pPr>
  </w:style>
  <w:style w:type="paragraph" w:styleId="Index3">
    <w:name w:val="index 3"/>
    <w:basedOn w:val="ListNumber2"/>
    <w:next w:val="Normal"/>
    <w:semiHidden/>
    <w:rsid w:val="0003488B"/>
    <w:pPr>
      <w:numPr>
        <w:numId w:val="0"/>
      </w:numPr>
      <w:tabs>
        <w:tab w:val="right" w:leader="dot" w:pos="4176"/>
      </w:tabs>
    </w:pPr>
  </w:style>
  <w:style w:type="paragraph" w:styleId="ListNumber2">
    <w:name w:val="List Number 2"/>
    <w:basedOn w:val="List2"/>
    <w:rsid w:val="0003488B"/>
    <w:pPr>
      <w:numPr>
        <w:numId w:val="10"/>
      </w:numPr>
      <w:tabs>
        <w:tab w:val="clear" w:pos="1060"/>
      </w:tabs>
    </w:pPr>
  </w:style>
  <w:style w:type="paragraph" w:customStyle="1" w:styleId="MarginNote">
    <w:name w:val="Margin Note"/>
    <w:basedOn w:val="BodyText"/>
    <w:rsid w:val="000348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8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8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488B"/>
    <w:rPr>
      <w:sz w:val="32"/>
    </w:rPr>
  </w:style>
  <w:style w:type="paragraph" w:customStyle="1" w:styleId="HeadingProcedure">
    <w:name w:val="Heading Procedure"/>
    <w:basedOn w:val="HeadingBase"/>
    <w:next w:val="Normal"/>
    <w:rsid w:val="0003488B"/>
    <w:pPr>
      <w:tabs>
        <w:tab w:val="left" w:pos="0"/>
      </w:tabs>
      <w:spacing w:before="120" w:after="60"/>
    </w:pPr>
    <w:rPr>
      <w:i/>
      <w:color w:val="918585"/>
      <w:sz w:val="22"/>
    </w:rPr>
  </w:style>
  <w:style w:type="paragraph" w:customStyle="1" w:styleId="TableBodyText">
    <w:name w:val="Table Body Text"/>
    <w:basedOn w:val="BodyText"/>
    <w:rsid w:val="0003488B"/>
    <w:pPr>
      <w:spacing w:before="60" w:after="60"/>
    </w:pPr>
  </w:style>
  <w:style w:type="paragraph" w:styleId="ListContinue">
    <w:name w:val="List Continue"/>
    <w:basedOn w:val="List"/>
    <w:rsid w:val="0003488B"/>
    <w:pPr>
      <w:ind w:firstLine="0"/>
    </w:pPr>
  </w:style>
  <w:style w:type="paragraph" w:customStyle="1" w:styleId="ListNote">
    <w:name w:val="List Note"/>
    <w:basedOn w:val="List"/>
    <w:rsid w:val="0003488B"/>
    <w:pPr>
      <w:pBdr>
        <w:top w:val="single" w:sz="6" w:space="2" w:color="918585"/>
        <w:bottom w:val="single" w:sz="6" w:space="2" w:color="918585"/>
      </w:pBdr>
      <w:tabs>
        <w:tab w:val="left" w:pos="1021"/>
      </w:tabs>
      <w:ind w:firstLine="0"/>
    </w:pPr>
  </w:style>
  <w:style w:type="paragraph" w:customStyle="1" w:styleId="Warning">
    <w:name w:val="Warning"/>
    <w:basedOn w:val="BodyText"/>
    <w:rsid w:val="0003488B"/>
    <w:pPr>
      <w:shd w:val="clear" w:color="auto" w:fill="D9D9D9"/>
      <w:tabs>
        <w:tab w:val="left" w:pos="992"/>
      </w:tabs>
      <w:ind w:left="119" w:right="119"/>
    </w:pPr>
    <w:rPr>
      <w:sz w:val="20"/>
    </w:rPr>
  </w:style>
  <w:style w:type="paragraph" w:customStyle="1" w:styleId="MarginIcons">
    <w:name w:val="Margin Icons"/>
    <w:basedOn w:val="BodyText"/>
    <w:rsid w:val="000348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88B"/>
    <w:rPr>
      <w:rFonts w:ascii="Courier New" w:hAnsi="Courier New"/>
    </w:rPr>
  </w:style>
  <w:style w:type="paragraph" w:customStyle="1" w:styleId="NoteBullet">
    <w:name w:val="Note Bullet"/>
    <w:basedOn w:val="Note"/>
    <w:rsid w:val="0003488B"/>
    <w:pPr>
      <w:tabs>
        <w:tab w:val="clear" w:pos="680"/>
      </w:tabs>
      <w:spacing w:before="60" w:after="60"/>
    </w:pPr>
  </w:style>
  <w:style w:type="paragraph" w:customStyle="1" w:styleId="SubHeading2">
    <w:name w:val="SubHeading2"/>
    <w:basedOn w:val="HeadingBase"/>
    <w:rsid w:val="0003488B"/>
    <w:pPr>
      <w:spacing w:before="240" w:after="60"/>
    </w:pPr>
    <w:rPr>
      <w:sz w:val="20"/>
    </w:rPr>
  </w:style>
  <w:style w:type="paragraph" w:customStyle="1" w:styleId="SubHeading1">
    <w:name w:val="SubHeading1"/>
    <w:basedOn w:val="HeadingBase"/>
    <w:rsid w:val="0003488B"/>
    <w:pPr>
      <w:spacing w:before="240" w:after="60"/>
    </w:pPr>
    <w:rPr>
      <w:color w:val="918585"/>
      <w:sz w:val="22"/>
    </w:rPr>
  </w:style>
  <w:style w:type="paragraph" w:customStyle="1" w:styleId="SideHeading">
    <w:name w:val="Side Heading"/>
    <w:basedOn w:val="HeadingBase"/>
    <w:rsid w:val="000348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88B"/>
    <w:pPr>
      <w:numPr>
        <w:numId w:val="12"/>
      </w:numPr>
    </w:pPr>
  </w:style>
  <w:style w:type="paragraph" w:styleId="PlainText">
    <w:name w:val="Plain Text"/>
    <w:basedOn w:val="Normal"/>
    <w:link w:val="PlainTextChar"/>
    <w:rsid w:val="0003488B"/>
    <w:rPr>
      <w:sz w:val="20"/>
    </w:rPr>
  </w:style>
  <w:style w:type="character" w:customStyle="1" w:styleId="PlainTextChar">
    <w:name w:val="Plain Text Char"/>
    <w:basedOn w:val="DefaultParagraphFont"/>
    <w:link w:val="PlainText"/>
    <w:rsid w:val="000348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488B"/>
    <w:rPr>
      <w:b/>
      <w:smallCaps/>
    </w:rPr>
  </w:style>
  <w:style w:type="paragraph" w:customStyle="1" w:styleId="TableListNumber">
    <w:name w:val="Table List Number"/>
    <w:basedOn w:val="ListNumber"/>
    <w:rsid w:val="0003488B"/>
    <w:pPr>
      <w:numPr>
        <w:numId w:val="0"/>
      </w:numPr>
    </w:pPr>
  </w:style>
  <w:style w:type="paragraph" w:styleId="TOC4">
    <w:name w:val="toc 4"/>
    <w:basedOn w:val="TOCBase"/>
    <w:next w:val="Normal"/>
    <w:semiHidden/>
    <w:rsid w:val="0003488B"/>
    <w:pPr>
      <w:tabs>
        <w:tab w:val="right" w:leader="dot" w:pos="9071"/>
      </w:tabs>
      <w:ind w:left="1701"/>
    </w:pPr>
  </w:style>
  <w:style w:type="paragraph" w:customStyle="1" w:styleId="ListAlpha">
    <w:name w:val="List Alpha"/>
    <w:basedOn w:val="List"/>
    <w:rsid w:val="0003488B"/>
    <w:pPr>
      <w:numPr>
        <w:numId w:val="9"/>
      </w:numPr>
    </w:pPr>
  </w:style>
  <w:style w:type="paragraph" w:customStyle="1" w:styleId="ListAlpha2">
    <w:name w:val="List Alpha 2"/>
    <w:basedOn w:val="List2"/>
    <w:rsid w:val="0003488B"/>
    <w:pPr>
      <w:numPr>
        <w:numId w:val="8"/>
      </w:numPr>
    </w:pPr>
  </w:style>
  <w:style w:type="paragraph" w:styleId="List3">
    <w:name w:val="List 3"/>
    <w:basedOn w:val="BodyText"/>
    <w:rsid w:val="0003488B"/>
    <w:pPr>
      <w:tabs>
        <w:tab w:val="left" w:pos="1021"/>
      </w:tabs>
      <w:spacing w:before="60" w:after="60"/>
      <w:ind w:left="1020" w:hanging="340"/>
    </w:pPr>
  </w:style>
  <w:style w:type="paragraph" w:styleId="List4">
    <w:name w:val="List 4"/>
    <w:basedOn w:val="BodyText"/>
    <w:rsid w:val="0003488B"/>
    <w:pPr>
      <w:tabs>
        <w:tab w:val="left" w:pos="1361"/>
      </w:tabs>
      <w:spacing w:before="60" w:after="60"/>
      <w:ind w:left="1361" w:hanging="340"/>
    </w:pPr>
  </w:style>
  <w:style w:type="paragraph" w:styleId="List5">
    <w:name w:val="List 5"/>
    <w:basedOn w:val="BodyText"/>
    <w:rsid w:val="0003488B"/>
    <w:pPr>
      <w:tabs>
        <w:tab w:val="left" w:pos="1701"/>
      </w:tabs>
      <w:spacing w:before="60" w:after="60"/>
      <w:ind w:left="1701" w:hanging="340"/>
    </w:pPr>
  </w:style>
  <w:style w:type="paragraph" w:styleId="ListBullet3">
    <w:name w:val="List Bullet 3"/>
    <w:basedOn w:val="List3"/>
    <w:rsid w:val="0003488B"/>
    <w:pPr>
      <w:numPr>
        <w:numId w:val="15"/>
      </w:numPr>
      <w:tabs>
        <w:tab w:val="clear" w:pos="1021"/>
      </w:tabs>
      <w:ind w:left="1037" w:hanging="357"/>
    </w:pPr>
  </w:style>
  <w:style w:type="paragraph" w:styleId="ListBullet4">
    <w:name w:val="List Bullet 4"/>
    <w:basedOn w:val="List4"/>
    <w:rsid w:val="0003488B"/>
    <w:pPr>
      <w:numPr>
        <w:numId w:val="3"/>
      </w:numPr>
    </w:pPr>
  </w:style>
  <w:style w:type="paragraph" w:styleId="ListBullet5">
    <w:name w:val="List Bullet 5"/>
    <w:basedOn w:val="List5"/>
    <w:rsid w:val="0003488B"/>
    <w:pPr>
      <w:numPr>
        <w:numId w:val="4"/>
      </w:numPr>
    </w:pPr>
  </w:style>
  <w:style w:type="paragraph" w:styleId="ListContinue2">
    <w:name w:val="List Continue 2"/>
    <w:basedOn w:val="List2"/>
    <w:rsid w:val="0003488B"/>
    <w:pPr>
      <w:ind w:firstLine="0"/>
    </w:pPr>
  </w:style>
  <w:style w:type="paragraph" w:styleId="ListContinue3">
    <w:name w:val="List Continue 3"/>
    <w:basedOn w:val="List3"/>
    <w:rsid w:val="0003488B"/>
    <w:pPr>
      <w:ind w:left="1021" w:firstLine="0"/>
    </w:pPr>
  </w:style>
  <w:style w:type="paragraph" w:styleId="ListContinue4">
    <w:name w:val="List Continue 4"/>
    <w:basedOn w:val="List4"/>
    <w:rsid w:val="0003488B"/>
    <w:pPr>
      <w:ind w:firstLine="0"/>
    </w:pPr>
  </w:style>
  <w:style w:type="paragraph" w:styleId="ListContinue5">
    <w:name w:val="List Continue 5"/>
    <w:basedOn w:val="List5"/>
    <w:rsid w:val="0003488B"/>
    <w:pPr>
      <w:ind w:firstLine="0"/>
    </w:pPr>
  </w:style>
  <w:style w:type="paragraph" w:styleId="ListNumber3">
    <w:name w:val="List Number 3"/>
    <w:basedOn w:val="List3"/>
    <w:rsid w:val="0003488B"/>
    <w:pPr>
      <w:numPr>
        <w:numId w:val="5"/>
      </w:numPr>
    </w:pPr>
  </w:style>
  <w:style w:type="paragraph" w:styleId="ListNumber4">
    <w:name w:val="List Number 4"/>
    <w:basedOn w:val="List4"/>
    <w:rsid w:val="0003488B"/>
    <w:pPr>
      <w:numPr>
        <w:numId w:val="6"/>
      </w:numPr>
    </w:pPr>
  </w:style>
  <w:style w:type="paragraph" w:styleId="ListNumber5">
    <w:name w:val="List Number 5"/>
    <w:basedOn w:val="List5"/>
    <w:rsid w:val="0003488B"/>
    <w:pPr>
      <w:numPr>
        <w:numId w:val="7"/>
      </w:numPr>
    </w:pPr>
  </w:style>
  <w:style w:type="paragraph" w:styleId="BlockText">
    <w:name w:val="Block Text"/>
    <w:basedOn w:val="Normal"/>
    <w:rsid w:val="0003488B"/>
    <w:pPr>
      <w:spacing w:after="120"/>
      <w:ind w:left="1440" w:right="1440"/>
    </w:pPr>
  </w:style>
  <w:style w:type="character" w:customStyle="1" w:styleId="Subscript">
    <w:name w:val="Subscript"/>
    <w:basedOn w:val="DefaultParagraphFont"/>
    <w:rsid w:val="0003488B"/>
    <w:rPr>
      <w:sz w:val="16"/>
      <w:vertAlign w:val="subscript"/>
    </w:rPr>
  </w:style>
  <w:style w:type="character" w:customStyle="1" w:styleId="Superscript">
    <w:name w:val="Superscript"/>
    <w:basedOn w:val="DefaultParagraphFont"/>
    <w:rsid w:val="0003488B"/>
    <w:rPr>
      <w:sz w:val="16"/>
      <w:vertAlign w:val="superscript"/>
    </w:rPr>
  </w:style>
  <w:style w:type="character" w:customStyle="1" w:styleId="Symbols">
    <w:name w:val="Symbols"/>
    <w:basedOn w:val="DefaultParagraphFont"/>
    <w:rsid w:val="0003488B"/>
    <w:rPr>
      <w:rFonts w:ascii="Symbol" w:hAnsi="Symbol"/>
    </w:rPr>
  </w:style>
  <w:style w:type="character" w:customStyle="1" w:styleId="MenuOptions">
    <w:name w:val="Menu Options"/>
    <w:basedOn w:val="DefaultParagraphFont"/>
    <w:rsid w:val="0003488B"/>
    <w:rPr>
      <w:rFonts w:ascii="Arial Narrow" w:hAnsi="Arial Narrow"/>
      <w:smallCaps/>
    </w:rPr>
  </w:style>
  <w:style w:type="character" w:customStyle="1" w:styleId="Buttons">
    <w:name w:val="Buttons"/>
    <w:basedOn w:val="DefaultParagraphFont"/>
    <w:rsid w:val="0003488B"/>
    <w:rPr>
      <w:b/>
    </w:rPr>
  </w:style>
  <w:style w:type="character" w:customStyle="1" w:styleId="Underlined">
    <w:name w:val="Underlined"/>
    <w:basedOn w:val="DefaultParagraphFont"/>
    <w:rsid w:val="0003488B"/>
    <w:rPr>
      <w:u w:val="single"/>
    </w:rPr>
  </w:style>
  <w:style w:type="paragraph" w:customStyle="1" w:styleId="TableBodyTextRight">
    <w:name w:val="Table Body Text Right"/>
    <w:basedOn w:val="TableBodyText"/>
    <w:rsid w:val="0003488B"/>
    <w:pPr>
      <w:widowControl w:val="0"/>
      <w:autoSpaceDE w:val="0"/>
      <w:autoSpaceDN w:val="0"/>
      <w:adjustRightInd w:val="0"/>
      <w:jc w:val="right"/>
    </w:pPr>
    <w:rPr>
      <w:rFonts w:cs="Arial"/>
      <w:szCs w:val="18"/>
    </w:rPr>
  </w:style>
  <w:style w:type="paragraph" w:customStyle="1" w:styleId="CopyrightText">
    <w:name w:val="Copyright Text"/>
    <w:basedOn w:val="BodyText"/>
    <w:rsid w:val="0003488B"/>
    <w:rPr>
      <w:sz w:val="18"/>
    </w:rPr>
  </w:style>
  <w:style w:type="paragraph" w:customStyle="1" w:styleId="BodySmallRight">
    <w:name w:val="Body Small Right"/>
    <w:basedOn w:val="BodyTextRight"/>
    <w:rsid w:val="0003488B"/>
    <w:rPr>
      <w:sz w:val="18"/>
      <w:szCs w:val="18"/>
    </w:rPr>
  </w:style>
  <w:style w:type="paragraph" w:customStyle="1" w:styleId="MarginEdition">
    <w:name w:val="Margin Edition"/>
    <w:basedOn w:val="MarginNote"/>
    <w:rsid w:val="0003488B"/>
    <w:pPr>
      <w:spacing w:before="0" w:after="0"/>
    </w:pPr>
    <w:rPr>
      <w:rFonts w:ascii="Times New Roman" w:hAnsi="Times New Roman"/>
      <w:color w:val="999999"/>
    </w:rPr>
  </w:style>
  <w:style w:type="paragraph" w:customStyle="1" w:styleId="Spacer">
    <w:name w:val="Spacer"/>
    <w:basedOn w:val="Normal"/>
    <w:rsid w:val="0003488B"/>
    <w:rPr>
      <w:sz w:val="2"/>
      <w:szCs w:val="2"/>
    </w:rPr>
  </w:style>
  <w:style w:type="character" w:customStyle="1" w:styleId="Small">
    <w:name w:val="Small"/>
    <w:basedOn w:val="DefaultParagraphFont"/>
    <w:rsid w:val="0003488B"/>
    <w:rPr>
      <w:sz w:val="16"/>
    </w:rPr>
  </w:style>
  <w:style w:type="paragraph" w:customStyle="1" w:styleId="WideTable">
    <w:name w:val="Wide Table"/>
    <w:basedOn w:val="Normal"/>
    <w:rsid w:val="0003488B"/>
    <w:pPr>
      <w:ind w:left="-1418"/>
    </w:pPr>
    <w:rPr>
      <w:sz w:val="2"/>
      <w:szCs w:val="2"/>
    </w:rPr>
  </w:style>
  <w:style w:type="character" w:styleId="PageNumber">
    <w:name w:val="page number"/>
    <w:basedOn w:val="DefaultParagraphFont"/>
    <w:rsid w:val="0003488B"/>
  </w:style>
  <w:style w:type="paragraph" w:styleId="Quote">
    <w:name w:val="Quote"/>
    <w:basedOn w:val="Heading1"/>
    <w:link w:val="QuoteChar"/>
    <w:qFormat/>
    <w:rsid w:val="0003488B"/>
    <w:rPr>
      <w:b w:val="0"/>
      <w:sz w:val="72"/>
      <w:szCs w:val="72"/>
      <w:lang w:val="en-NZ"/>
    </w:rPr>
  </w:style>
  <w:style w:type="character" w:customStyle="1" w:styleId="QuoteChar">
    <w:name w:val="Quote Char"/>
    <w:basedOn w:val="DefaultParagraphFont"/>
    <w:link w:val="Quote"/>
    <w:rsid w:val="000348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88B"/>
    <w:pPr>
      <w:pageBreakBefore/>
    </w:pPr>
  </w:style>
  <w:style w:type="paragraph" w:customStyle="1" w:styleId="Border">
    <w:name w:val="Border"/>
    <w:basedOn w:val="Normal"/>
    <w:qFormat/>
    <w:rsid w:val="000348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88B"/>
    <w:rPr>
      <w:b/>
      <w:bCs/>
      <w:i/>
      <w:iCs/>
      <w:color w:val="auto"/>
    </w:rPr>
  </w:style>
  <w:style w:type="paragraph" w:styleId="IntenseQuote">
    <w:name w:val="Intense Quote"/>
    <w:basedOn w:val="Normal"/>
    <w:next w:val="Normal"/>
    <w:link w:val="IntenseQuoteChar"/>
    <w:uiPriority w:val="30"/>
    <w:qFormat/>
    <w:rsid w:val="000348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8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488B"/>
    <w:rPr>
      <w:smallCaps/>
      <w:color w:val="auto"/>
      <w:u w:val="single"/>
    </w:rPr>
  </w:style>
  <w:style w:type="character" w:styleId="IntenseReference">
    <w:name w:val="Intense Reference"/>
    <w:basedOn w:val="DefaultParagraphFont"/>
    <w:uiPriority w:val="32"/>
    <w:qFormat/>
    <w:rsid w:val="0003488B"/>
    <w:rPr>
      <w:b/>
      <w:bCs/>
      <w:smallCaps/>
      <w:color w:val="auto"/>
      <w:spacing w:val="5"/>
      <w:u w:val="single"/>
    </w:rPr>
  </w:style>
  <w:style w:type="paragraph" w:customStyle="1" w:styleId="2ColumnHeading">
    <w:name w:val="2Column Heading"/>
    <w:basedOn w:val="BodyText"/>
    <w:qFormat/>
    <w:rsid w:val="0003488B"/>
    <w:pPr>
      <w:spacing w:after="60"/>
      <w:ind w:left="-2268"/>
    </w:pPr>
    <w:rPr>
      <w:b/>
    </w:rPr>
  </w:style>
  <w:style w:type="paragraph" w:customStyle="1" w:styleId="Heading1TOC">
    <w:name w:val="Heading1 TOC"/>
    <w:basedOn w:val="Normal"/>
    <w:qFormat/>
    <w:rsid w:val="0003488B"/>
    <w:pPr>
      <w:spacing w:before="240" w:after="120"/>
    </w:pPr>
    <w:rPr>
      <w:rFonts w:ascii="Times New Roman" w:hAnsi="Times New Roman"/>
      <w:b/>
      <w:sz w:val="32"/>
    </w:rPr>
  </w:style>
  <w:style w:type="paragraph" w:customStyle="1" w:styleId="Heading2TOC">
    <w:name w:val="Heading2 TOC"/>
    <w:basedOn w:val="Normal"/>
    <w:qFormat/>
    <w:rsid w:val="0003488B"/>
    <w:pPr>
      <w:spacing w:before="240" w:after="60"/>
    </w:pPr>
    <w:rPr>
      <w:rFonts w:ascii="Times New Roman" w:hAnsi="Times New Roman"/>
      <w:b/>
      <w:sz w:val="28"/>
    </w:rPr>
  </w:style>
  <w:style w:type="character" w:customStyle="1" w:styleId="Underline">
    <w:name w:val="Underline"/>
    <w:basedOn w:val="DefaultParagraphFont"/>
    <w:qFormat/>
    <w:rsid w:val="0003488B"/>
    <w:rPr>
      <w:u w:val="single"/>
    </w:rPr>
  </w:style>
  <w:style w:type="paragraph" w:styleId="BalloonText">
    <w:name w:val="Balloon Text"/>
    <w:basedOn w:val="Normal"/>
    <w:link w:val="BalloonTextChar"/>
    <w:rsid w:val="0003488B"/>
    <w:rPr>
      <w:rFonts w:ascii="Tahoma" w:hAnsi="Tahoma" w:cs="Tahoma"/>
      <w:sz w:val="16"/>
      <w:szCs w:val="16"/>
    </w:rPr>
  </w:style>
  <w:style w:type="character" w:customStyle="1" w:styleId="BalloonTextChar">
    <w:name w:val="Balloon Text Char"/>
    <w:basedOn w:val="DefaultParagraphFont"/>
    <w:link w:val="BalloonText"/>
    <w:rsid w:val="000348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48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48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1187</Words>
  <Characters>7456</Characters>
  <Application>Microsoft Office Word</Application>
  <DocSecurity>0</DocSecurity>
  <Lines>266</Lines>
  <Paragraphs>142</Paragraphs>
  <ScaleCrop>false</ScaleCrop>
  <Company>Author-it Software Corporation Ltd.</Company>
  <LinksUpToDate>false</LinksUpToDate>
  <CharactersWithSpaces>8592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RIIOGD406A Shut down rig</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2012-05-26T21:09:00Z</dcterms:created>
  <dcterms:modified xsi:type="dcterms:W3CDTF">2012-05-26T21:09:00Z</dcterms:modified>
</cp:coreProperties>
</file>