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590" w:rsidP="006C6590">
      <w:pPr>
        <w:pStyle w:val="Title"/>
      </w:pPr>
      <w:r>
        <w:fldChar w:fldCharType="begin"/>
      </w:r>
      <w:r>
        <w:instrText xml:space="preserve"> TITLE   \* MERGEFORMAT </w:instrText>
      </w:r>
      <w:r>
        <w:fldChar w:fldCharType="separate"/>
      </w:r>
      <w:r>
        <w:t>RIIOGD209A Operate and maintain ancillary equipment</w:t>
      </w:r>
      <w:r>
        <w:fldChar w:fldCharType="end"/>
      </w:r>
    </w:p>
    <w:p w:rsidR="006C6590" w:rsidP="006C6590">
      <w:pPr>
        <w:pStyle w:val="Version"/>
        <w:sectPr w:rsidSect="003A45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52F" w:rsidP="003A452F">
      <w:pPr>
        <w:pStyle w:val="SuperHeading"/>
      </w:pPr>
      <w:r w:rsidRPr="003A452F">
        <w:t>RIIOGD209A Operate and maintain ancillary equipment</w:t>
      </w:r>
    </w:p>
    <w:p w:rsidR="00000000" w:rsidRPr="003A452F" w:rsidP="003A452F">
      <w:pPr>
        <w:pStyle w:val="Heading1"/>
      </w:pPr>
      <w:bookmarkStart w:id="1" w:name="O_132207"/>
      <w:bookmarkEnd w:id="1"/>
      <w:r w:rsidRPr="003A452F">
        <w:t>Modification History</w:t>
      </w:r>
    </w:p>
    <w:p w:rsidR="00000000" w:rsidRPr="003A452F" w:rsidP="003A452F">
      <w:pPr>
        <w:pStyle w:val="BodyText"/>
      </w:pPr>
      <w:r w:rsidRPr="003A452F">
        <w:t>Not applicable.</w:t>
      </w:r>
    </w:p>
    <w:p w:rsidR="00000000" w:rsidRPr="003A452F" w:rsidP="003A452F">
      <w:pPr>
        <w:pStyle w:val="AllowPageBreak"/>
      </w:pPr>
    </w:p>
    <w:p w:rsidR="00000000" w:rsidRPr="003A452F" w:rsidP="003A452F">
      <w:pPr>
        <w:pStyle w:val="Heading1"/>
      </w:pPr>
      <w:bookmarkStart w:id="2" w:name="O_132208"/>
      <w:bookmarkEnd w:id="2"/>
      <w:r w:rsidRPr="003A452F">
        <w:t>Unit Descriptor</w:t>
      </w:r>
    </w:p>
    <w:p w:rsidR="00000000" w:rsidRPr="003A452F" w:rsidP="003A452F">
      <w:pPr>
        <w:pStyle w:val="BodyText"/>
      </w:pPr>
      <w:r w:rsidRPr="003A452F">
        <w:t>This unit covers the operation and maintenance of ancillary equipment in the drilling industry.  It includes plann</w:t>
      </w:r>
      <w:r w:rsidRPr="003A452F">
        <w:t>ing and preparing for operating and maintaining ancillary equipment, maintaining pumps, operating, maintaining and repairing gate valves associated with the mud system, and operating and maintaining chemical mixing pumps and equipment.  Licensing, legislat</w:t>
      </w:r>
      <w:r w:rsidRPr="003A452F">
        <w:t>ive, regulatory and certification requirements that apply to this unit can vary between states, territories, and industry sectors.  Relevant information must be sourced prior to application of the unit.</w:t>
      </w:r>
    </w:p>
    <w:p w:rsidR="00000000" w:rsidRPr="003A452F" w:rsidP="003A452F">
      <w:pPr>
        <w:pStyle w:val="AllowPageBreak"/>
      </w:pPr>
    </w:p>
    <w:p w:rsidR="00000000" w:rsidRPr="003A452F" w:rsidP="003A452F">
      <w:pPr>
        <w:pStyle w:val="Heading1"/>
      </w:pPr>
      <w:bookmarkStart w:id="3" w:name="O_132209"/>
      <w:bookmarkEnd w:id="3"/>
      <w:r w:rsidRPr="003A452F">
        <w:t>Application of the Unit</w:t>
      </w:r>
    </w:p>
    <w:p w:rsidR="00000000" w:rsidRPr="003A452F" w:rsidP="003A452F">
      <w:pPr>
        <w:pStyle w:val="BodyText"/>
      </w:pPr>
      <w:r w:rsidRPr="003A452F">
        <w:t>This unit is</w:t>
      </w:r>
      <w:r w:rsidRPr="003A452F">
        <w:t xml:space="preserve"> appropriate for those working in an operational role at worksites within:</w:t>
      </w:r>
    </w:p>
    <w:p w:rsidR="00000000" w:rsidRPr="003A452F" w:rsidP="003A452F">
      <w:pPr>
        <w:pStyle w:val="ListBullet"/>
      </w:pPr>
      <w:r w:rsidRPr="003A452F">
        <w:t>Drilling</w:t>
      </w:r>
    </w:p>
    <w:p w:rsidR="00000000" w:rsidRPr="003A452F" w:rsidP="003A452F">
      <w:pPr>
        <w:pStyle w:val="AllowPageBreak"/>
      </w:pPr>
    </w:p>
    <w:p w:rsidR="00000000" w:rsidRPr="003A452F" w:rsidP="003A452F">
      <w:pPr>
        <w:pStyle w:val="Heading1"/>
      </w:pPr>
      <w:bookmarkStart w:id="4" w:name="O_132210"/>
      <w:bookmarkEnd w:id="4"/>
      <w:r w:rsidRPr="003A452F">
        <w:t>Licensing/Regulatory Information</w:t>
      </w:r>
    </w:p>
    <w:p w:rsidR="00000000" w:rsidRPr="003A452F" w:rsidP="003A452F">
      <w:pPr>
        <w:pStyle w:val="BodyText"/>
      </w:pPr>
      <w:r w:rsidRPr="003A452F">
        <w:t>Refer to Unit Descriptor.</w:t>
      </w:r>
    </w:p>
    <w:p w:rsidR="00000000" w:rsidRPr="003A452F" w:rsidP="003A452F">
      <w:pPr>
        <w:pStyle w:val="AllowPageBreak"/>
      </w:pPr>
    </w:p>
    <w:p w:rsidR="00000000" w:rsidRPr="003A452F" w:rsidP="003A452F">
      <w:pPr>
        <w:pStyle w:val="Heading1"/>
      </w:pPr>
      <w:bookmarkStart w:id="5" w:name="O_132212"/>
      <w:bookmarkEnd w:id="5"/>
      <w:r w:rsidRPr="003A452F">
        <w:t>Pre-Requisites</w:t>
      </w:r>
    </w:p>
    <w:p w:rsidR="00000000" w:rsidRPr="003A452F" w:rsidP="003A452F">
      <w:pPr>
        <w:pStyle w:val="BodyText"/>
      </w:pPr>
      <w:r w:rsidRPr="003A452F">
        <w:t>Not applicable.</w:t>
      </w:r>
    </w:p>
    <w:p w:rsidR="00000000" w:rsidRPr="003A452F" w:rsidP="003A452F">
      <w:pPr>
        <w:pStyle w:val="AllowPageBreak"/>
      </w:pPr>
    </w:p>
    <w:p w:rsidR="00000000" w:rsidRPr="003A452F" w:rsidP="003A452F">
      <w:pPr>
        <w:pStyle w:val="Heading1"/>
      </w:pPr>
      <w:bookmarkStart w:id="6" w:name="O_132211"/>
      <w:bookmarkEnd w:id="6"/>
      <w:r w:rsidRPr="003A452F">
        <w:t>Employability Skills Information</w:t>
      </w:r>
    </w:p>
    <w:p w:rsidR="00000000" w:rsidRPr="003A452F" w:rsidP="003A452F">
      <w:pPr>
        <w:pStyle w:val="BodyText"/>
      </w:pPr>
      <w:r w:rsidRPr="003A452F">
        <w:t>This unit contains employability skills.</w:t>
      </w:r>
    </w:p>
    <w:p w:rsidR="00000000" w:rsidRPr="003A452F" w:rsidP="003A452F">
      <w:pPr>
        <w:pStyle w:val="AllowPageBreak"/>
      </w:pPr>
    </w:p>
    <w:p w:rsidR="00000000" w:rsidRPr="003A452F" w:rsidP="003A452F">
      <w:pPr>
        <w:pStyle w:val="Heading1"/>
      </w:pPr>
      <w:bookmarkStart w:id="7" w:name="O_132213"/>
      <w:bookmarkEnd w:id="7"/>
      <w:r w:rsidRPr="003A452F">
        <w:t>Elements and Performance Criteria Pre-Content</w:t>
      </w:r>
    </w:p>
    <w:tbl>
      <w:tblPr>
        <w:tblW w:w="0" w:type="auto"/>
        <w:tblLayout w:type="fixed"/>
        <w:tblCellMar>
          <w:left w:w="62" w:type="dxa"/>
          <w:right w:w="62" w:type="dxa"/>
        </w:tblCellMar>
        <w:tblLook w:val="0000"/>
      </w:tblPr>
      <w:tblGrid>
        <w:gridCol w:w="2549"/>
        <w:gridCol w:w="5973"/>
      </w:tblGrid>
      <w:tr w:rsidTr="006C659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BodyText"/>
            </w:pPr>
            <w:r w:rsidRPr="003A452F">
              <w:t>Performance criteria describe the performance needed to demonstrate achievement of the element. Where bold italicised text is used, further information is detailed in the required skills and knowledge section and the range statement. Assessment of performa</w:t>
            </w:r>
            <w:r w:rsidRPr="003A452F">
              <w:t>nce is to be consistent with the evidence guide.</w:t>
            </w:r>
          </w:p>
        </w:tc>
      </w:tr>
    </w:tbl>
    <w:p w:rsidR="00000000" w:rsidRPr="003A452F" w:rsidP="003A452F">
      <w:pPr>
        <w:pStyle w:val="BodyText"/>
      </w:pPr>
    </w:p>
    <w:p w:rsidR="00000000" w:rsidRPr="003A452F" w:rsidP="003A452F">
      <w:pPr>
        <w:pStyle w:val="AllowPageBreak"/>
      </w:pPr>
    </w:p>
    <w:p w:rsidR="00000000" w:rsidRPr="003A452F" w:rsidP="003A452F">
      <w:pPr>
        <w:pStyle w:val="Heading1"/>
      </w:pPr>
      <w:bookmarkStart w:id="8" w:name="O_132214"/>
      <w:bookmarkEnd w:id="8"/>
      <w:r w:rsidRPr="003A452F">
        <w:t>Elements and Performance Criteria</w:t>
      </w:r>
    </w:p>
    <w:tbl>
      <w:tblPr>
        <w:tblW w:w="0" w:type="auto"/>
        <w:tblLayout w:type="fixed"/>
        <w:tblCellMar>
          <w:left w:w="62" w:type="dxa"/>
          <w:right w:w="62" w:type="dxa"/>
        </w:tblCellMar>
        <w:tblLook w:val="0000"/>
      </w:tblPr>
      <w:tblGrid>
        <w:gridCol w:w="3471"/>
        <w:gridCol w:w="5051"/>
      </w:tblGrid>
      <w:tr w:rsidTr="006C65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BodyText"/>
            </w:pPr>
            <w:r w:rsidRPr="003A452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PERFORMANCE CRITERIA</w:t>
            </w:r>
          </w:p>
        </w:tc>
      </w:tr>
      <w:tr w:rsidTr="006C65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List"/>
              <w:rPr>
                <w:lang w:val="en-NZ"/>
              </w:rPr>
            </w:pPr>
            <w:r w:rsidRPr="003A452F">
              <w:t>1.</w:t>
            </w:r>
            <w:r w:rsidRPr="003A452F">
              <w:tab/>
              <w:t>Plan and prepare for operating and maintaining ancillary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List2"/>
            </w:pPr>
            <w:r w:rsidRPr="003A452F">
              <w:t>1.1.</w:t>
            </w:r>
            <w:r w:rsidRPr="003A452F">
              <w:tab/>
              <w:t xml:space="preserve">Access, interpret and apply </w:t>
            </w:r>
            <w:r w:rsidRPr="003A452F">
              <w:rPr>
                <w:rStyle w:val="BoldandItalics"/>
              </w:rPr>
              <w:t>compliance documentation</w:t>
            </w:r>
            <w:r w:rsidRPr="003A452F">
              <w:t xml:space="preserve"> relevant to the work activity</w:t>
            </w:r>
          </w:p>
          <w:p w:rsidR="00000000" w:rsidRPr="003A452F" w:rsidP="003A452F">
            <w:pPr>
              <w:pStyle w:val="List2"/>
            </w:pPr>
            <w:r w:rsidRPr="003A452F">
              <w:t>1.2.</w:t>
            </w:r>
            <w:r w:rsidRPr="003A452F">
              <w:tab/>
              <w:t xml:space="preserve">Obtain, confirm and apply </w:t>
            </w:r>
            <w:r w:rsidRPr="003A452F">
              <w:rPr>
                <w:rStyle w:val="BoldandItalics"/>
              </w:rPr>
              <w:t>work instructions</w:t>
            </w:r>
            <w:r w:rsidRPr="003A452F">
              <w:t xml:space="preserve"> for the allocated task</w:t>
            </w:r>
          </w:p>
          <w:p w:rsidR="00000000" w:rsidRPr="003A452F" w:rsidP="003A452F">
            <w:pPr>
              <w:pStyle w:val="List2"/>
            </w:pPr>
            <w:r w:rsidRPr="003A452F">
              <w:t>1.3.</w:t>
            </w:r>
            <w:r w:rsidRPr="003A452F">
              <w:tab/>
              <w:t xml:space="preserve">Identify, manage and report all potential </w:t>
            </w:r>
            <w:r w:rsidRPr="003A452F">
              <w:rPr>
                <w:rStyle w:val="BoldandItalics"/>
              </w:rPr>
              <w:t>hazards</w:t>
            </w:r>
            <w:r w:rsidRPr="003A452F">
              <w:t xml:space="preserve"> in compliance with </w:t>
            </w:r>
            <w:r w:rsidRPr="003A452F">
              <w:rPr>
                <w:rStyle w:val="BoldandItalics"/>
              </w:rPr>
              <w:t>statutory requirements</w:t>
            </w:r>
          </w:p>
          <w:p w:rsidR="00000000" w:rsidRPr="003A452F" w:rsidP="003A452F">
            <w:pPr>
              <w:pStyle w:val="List2"/>
            </w:pPr>
            <w:r w:rsidRPr="003A452F">
              <w:t>1.4.</w:t>
            </w:r>
            <w:r w:rsidRPr="003A452F">
              <w:tab/>
              <w:t xml:space="preserve">Resolve </w:t>
            </w:r>
            <w:r w:rsidRPr="003A452F">
              <w:rPr>
                <w:rStyle w:val="BoldandItalics"/>
              </w:rPr>
              <w:t>coordination requir</w:t>
            </w:r>
            <w:r w:rsidRPr="003A452F">
              <w:rPr>
                <w:rStyle w:val="BoldandItalics"/>
              </w:rPr>
              <w:t>ements</w:t>
            </w:r>
            <w:r w:rsidRPr="003A452F">
              <w:t xml:space="preserve"> with others at the site prior to commencing and during work activities and ensure </w:t>
            </w:r>
            <w:r w:rsidRPr="003A452F">
              <w:rPr>
                <w:rStyle w:val="BoldandItalics"/>
              </w:rPr>
              <w:t>briefings</w:t>
            </w:r>
            <w:r w:rsidRPr="003A452F">
              <w:t>/</w:t>
            </w:r>
            <w:r w:rsidRPr="003A452F">
              <w:rPr>
                <w:rStyle w:val="BoldandItalics"/>
              </w:rPr>
              <w:t>handover details</w:t>
            </w:r>
            <w:r w:rsidRPr="003A452F">
              <w:t xml:space="preserve"> are read/passed on</w:t>
            </w:r>
          </w:p>
          <w:p w:rsidR="00000000" w:rsidRPr="003A452F" w:rsidP="003A452F">
            <w:pPr>
              <w:pStyle w:val="List2"/>
            </w:pPr>
            <w:r w:rsidRPr="003A452F">
              <w:t>1.5.</w:t>
            </w:r>
            <w:r w:rsidRPr="003A452F">
              <w:tab/>
            </w:r>
            <w:r w:rsidRPr="003A452F">
              <w:t>Confirm availability and status of necessary permits to work in accordance with operational and legislative requirements</w:t>
            </w:r>
          </w:p>
          <w:p w:rsidR="00000000" w:rsidP="003A452F">
            <w:pPr>
              <w:pStyle w:val="List2"/>
              <w:rPr>
                <w:lang w:val="en-NZ"/>
              </w:rPr>
            </w:pPr>
            <w:r w:rsidRPr="003A452F">
              <w:t>1.6.</w:t>
            </w:r>
            <w:r w:rsidRPr="003A452F">
              <w:tab/>
              <w:t>Confirm availability of necessary third party utilities</w:t>
            </w:r>
          </w:p>
        </w:tc>
      </w:tr>
      <w:tr w:rsidTr="006C65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List"/>
              <w:rPr>
                <w:lang w:val="en-NZ"/>
              </w:rPr>
            </w:pPr>
            <w:r w:rsidRPr="003A452F">
              <w:t>2.</w:t>
            </w:r>
            <w:r w:rsidRPr="003A452F">
              <w:tab/>
              <w:t>Maintain pumps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List2"/>
            </w:pPr>
            <w:r w:rsidRPr="003A452F">
              <w:t>2.1.</w:t>
            </w:r>
            <w:r w:rsidRPr="003A452F">
              <w:tab/>
              <w:t>Inspect lubrication, brake cooling and oil flushin</w:t>
            </w:r>
            <w:r w:rsidRPr="003A452F">
              <w:t>g pumps for leaks or abnormal operation</w:t>
            </w:r>
          </w:p>
          <w:p w:rsidR="00000000" w:rsidRPr="003A452F" w:rsidP="003A452F">
            <w:pPr>
              <w:pStyle w:val="List2"/>
            </w:pPr>
            <w:r w:rsidRPr="003A452F">
              <w:t>2.2.</w:t>
            </w:r>
            <w:r w:rsidRPr="003A452F">
              <w:tab/>
              <w:t>Lubricate pumps</w:t>
            </w:r>
          </w:p>
          <w:p w:rsidR="00000000" w:rsidP="003A452F">
            <w:pPr>
              <w:pStyle w:val="List2"/>
              <w:rPr>
                <w:lang w:val="en-NZ"/>
              </w:rPr>
            </w:pPr>
            <w:r w:rsidRPr="003A452F">
              <w:t>2.3.</w:t>
            </w:r>
            <w:r w:rsidRPr="003A452F">
              <w:tab/>
              <w:t>Replace packing in centrifugal pumps</w:t>
            </w:r>
          </w:p>
        </w:tc>
      </w:tr>
      <w:tr w:rsidTr="006C65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List"/>
              <w:rPr>
                <w:lang w:val="en-NZ"/>
              </w:rPr>
            </w:pPr>
            <w:r w:rsidRPr="003A452F">
              <w:t>3.</w:t>
            </w:r>
            <w:r w:rsidRPr="003A452F">
              <w:tab/>
              <w:t>Operate, maintain and repair gate valves associated with mud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List2"/>
            </w:pPr>
            <w:r w:rsidRPr="003A452F">
              <w:t>3.1.</w:t>
            </w:r>
            <w:r w:rsidRPr="003A452F">
              <w:tab/>
              <w:t xml:space="preserve">Identify, locate and apply </w:t>
            </w:r>
            <w:r w:rsidRPr="003A452F">
              <w:rPr>
                <w:rStyle w:val="BoldandItalics"/>
              </w:rPr>
              <w:t>personal protective equipment</w:t>
            </w:r>
          </w:p>
          <w:p w:rsidR="00000000" w:rsidRPr="003A452F" w:rsidP="003A452F">
            <w:pPr>
              <w:pStyle w:val="List2"/>
            </w:pPr>
            <w:r w:rsidRPr="003A452F">
              <w:t>3.2.</w:t>
            </w:r>
            <w:r w:rsidRPr="003A452F">
              <w:tab/>
              <w:t>Align, open an</w:t>
            </w:r>
            <w:r w:rsidRPr="003A452F">
              <w:t>d close valves in accordance with operating procedures</w:t>
            </w:r>
          </w:p>
          <w:p w:rsidR="00000000" w:rsidRPr="003A452F" w:rsidP="003A452F">
            <w:pPr>
              <w:pStyle w:val="List2"/>
            </w:pPr>
            <w:r w:rsidRPr="003A452F">
              <w:t>3.3.</w:t>
            </w:r>
            <w:r w:rsidRPr="003A452F">
              <w:tab/>
              <w:t>Lubricate valve stems as required</w:t>
            </w:r>
          </w:p>
          <w:p w:rsidR="00000000" w:rsidP="003A452F">
            <w:pPr>
              <w:pStyle w:val="List2"/>
              <w:rPr>
                <w:lang w:val="en-NZ"/>
              </w:rPr>
            </w:pPr>
            <w:r w:rsidRPr="003A452F">
              <w:t>3.4.</w:t>
            </w:r>
            <w:r w:rsidRPr="003A452F">
              <w:tab/>
              <w:t>Identify defective parts in valves and replace</w:t>
            </w:r>
          </w:p>
        </w:tc>
      </w:tr>
      <w:tr w:rsidTr="006C65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List"/>
              <w:rPr>
                <w:lang w:val="en-NZ"/>
              </w:rPr>
            </w:pPr>
            <w:r w:rsidRPr="003A452F">
              <w:t>4.</w:t>
            </w:r>
            <w:r w:rsidRPr="003A452F">
              <w:tab/>
              <w:t>Operate and maintain chemical mixing pumps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List2"/>
            </w:pPr>
            <w:r w:rsidRPr="003A452F">
              <w:t>4.1.</w:t>
            </w:r>
            <w:r w:rsidRPr="003A452F">
              <w:tab/>
              <w:t>Identify faults or potential faults and repo</w:t>
            </w:r>
            <w:r w:rsidRPr="003A452F">
              <w:t>rt immediately</w:t>
            </w:r>
          </w:p>
          <w:p w:rsidR="00000000" w:rsidRPr="003A452F" w:rsidP="003A452F">
            <w:pPr>
              <w:pStyle w:val="List2"/>
            </w:pPr>
            <w:r w:rsidRPr="003A452F">
              <w:t>4.2.</w:t>
            </w:r>
            <w:r w:rsidRPr="003A452F">
              <w:tab/>
              <w:t xml:space="preserve">Identify, </w:t>
            </w:r>
            <w:r w:rsidRPr="003A452F">
              <w:rPr>
                <w:rStyle w:val="BoldandItalics"/>
              </w:rPr>
              <w:t>record</w:t>
            </w:r>
            <w:r w:rsidRPr="003A452F">
              <w:t xml:space="preserve"> and/or report requirement for repair or maintenance</w:t>
            </w:r>
          </w:p>
          <w:p w:rsidR="00000000" w:rsidRPr="003A452F" w:rsidP="003A452F">
            <w:pPr>
              <w:pStyle w:val="List2"/>
            </w:pPr>
            <w:r w:rsidRPr="003A452F">
              <w:t>4.3.</w:t>
            </w:r>
            <w:r w:rsidRPr="003A452F">
              <w:tab/>
              <w:t xml:space="preserve">Perform </w:t>
            </w:r>
            <w:r w:rsidRPr="003A452F">
              <w:rPr>
                <w:rStyle w:val="BoldandItalics"/>
              </w:rPr>
              <w:t>equipment</w:t>
            </w:r>
            <w:r w:rsidRPr="003A452F">
              <w:t xml:space="preserve"> checks regularly and efficiently as prescribed in the operator's manual</w:t>
            </w:r>
          </w:p>
          <w:p w:rsidR="00000000" w:rsidRPr="003A452F" w:rsidP="003A452F">
            <w:pPr>
              <w:pStyle w:val="List2"/>
            </w:pPr>
            <w:r w:rsidRPr="003A452F">
              <w:t>4.4.</w:t>
            </w:r>
            <w:r w:rsidRPr="003A452F">
              <w:tab/>
              <w:t>Line up valves properly</w:t>
            </w:r>
          </w:p>
          <w:p w:rsidR="00000000" w:rsidRPr="003A452F" w:rsidP="003A452F">
            <w:pPr>
              <w:pStyle w:val="List2"/>
            </w:pPr>
            <w:r w:rsidRPr="003A452F">
              <w:t>4.5.</w:t>
            </w:r>
            <w:r w:rsidRPr="003A452F">
              <w:tab/>
              <w:t>Engage mixing and transfer pumps</w:t>
            </w:r>
          </w:p>
          <w:p w:rsidR="00000000" w:rsidRPr="003A452F" w:rsidP="003A452F">
            <w:pPr>
              <w:pStyle w:val="List2"/>
            </w:pPr>
            <w:r w:rsidRPr="003A452F">
              <w:t>4.6.</w:t>
            </w:r>
            <w:r w:rsidRPr="003A452F">
              <w:tab/>
            </w:r>
            <w:r w:rsidRPr="003A452F">
              <w:t xml:space="preserve">Lubricate valves, mixing pumps and </w:t>
            </w:r>
            <w:r w:rsidRPr="003A452F">
              <w:t>transfer pumps</w:t>
            </w:r>
          </w:p>
          <w:p w:rsidR="00000000" w:rsidRPr="003A452F" w:rsidP="003A452F">
            <w:pPr>
              <w:pStyle w:val="List2"/>
            </w:pPr>
            <w:r w:rsidRPr="003A452F">
              <w:t>4.7.</w:t>
            </w:r>
            <w:r w:rsidRPr="003A452F">
              <w:tab/>
              <w:t>Replace defective or malfunctioning parts and valves on pumps</w:t>
            </w:r>
          </w:p>
          <w:p w:rsidR="00000000" w:rsidRPr="003A452F" w:rsidP="003A452F">
            <w:pPr>
              <w:pStyle w:val="List2"/>
            </w:pPr>
            <w:r w:rsidRPr="003A452F">
              <w:t>4.8.</w:t>
            </w:r>
            <w:r w:rsidRPr="003A452F">
              <w:tab/>
              <w:t>Clean and inspect mixing hopper and mixing area</w:t>
            </w:r>
          </w:p>
          <w:p w:rsidR="00000000" w:rsidRPr="003A452F" w:rsidP="003A452F">
            <w:pPr>
              <w:pStyle w:val="List2"/>
            </w:pPr>
            <w:r w:rsidRPr="003A452F">
              <w:t>4.9.</w:t>
            </w:r>
            <w:r w:rsidRPr="003A452F">
              <w:tab/>
              <w:t>Isolate equipment as required</w:t>
            </w:r>
          </w:p>
        </w:tc>
      </w:tr>
    </w:tbl>
    <w:p w:rsidR="00000000" w:rsidRPr="003A452F" w:rsidP="003A452F">
      <w:pPr>
        <w:pStyle w:val="BodyText"/>
      </w:pPr>
    </w:p>
    <w:p w:rsidR="00000000" w:rsidRPr="003A452F" w:rsidP="003A452F">
      <w:pPr>
        <w:pStyle w:val="AllowPageBreak"/>
      </w:pPr>
    </w:p>
    <w:p w:rsidR="00000000" w:rsidRPr="003A452F" w:rsidP="003A452F">
      <w:pPr>
        <w:pStyle w:val="Heading1"/>
      </w:pPr>
      <w:bookmarkStart w:id="9" w:name="O_132215"/>
      <w:bookmarkEnd w:id="9"/>
      <w:r w:rsidRPr="003A452F">
        <w:t>Required Skills and Knowledge</w:t>
      </w:r>
    </w:p>
    <w:tbl>
      <w:tblPr>
        <w:tblW w:w="0" w:type="auto"/>
        <w:tblLayout w:type="fixed"/>
        <w:tblCellMar>
          <w:left w:w="62" w:type="dxa"/>
          <w:right w:w="62" w:type="dxa"/>
        </w:tblCellMar>
        <w:tblLook w:val="0000"/>
      </w:tblPr>
      <w:tblGrid>
        <w:gridCol w:w="8522"/>
      </w:tblGrid>
      <w:tr w:rsidTr="006C65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t>Th</w:t>
            </w:r>
            <w:r w:rsidRPr="003A452F">
              <w:t>is section describes the skills and knowledge required for this unit.</w:t>
            </w:r>
          </w:p>
        </w:tc>
      </w:tr>
      <w:tr w:rsidTr="006C65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Required skills</w:t>
            </w:r>
          </w:p>
        </w:tc>
      </w:tr>
      <w:tr w:rsidTr="006C65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BodyText"/>
            </w:pPr>
            <w:r w:rsidRPr="003A452F">
              <w:t>Specific skills are required to achieve the Performance Criteria of this unit, particularly for its application in the various circumstances in which this unit may be u</w:t>
            </w:r>
            <w:r w:rsidRPr="003A452F">
              <w:t>sed. This includes the ability to carry out the following, as required to operate and maintain ancillary equipment:</w:t>
            </w:r>
          </w:p>
          <w:p w:rsidR="00000000" w:rsidRPr="003A452F" w:rsidP="003A452F">
            <w:pPr>
              <w:pStyle w:val="ListBullet"/>
            </w:pPr>
            <w:r w:rsidRPr="003A452F">
              <w:t>apply legislative, organisation and site requirements and procedures for operating and maintaining ancillary equipment</w:t>
            </w:r>
          </w:p>
          <w:p w:rsidR="00000000" w:rsidRPr="003A452F" w:rsidP="003A452F">
            <w:pPr>
              <w:pStyle w:val="ListBullet"/>
            </w:pPr>
            <w:r w:rsidRPr="003A452F">
              <w:t>recognise and report equipment malfunction or failure</w:t>
            </w:r>
          </w:p>
          <w:p w:rsidR="00000000" w:rsidRPr="003A452F" w:rsidP="003A452F">
            <w:pPr>
              <w:pStyle w:val="ListBullet"/>
            </w:pPr>
            <w:r w:rsidRPr="003A452F">
              <w:t>supervise and train subordinates to provided standards</w:t>
            </w:r>
          </w:p>
          <w:p w:rsidR="00000000" w:rsidRPr="003A452F" w:rsidP="003A452F">
            <w:pPr>
              <w:pStyle w:val="ListBullet"/>
            </w:pPr>
            <w:r w:rsidRPr="003A452F">
              <w:t>work as directed by driller timely and efficiently</w:t>
            </w:r>
          </w:p>
          <w:p w:rsidR="00000000" w:rsidRPr="003A452F" w:rsidP="003A452F">
            <w:pPr>
              <w:pStyle w:val="ListBullet"/>
            </w:pPr>
            <w:r w:rsidRPr="003A452F">
              <w:t>maintain pumps in pump room</w:t>
            </w:r>
          </w:p>
          <w:p w:rsidR="00000000" w:rsidRPr="003A452F" w:rsidP="003A452F">
            <w:pPr>
              <w:pStyle w:val="ListBullet"/>
            </w:pPr>
            <w:r w:rsidRPr="003A452F">
              <w:t>align, open and close valves as appropriate</w:t>
            </w:r>
          </w:p>
          <w:p w:rsidR="00000000" w:rsidRPr="003A452F" w:rsidP="003A452F">
            <w:pPr>
              <w:pStyle w:val="ListBullet"/>
            </w:pPr>
            <w:r w:rsidRPr="003A452F">
              <w:t>use safety equipment, in</w:t>
            </w:r>
            <w:r w:rsidRPr="003A452F">
              <w:t>cluding fire protection, First Aid and vessel entry equipment</w:t>
            </w:r>
          </w:p>
          <w:p w:rsidR="00000000" w:rsidRPr="003A452F" w:rsidP="003A452F">
            <w:pPr>
              <w:pStyle w:val="ListBullet"/>
            </w:pPr>
            <w:r w:rsidRPr="003A452F">
              <w:t>lubricate valve stems</w:t>
            </w:r>
          </w:p>
          <w:p w:rsidR="00000000" w:rsidRPr="003A452F" w:rsidP="003A452F">
            <w:pPr>
              <w:pStyle w:val="ListBullet"/>
            </w:pPr>
            <w:r w:rsidRPr="003A452F">
              <w:t>replace defective parts in valves</w:t>
            </w:r>
          </w:p>
          <w:p w:rsidR="00000000" w:rsidRPr="003A452F" w:rsidP="003A452F">
            <w:pPr>
              <w:pStyle w:val="ListBullet"/>
            </w:pPr>
            <w:r w:rsidRPr="003A452F">
              <w:t>operate and maintain chemical mixing pumps and equipment</w:t>
            </w:r>
          </w:p>
          <w:p w:rsidR="00000000" w:rsidRPr="003A452F" w:rsidP="003A452F">
            <w:pPr>
              <w:pStyle w:val="ListBullet"/>
            </w:pPr>
            <w:r w:rsidRPr="003A452F">
              <w:t>clean and inspect mixing hopper and mixing area</w:t>
            </w:r>
          </w:p>
          <w:p w:rsidR="00000000" w:rsidP="003A452F">
            <w:pPr>
              <w:pStyle w:val="ListBullet"/>
              <w:rPr>
                <w:lang w:val="en-NZ"/>
              </w:rPr>
            </w:pPr>
            <w:r w:rsidRPr="003A452F">
              <w:t>isolate and look out equipment as</w:t>
            </w:r>
            <w:r w:rsidRPr="003A452F">
              <w:t xml:space="preserve"> required</w:t>
            </w:r>
          </w:p>
        </w:tc>
      </w:tr>
      <w:tr w:rsidTr="006C65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Required knowledge</w:t>
            </w:r>
          </w:p>
        </w:tc>
      </w:tr>
      <w:tr w:rsidTr="006C65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BodyText"/>
            </w:pPr>
            <w:r w:rsidRPr="003A452F">
              <w:t xml:space="preserve">Specific knowledge is required to achieve the Performance Criteria of this unit, particularly for its application in the various circumstances </w:t>
            </w:r>
            <w:r w:rsidRPr="003A452F">
              <w:t>in which this unit may be used. This includes knowledge of the following, as required to operate and maintain ancillary equipment:</w:t>
            </w:r>
          </w:p>
          <w:p w:rsidR="00000000" w:rsidRPr="003A452F" w:rsidP="003A452F">
            <w:pPr>
              <w:pStyle w:val="ListBullet"/>
            </w:pPr>
            <w:r w:rsidRPr="003A452F">
              <w:t>mud system ancillary equipment</w:t>
            </w:r>
          </w:p>
          <w:p w:rsidR="00000000" w:rsidRPr="003A452F" w:rsidP="003A452F">
            <w:pPr>
              <w:pStyle w:val="ListBullet"/>
            </w:pPr>
            <w:r w:rsidRPr="003A452F">
              <w:t>company and statutory safety guidelines, procedures and practices</w:t>
            </w:r>
          </w:p>
          <w:p w:rsidR="00000000" w:rsidRPr="003A452F" w:rsidP="003A452F">
            <w:pPr>
              <w:pStyle w:val="ListBullet"/>
            </w:pPr>
            <w:r w:rsidRPr="003A452F">
              <w:t>safe operating procedures w</w:t>
            </w:r>
            <w:r w:rsidRPr="003A452F">
              <w:t>hen operating equipment</w:t>
            </w:r>
          </w:p>
          <w:p w:rsidR="00000000" w:rsidRPr="003A452F" w:rsidP="003A452F">
            <w:pPr>
              <w:pStyle w:val="ListBullet"/>
            </w:pPr>
            <w:r w:rsidRPr="003A452F">
              <w:t>rig maintenance</w:t>
            </w:r>
          </w:p>
          <w:p w:rsidR="00000000" w:rsidRPr="003A452F" w:rsidP="003A452F">
            <w:pPr>
              <w:pStyle w:val="ListBullet"/>
            </w:pPr>
            <w:r w:rsidRPr="003A452F">
              <w:t>normal drilling operations</w:t>
            </w:r>
          </w:p>
          <w:p w:rsidR="00000000" w:rsidRPr="003A452F" w:rsidP="003A452F">
            <w:pPr>
              <w:pStyle w:val="ListBullet"/>
            </w:pPr>
            <w:r w:rsidRPr="003A452F">
              <w:t>use of communication methods, including:</w:t>
            </w:r>
          </w:p>
          <w:p w:rsidR="00000000" w:rsidRPr="003A452F" w:rsidP="003A452F">
            <w:pPr>
              <w:pStyle w:val="ListBullet2"/>
            </w:pPr>
            <w:r w:rsidRPr="003A452F">
              <w:t>2-way radio</w:t>
            </w:r>
          </w:p>
          <w:p w:rsidR="00000000" w:rsidRPr="003A452F" w:rsidP="003A452F">
            <w:pPr>
              <w:pStyle w:val="ListBullet2"/>
            </w:pPr>
            <w:r w:rsidRPr="003A452F">
              <w:t>intercom</w:t>
            </w:r>
          </w:p>
          <w:p w:rsidR="00000000" w:rsidRPr="003A452F" w:rsidP="003A452F">
            <w:pPr>
              <w:pStyle w:val="ListBullet2"/>
            </w:pPr>
            <w:r w:rsidRPr="003A452F">
              <w:t>telephone</w:t>
            </w:r>
          </w:p>
          <w:p w:rsidR="00000000" w:rsidRPr="003A452F" w:rsidP="003A452F">
            <w:pPr>
              <w:pStyle w:val="ListBullet2"/>
            </w:pPr>
            <w:r w:rsidRPr="003A452F">
              <w:t>oral instruction</w:t>
            </w:r>
          </w:p>
          <w:p w:rsidR="00000000" w:rsidRPr="003A452F" w:rsidP="003A452F">
            <w:pPr>
              <w:pStyle w:val="ListBullet2"/>
            </w:pPr>
            <w:r w:rsidRPr="003A452F">
              <w:t>written instruction</w:t>
            </w:r>
          </w:p>
          <w:p w:rsidR="00000000" w:rsidRPr="003A452F" w:rsidP="003A452F">
            <w:pPr>
              <w:pStyle w:val="ListBullet2"/>
            </w:pPr>
            <w:r w:rsidRPr="003A452F">
              <w:t>hand signals</w:t>
            </w:r>
          </w:p>
          <w:p w:rsidR="00000000" w:rsidRPr="003A452F" w:rsidP="003A452F">
            <w:pPr>
              <w:pStyle w:val="ListBullet2"/>
            </w:pPr>
            <w:r w:rsidRPr="003A452F">
              <w:t>telephone</w:t>
            </w:r>
          </w:p>
          <w:p w:rsidR="00000000" w:rsidRPr="003A452F" w:rsidP="003A452F">
            <w:pPr>
              <w:pStyle w:val="ListBullet2"/>
            </w:pPr>
            <w:r w:rsidRPr="003A452F">
              <w:t>public address system</w:t>
            </w:r>
          </w:p>
          <w:p w:rsidR="00000000" w:rsidRPr="003A452F" w:rsidP="003A452F">
            <w:pPr>
              <w:pStyle w:val="ListBullet"/>
            </w:pPr>
            <w:r w:rsidRPr="003A452F">
              <w:t>weather conditions, including:</w:t>
            </w:r>
          </w:p>
          <w:p w:rsidR="00000000" w:rsidRPr="003A452F" w:rsidP="003A452F">
            <w:pPr>
              <w:pStyle w:val="ListBullet2"/>
            </w:pPr>
            <w:r w:rsidRPr="003A452F">
              <w:t>day/night</w:t>
            </w:r>
          </w:p>
          <w:p w:rsidR="00000000" w:rsidRPr="003A452F" w:rsidP="003A452F">
            <w:pPr>
              <w:pStyle w:val="ListBullet2"/>
            </w:pPr>
            <w:r w:rsidRPr="003A452F">
              <w:t>storm/lightning</w:t>
            </w:r>
          </w:p>
          <w:p w:rsidR="00000000" w:rsidRPr="003A452F" w:rsidP="003A452F">
            <w:pPr>
              <w:pStyle w:val="ListBullet2"/>
            </w:pPr>
            <w:r w:rsidRPr="003A452F">
              <w:t>hot/cold</w:t>
            </w:r>
          </w:p>
          <w:p w:rsidR="00000000" w:rsidRPr="003A452F" w:rsidP="003A452F">
            <w:pPr>
              <w:pStyle w:val="ListBullet2"/>
            </w:pPr>
            <w:r w:rsidRPr="003A452F">
              <w:t>wet/dry</w:t>
            </w:r>
          </w:p>
          <w:p w:rsidR="00000000" w:rsidRPr="003A452F" w:rsidP="003A452F">
            <w:pPr>
              <w:pStyle w:val="ListBullet"/>
            </w:pPr>
            <w:r w:rsidRPr="003A452F">
              <w:t>non-routine drilling operations</w:t>
            </w:r>
          </w:p>
          <w:p w:rsidR="00000000" w:rsidRPr="003A452F" w:rsidP="003A452F">
            <w:pPr>
              <w:pStyle w:val="ListBullet"/>
            </w:pPr>
            <w:r w:rsidRPr="003A452F">
              <w:t>discharge types and characteristics, including liquids, gases and solids</w:t>
            </w:r>
          </w:p>
          <w:p w:rsidR="00000000" w:rsidRPr="003A452F" w:rsidP="003A452F">
            <w:pPr>
              <w:pStyle w:val="ListBullet"/>
            </w:pPr>
            <w:r w:rsidRPr="003A452F">
              <w:t>material characteristics, including flammable, toxic, corrosive and explosive</w:t>
            </w:r>
          </w:p>
          <w:p w:rsidR="00000000" w:rsidRPr="003A452F" w:rsidP="003A452F">
            <w:pPr>
              <w:pStyle w:val="ListBullet"/>
            </w:pPr>
            <w:r w:rsidRPr="003A452F">
              <w:t>man management/rig management</w:t>
            </w:r>
          </w:p>
          <w:p w:rsidR="00000000" w:rsidRPr="003A452F" w:rsidP="003A452F">
            <w:pPr>
              <w:pStyle w:val="ListBullet"/>
            </w:pPr>
            <w:r w:rsidRPr="003A452F">
              <w:t>company maintenance system</w:t>
            </w:r>
          </w:p>
          <w:p w:rsidR="00000000" w:rsidRPr="003A452F" w:rsidP="003A452F">
            <w:pPr>
              <w:pStyle w:val="ListBullet"/>
            </w:pPr>
            <w:r w:rsidRPr="003A452F">
              <w:t>permit to work system</w:t>
            </w:r>
          </w:p>
          <w:p w:rsidR="00000000" w:rsidRPr="003A452F" w:rsidP="003A452F">
            <w:pPr>
              <w:pStyle w:val="ListBullet"/>
            </w:pPr>
            <w:r w:rsidRPr="003A452F">
              <w:t>equipment isolation procedures</w:t>
            </w:r>
          </w:p>
          <w:p w:rsidR="00000000" w:rsidRPr="003A452F" w:rsidP="003A452F">
            <w:pPr>
              <w:pStyle w:val="ListBullet"/>
            </w:pPr>
            <w:r w:rsidRPr="003A452F">
              <w:t>specialised hand tools</w:t>
            </w:r>
          </w:p>
        </w:tc>
      </w:tr>
    </w:tbl>
    <w:p w:rsidR="00000000" w:rsidRPr="003A452F" w:rsidP="003A452F">
      <w:pPr>
        <w:pStyle w:val="BodyText"/>
      </w:pPr>
    </w:p>
    <w:p w:rsidR="00000000" w:rsidRPr="003A452F" w:rsidP="003A452F">
      <w:pPr>
        <w:pStyle w:val="AllowPageBreak"/>
      </w:pPr>
    </w:p>
    <w:p w:rsidR="00000000" w:rsidRPr="003A452F" w:rsidP="003A452F">
      <w:pPr>
        <w:pStyle w:val="Heading1"/>
      </w:pPr>
      <w:bookmarkStart w:id="10" w:name="O_132216"/>
      <w:bookmarkEnd w:id="10"/>
      <w:r w:rsidRPr="003A452F">
        <w:t>Evidence Guide</w:t>
      </w:r>
    </w:p>
    <w:tbl>
      <w:tblPr>
        <w:tblW w:w="0" w:type="auto"/>
        <w:tblLayout w:type="fixed"/>
        <w:tblCellMar>
          <w:left w:w="62" w:type="dxa"/>
          <w:right w:w="62" w:type="dxa"/>
        </w:tblCellMar>
        <w:tblLook w:val="0000"/>
      </w:tblPr>
      <w:tblGrid>
        <w:gridCol w:w="3448"/>
        <w:gridCol w:w="5074"/>
      </w:tblGrid>
      <w:tr w:rsidTr="006C65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t>The evidence guide provides advice on assessment and must be read in conjunction with the performance criteria, requir</w:t>
            </w:r>
            <w:r w:rsidRPr="003A452F">
              <w:t>ed skills and knowledge, range statement and the Assessment Guidelines for the Training Package.</w:t>
            </w:r>
          </w:p>
        </w:tc>
      </w:tr>
      <w:tr w:rsidTr="006C65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p>
        </w:tc>
      </w:tr>
      <w:tr w:rsidTr="006C65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BodyText"/>
            </w:pPr>
            <w:r w:rsidRPr="003A452F">
              <w:t>The evidence required to demonstrate competency in this unit must be relevant to worksite operations and satisfy all of the requirements of the performance criteria, required skills and knowledge and the range statement of this unit and include evidence of</w:t>
            </w:r>
            <w:r w:rsidRPr="003A452F">
              <w:t xml:space="preserve"> the following:</w:t>
            </w:r>
          </w:p>
          <w:p w:rsidR="00000000" w:rsidRPr="003A452F" w:rsidP="003A452F">
            <w:pPr>
              <w:pStyle w:val="ListBullet"/>
            </w:pPr>
            <w:r w:rsidRPr="003A452F">
              <w:t>knowledge of the requirements, procedures and instructions for operating and maintaining ancillary equipment</w:t>
            </w:r>
          </w:p>
          <w:p w:rsidR="00000000" w:rsidRPr="003A452F" w:rsidP="003A452F">
            <w:pPr>
              <w:pStyle w:val="ListBullet"/>
            </w:pPr>
            <w:r w:rsidRPr="003A452F">
              <w:t xml:space="preserve">implementation of requirements, procedures and techniques for the safe, effective and efficient completion of ancillary equipment </w:t>
            </w:r>
            <w:r w:rsidRPr="003A452F">
              <w:t>operation and maintenance</w:t>
            </w:r>
          </w:p>
          <w:p w:rsidR="00000000" w:rsidRPr="003A452F" w:rsidP="003A452F">
            <w:pPr>
              <w:pStyle w:val="ListBullet"/>
            </w:pPr>
            <w:r w:rsidRPr="003A452F">
              <w:t>working with others to undertake and complete the operation and maintenance of ancillary equipment that meets all of the required outcomes</w:t>
            </w:r>
          </w:p>
          <w:p w:rsidR="00000000" w:rsidP="003A452F">
            <w:pPr>
              <w:pStyle w:val="ListBullet"/>
              <w:rPr>
                <w:lang w:val="en-NZ"/>
              </w:rPr>
            </w:pPr>
            <w:r w:rsidRPr="003A452F">
              <w:t xml:space="preserve">consistent timely completion of ancillary equipment operation and maintenance that safely, </w:t>
            </w:r>
            <w:r w:rsidRPr="003A452F">
              <w:t>effectively and efficiently meets the required outcomes</w:t>
            </w:r>
          </w:p>
        </w:tc>
      </w:tr>
      <w:tr w:rsidTr="006C65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ListBullet"/>
            </w:pPr>
            <w:r w:rsidRPr="003A452F">
              <w:t xml:space="preserve">This unit must be assessed in the context of the work environment. Where personal </w:t>
            </w:r>
            <w:r w:rsidRPr="003A452F">
              <w:t>safety or environmental damage are limiting factors, assessment may occur in a simulated environment provided it is realistic and sufficiently rigorous to cover all aspects of workplace performance, including task skills, task management skills, contingenc</w:t>
            </w:r>
            <w:r w:rsidRPr="003A452F">
              <w:t xml:space="preserve">y management skills and job role environment skills. </w:t>
            </w:r>
          </w:p>
          <w:p w:rsidR="00000000" w:rsidRPr="003A452F" w:rsidP="003A452F">
            <w:pPr>
              <w:pStyle w:val="ListBullet"/>
            </w:pPr>
            <w:r w:rsidRPr="003A452F">
              <w:t>Assessment of this competency requires typical resources normally used in a resources and infrastructure sector environment. Selection and use of resources for particular worksites may differ due to the</w:t>
            </w:r>
            <w:r w:rsidRPr="003A452F">
              <w:t xml:space="preserve"> site circumstances.</w:t>
            </w:r>
          </w:p>
          <w:p w:rsidR="00000000" w:rsidRPr="003A452F" w:rsidP="003A452F">
            <w:pPr>
              <w:pStyle w:val="ListBullet"/>
            </w:pPr>
            <w:r w:rsidRPr="003A452F">
              <w:t>The assessment environment should not disadvantage the participant. For example, language, literacy and numeracy demands of assessment should not be greater than those required on the job.</w:t>
            </w:r>
          </w:p>
          <w:p w:rsidR="00000000" w:rsidRPr="003A452F" w:rsidP="003A452F">
            <w:pPr>
              <w:pStyle w:val="ListBullet"/>
            </w:pPr>
            <w:r w:rsidRPr="003A452F">
              <w:t>Customisation of assessment and delivery envir</w:t>
            </w:r>
            <w:r w:rsidRPr="003A452F">
              <w:t>onment to sensitively accommodate cultural diversity.</w:t>
            </w:r>
          </w:p>
          <w:p w:rsidR="00000000" w:rsidRPr="003A452F" w:rsidP="003A452F">
            <w:pPr>
              <w:pStyle w:val="ListBullet"/>
            </w:pPr>
            <w:r w:rsidRPr="003A452F">
              <w:t xml:space="preserve">Aboriginal people and other people from a non English speaking background may have second language issues. </w:t>
            </w:r>
          </w:p>
          <w:p w:rsidR="00000000" w:rsidP="003A452F">
            <w:pPr>
              <w:pStyle w:val="ListBullet"/>
              <w:rPr>
                <w:lang w:val="en-NZ"/>
              </w:rPr>
            </w:pPr>
            <w:r w:rsidRPr="003A452F">
              <w:t>Where applicable, physical resources should include equipment modified for people with disabil</w:t>
            </w:r>
            <w:r w:rsidRPr="003A452F">
              <w:t>ities.  Access must be provided to appropriate learning and/or assessment support when required.</w:t>
            </w:r>
          </w:p>
        </w:tc>
      </w:tr>
      <w:tr w:rsidTr="006C65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BodyText"/>
            </w:pPr>
            <w:r w:rsidRPr="003A452F">
              <w:t>This unit may be assessed in a holistic way with other units of competency.  The assessment strategy for this unit must verify required k</w:t>
            </w:r>
            <w:r w:rsidRPr="003A452F">
              <w:t xml:space="preserve">nowledge and skill and practical application using more than one of the following assessment methods: </w:t>
            </w:r>
          </w:p>
          <w:p w:rsidR="00000000" w:rsidRPr="003A452F" w:rsidP="003A452F">
            <w:pPr>
              <w:pStyle w:val="ListBullet"/>
            </w:pPr>
            <w:r w:rsidRPr="003A452F">
              <w:t>written and/or oral assessment of the candidate's required knowledge</w:t>
            </w:r>
          </w:p>
          <w:p w:rsidR="00000000" w:rsidRPr="003A452F" w:rsidP="003A452F">
            <w:pPr>
              <w:pStyle w:val="ListBullet"/>
            </w:pPr>
            <w:r w:rsidRPr="003A452F">
              <w:t>observed, documented and/or first hand testimonial evidence of the candidate's:</w:t>
            </w:r>
          </w:p>
          <w:p w:rsidR="00000000" w:rsidRPr="003A452F" w:rsidP="003A452F">
            <w:pPr>
              <w:pStyle w:val="ListBullet2"/>
            </w:pPr>
            <w:r w:rsidRPr="003A452F">
              <w:t>im</w:t>
            </w:r>
            <w:r w:rsidRPr="003A452F">
              <w:t>plementation of appropriate requirement, procedures and techniques for the safe, effective and efficient achievement of required outcomes</w:t>
            </w:r>
          </w:p>
          <w:p w:rsidR="00000000" w:rsidRPr="003A452F" w:rsidP="003A452F">
            <w:pPr>
              <w:pStyle w:val="ListBullet2"/>
            </w:pPr>
            <w:r w:rsidRPr="003A452F">
              <w:t>consistent achievement of required outcomes</w:t>
            </w:r>
          </w:p>
          <w:p w:rsidR="00000000" w:rsidRPr="003A452F" w:rsidP="003A452F">
            <w:pPr>
              <w:pStyle w:val="ListBullet"/>
            </w:pPr>
            <w:r w:rsidRPr="003A452F">
              <w:t>first hand testimonial evidence of the candidate's:</w:t>
            </w:r>
          </w:p>
          <w:p w:rsidR="00000000" w:rsidP="003A452F">
            <w:pPr>
              <w:pStyle w:val="ListBullet2"/>
              <w:rPr>
                <w:lang w:val="en-NZ"/>
              </w:rPr>
            </w:pPr>
            <w:r w:rsidRPr="003A452F">
              <w:t>working with others to undertake and complete the operation and maintenance of ancillary equipment</w:t>
            </w:r>
          </w:p>
        </w:tc>
      </w:tr>
      <w:tr w:rsidTr="006C65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BodyText"/>
            </w:pPr>
            <w:r w:rsidRPr="003A452F">
              <w:t>Consult the SkillsDMC User Guide for further information on assessment including access and equity issues.</w:t>
            </w:r>
          </w:p>
        </w:tc>
      </w:tr>
    </w:tbl>
    <w:p w:rsidR="00000000" w:rsidRPr="003A452F" w:rsidP="003A452F">
      <w:pPr>
        <w:pStyle w:val="BodyText"/>
      </w:pPr>
    </w:p>
    <w:p w:rsidR="00000000" w:rsidRPr="003A452F" w:rsidP="003A452F">
      <w:pPr>
        <w:pStyle w:val="AllowPageBreak"/>
      </w:pPr>
    </w:p>
    <w:p w:rsidR="00000000" w:rsidRPr="003A452F" w:rsidP="003A452F">
      <w:pPr>
        <w:pStyle w:val="Heading1"/>
      </w:pPr>
      <w:bookmarkStart w:id="11" w:name="O_132217"/>
      <w:bookmarkEnd w:id="11"/>
      <w:r w:rsidRPr="003A452F">
        <w:t>Range Statement</w:t>
      </w:r>
    </w:p>
    <w:tbl>
      <w:tblPr>
        <w:tblW w:w="0" w:type="auto"/>
        <w:tblLayout w:type="fixed"/>
        <w:tblCellMar>
          <w:left w:w="62" w:type="dxa"/>
          <w:right w:w="62" w:type="dxa"/>
        </w:tblCellMar>
        <w:tblLook w:val="0000"/>
      </w:tblPr>
      <w:tblGrid>
        <w:gridCol w:w="3549"/>
        <w:gridCol w:w="4973"/>
      </w:tblGrid>
      <w:tr w:rsidTr="006C65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t>The range statement relates to the unit of competency as a whole. It allows for different work environments and situations that may affect performance. Bold italicised wording, if used in the performance criteria, is detailed below.</w:t>
            </w:r>
            <w:r w:rsidRPr="003A452F">
              <w:t xml:space="preserve"> Essential operating conditions that may be present with training and assessment (depending on the work situation, needs of the candidate, accessibility of the item, and local industry and regional contexts) may also be included.</w:t>
            </w:r>
          </w:p>
        </w:tc>
      </w:tr>
      <w:tr w:rsidTr="006C65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Relevant compliance docu</w:t>
            </w:r>
            <w:r w:rsidRPr="003A452F">
              <w:rPr>
                <w:rStyle w:val="SpecialBold"/>
              </w:rPr>
              <w:t>mentation</w:t>
            </w:r>
            <w:r w:rsidRPr="003A452F">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ListBullet"/>
            </w:pPr>
            <w:r w:rsidRPr="003A452F">
              <w:t>legislative, organisational and site requirements and procedures</w:t>
            </w:r>
          </w:p>
          <w:p w:rsidR="00000000" w:rsidRPr="003A452F" w:rsidP="003A452F">
            <w:pPr>
              <w:pStyle w:val="ListBullet"/>
            </w:pPr>
            <w:r w:rsidRPr="003A452F">
              <w:t>manufacturer's guidelines and specifications</w:t>
            </w:r>
          </w:p>
          <w:p w:rsidR="00000000" w:rsidRPr="003A452F" w:rsidP="003A452F">
            <w:pPr>
              <w:pStyle w:val="ListBullet"/>
            </w:pPr>
            <w:r w:rsidRPr="003A452F">
              <w:t>Australian standards</w:t>
            </w:r>
          </w:p>
          <w:p w:rsidR="00000000" w:rsidRPr="003A452F" w:rsidP="003A452F">
            <w:pPr>
              <w:pStyle w:val="ListBullet"/>
            </w:pPr>
            <w:r w:rsidRPr="003A452F">
              <w:t>code of practice</w:t>
            </w:r>
          </w:p>
          <w:p w:rsidR="00000000" w:rsidRPr="003A452F" w:rsidP="003A452F">
            <w:pPr>
              <w:pStyle w:val="ListBullet"/>
            </w:pPr>
            <w:r w:rsidRPr="003A452F">
              <w:t>Employment and workplace relations legislation</w:t>
            </w:r>
          </w:p>
          <w:p w:rsidR="00000000" w:rsidRPr="003A452F" w:rsidP="003A452F">
            <w:pPr>
              <w:pStyle w:val="ListBullet"/>
            </w:pPr>
            <w:r w:rsidRPr="003A452F">
              <w:t>Equal Employment Opportunity and Disability Discrimination legislation</w:t>
            </w:r>
          </w:p>
          <w:p w:rsidR="00000000" w:rsidP="003A452F">
            <w:pPr>
              <w:pStyle w:val="ListBullet"/>
              <w:rPr>
                <w:lang w:val="en-NZ"/>
              </w:rPr>
            </w:pPr>
            <w:r w:rsidRPr="003A452F">
              <w:t>safe working practices</w:t>
            </w:r>
          </w:p>
        </w:tc>
      </w:tr>
      <w:tr w:rsidTr="006C65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Work instructions</w:t>
            </w:r>
            <w:r w:rsidRPr="003A452F">
              <w:t xml:space="preserve"> may come from briefings, handovers, plans and work orders and may be written or verbal, formal or informal and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ListBullet"/>
            </w:pPr>
            <w:r w:rsidRPr="003A452F">
              <w:t>nature and scope o</w:t>
            </w:r>
            <w:r w:rsidRPr="003A452F">
              <w:t>f tasks</w:t>
            </w:r>
          </w:p>
          <w:p w:rsidR="00000000" w:rsidRPr="003A452F" w:rsidP="003A452F">
            <w:pPr>
              <w:pStyle w:val="ListBullet"/>
            </w:pPr>
            <w:r w:rsidRPr="003A452F">
              <w:t>specifications</w:t>
            </w:r>
          </w:p>
          <w:p w:rsidR="00000000" w:rsidRPr="003A452F" w:rsidP="003A452F">
            <w:pPr>
              <w:pStyle w:val="ListBullet"/>
            </w:pPr>
            <w:r w:rsidRPr="003A452F">
              <w:t>quality of finished works</w:t>
            </w:r>
          </w:p>
          <w:p w:rsidR="00000000" w:rsidRPr="003A452F" w:rsidP="003A452F">
            <w:pPr>
              <w:pStyle w:val="ListBullet"/>
            </w:pPr>
            <w:r w:rsidRPr="003A452F">
              <w:t>achieved targets</w:t>
            </w:r>
          </w:p>
          <w:p w:rsidR="00000000" w:rsidRPr="003A452F" w:rsidP="003A452F">
            <w:pPr>
              <w:pStyle w:val="ListBullet"/>
            </w:pPr>
            <w:r w:rsidRPr="003A452F">
              <w:t>operational conditions</w:t>
            </w:r>
          </w:p>
          <w:p w:rsidR="00000000" w:rsidRPr="003A452F" w:rsidP="003A452F">
            <w:pPr>
              <w:pStyle w:val="ListBullet"/>
            </w:pPr>
            <w:r w:rsidRPr="003A452F">
              <w:t>obtaining of required permits</w:t>
            </w:r>
          </w:p>
          <w:p w:rsidR="00000000" w:rsidRPr="003A452F" w:rsidP="003A452F">
            <w:pPr>
              <w:pStyle w:val="ListBullet"/>
            </w:pPr>
            <w:r w:rsidRPr="003A452F">
              <w:t>site layout</w:t>
            </w:r>
          </w:p>
          <w:p w:rsidR="00000000" w:rsidRPr="003A452F" w:rsidP="003A452F">
            <w:pPr>
              <w:pStyle w:val="ListBullet"/>
            </w:pPr>
            <w:r w:rsidRPr="003A452F">
              <w:t>out of bounds areas</w:t>
            </w:r>
          </w:p>
          <w:p w:rsidR="00000000" w:rsidRPr="003A452F" w:rsidP="003A452F">
            <w:pPr>
              <w:pStyle w:val="ListBullet"/>
            </w:pPr>
            <w:r w:rsidRPr="003A452F">
              <w:t>worksite inspection requirements</w:t>
            </w:r>
          </w:p>
          <w:p w:rsidR="00000000" w:rsidRPr="003A452F" w:rsidP="003A452F">
            <w:pPr>
              <w:pStyle w:val="ListBullet"/>
            </w:pPr>
            <w:r w:rsidRPr="003A452F">
              <w:t>lighting conditions</w:t>
            </w:r>
          </w:p>
          <w:p w:rsidR="00000000" w:rsidRPr="003A452F" w:rsidP="003A452F">
            <w:pPr>
              <w:pStyle w:val="ListBullet"/>
            </w:pPr>
            <w:r w:rsidRPr="003A452F">
              <w:t>plant of equipment defects</w:t>
            </w:r>
          </w:p>
          <w:p w:rsidR="00000000" w:rsidRPr="003A452F" w:rsidP="003A452F">
            <w:pPr>
              <w:pStyle w:val="ListBullet"/>
            </w:pPr>
            <w:r w:rsidRPr="003A452F">
              <w:t>coordination requirements or issues</w:t>
            </w:r>
          </w:p>
          <w:p w:rsidR="00000000" w:rsidRPr="003A452F" w:rsidP="003A452F">
            <w:pPr>
              <w:pStyle w:val="ListBullet"/>
            </w:pPr>
            <w:r w:rsidRPr="003A452F">
              <w:t>contamination control requirements</w:t>
            </w:r>
          </w:p>
          <w:p w:rsidR="00000000" w:rsidRPr="003A452F" w:rsidP="003A452F">
            <w:pPr>
              <w:pStyle w:val="ListBullet"/>
            </w:pPr>
            <w:r w:rsidRPr="003A452F">
              <w:t>environmental control requirements</w:t>
            </w:r>
          </w:p>
          <w:p w:rsidR="00000000" w:rsidP="003A452F">
            <w:pPr>
              <w:pStyle w:val="ListBullet"/>
              <w:rPr>
                <w:lang w:val="en-NZ"/>
              </w:rPr>
            </w:pPr>
            <w:r w:rsidRPr="003A452F">
              <w:t>barricade and signage requirements</w:t>
            </w:r>
          </w:p>
        </w:tc>
      </w:tr>
      <w:tr w:rsidTr="006C65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Hazards</w:t>
            </w:r>
            <w:r w:rsidRPr="003A452F">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ListBullet"/>
              <w:rPr>
                <w:lang w:val="en-NZ"/>
              </w:rPr>
            </w:pPr>
            <w:r w:rsidRPr="003A452F">
              <w:t>working in proximity to drilling rig</w:t>
            </w:r>
          </w:p>
        </w:tc>
      </w:tr>
      <w:tr w:rsidTr="006C65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Statutory requirements</w:t>
            </w:r>
            <w:r w:rsidRPr="003A452F">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ListBullet"/>
            </w:pPr>
            <w:r w:rsidRPr="003A452F">
              <w:t>OHS</w:t>
            </w:r>
          </w:p>
          <w:p w:rsidR="00000000" w:rsidRPr="003A452F" w:rsidP="003A452F">
            <w:pPr>
              <w:pStyle w:val="ListBullet"/>
            </w:pPr>
            <w:r w:rsidRPr="003A452F">
              <w:t>duty of care</w:t>
            </w:r>
          </w:p>
          <w:p w:rsidR="00000000" w:rsidRPr="003A452F" w:rsidP="003A452F">
            <w:pPr>
              <w:pStyle w:val="ListBullet"/>
            </w:pPr>
            <w:r w:rsidRPr="003A452F">
              <w:t>environment</w:t>
            </w:r>
          </w:p>
          <w:p w:rsidR="00000000" w:rsidRPr="003A452F" w:rsidP="003A452F">
            <w:pPr>
              <w:pStyle w:val="ListBullet"/>
            </w:pPr>
            <w:r w:rsidRPr="003A452F">
              <w:t>(PSLA) Petroleum Submerged Lands Act (where relevant)</w:t>
            </w:r>
          </w:p>
          <w:p w:rsidR="00000000" w:rsidP="003A452F">
            <w:pPr>
              <w:pStyle w:val="ListBullet"/>
              <w:rPr>
                <w:lang w:val="en-NZ"/>
              </w:rPr>
            </w:pPr>
            <w:r w:rsidRPr="003A452F">
              <w:t>petroleum regulations</w:t>
            </w:r>
          </w:p>
        </w:tc>
      </w:tr>
      <w:tr w:rsidTr="006C65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Coordination requirements</w:t>
            </w:r>
            <w:r w:rsidRPr="003A452F">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ListBullet"/>
            </w:pPr>
            <w:r w:rsidRPr="003A452F">
              <w:t>other equipment operators</w:t>
            </w:r>
          </w:p>
          <w:p w:rsidR="00000000" w:rsidRPr="003A452F" w:rsidP="003A452F">
            <w:pPr>
              <w:pStyle w:val="ListBullet"/>
            </w:pPr>
            <w:r w:rsidRPr="003A452F">
              <w:t>maintenance personnel</w:t>
            </w:r>
          </w:p>
          <w:p w:rsidR="00000000" w:rsidRPr="003A452F" w:rsidP="003A452F">
            <w:pPr>
              <w:pStyle w:val="ListBullet"/>
            </w:pPr>
            <w:r w:rsidRPr="003A452F">
              <w:t>supervisors</w:t>
            </w:r>
          </w:p>
          <w:p w:rsidR="00000000" w:rsidP="003A452F">
            <w:pPr>
              <w:pStyle w:val="ListBullet"/>
              <w:rPr>
                <w:lang w:val="en-NZ"/>
              </w:rPr>
            </w:pPr>
            <w:r w:rsidRPr="003A452F">
              <w:t>site personnel</w:t>
            </w:r>
          </w:p>
        </w:tc>
      </w:tr>
      <w:tr w:rsidTr="006C65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Briefing</w:t>
            </w:r>
            <w:r w:rsidRPr="003A452F">
              <w:t>/</w:t>
            </w:r>
            <w:r w:rsidRPr="003A452F">
              <w:rPr>
                <w:rStyle w:val="SpecialBold"/>
              </w:rPr>
              <w:t>handover details</w:t>
            </w:r>
            <w:r w:rsidRPr="003A452F">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ListBullet"/>
            </w:pPr>
            <w:r w:rsidRPr="003A452F">
              <w:t>task specif</w:t>
            </w:r>
            <w:r w:rsidRPr="003A452F">
              <w:t>ic information</w:t>
            </w:r>
          </w:p>
          <w:p w:rsidR="00000000" w:rsidRPr="003A452F" w:rsidP="003A452F">
            <w:pPr>
              <w:pStyle w:val="ListBullet"/>
            </w:pPr>
            <w:r w:rsidRPr="003A452F">
              <w:t>pre-tour safety meeting</w:t>
            </w:r>
          </w:p>
          <w:p w:rsidR="00000000" w:rsidRPr="003A452F" w:rsidP="003A452F">
            <w:pPr>
              <w:pStyle w:val="ListBullet"/>
            </w:pPr>
            <w:r w:rsidRPr="003A452F">
              <w:t>location of potential hazards</w:t>
            </w:r>
          </w:p>
          <w:p w:rsidR="00000000" w:rsidRPr="003A452F" w:rsidP="003A452F">
            <w:pPr>
              <w:pStyle w:val="ListBullet"/>
            </w:pPr>
            <w:r w:rsidRPr="003A452F">
              <w:t>task specific - Job Safety Analysis (JSA)</w:t>
            </w:r>
          </w:p>
          <w:p w:rsidR="00000000" w:rsidRPr="003A452F" w:rsidP="003A452F">
            <w:pPr>
              <w:pStyle w:val="ListBullet"/>
            </w:pPr>
            <w:r w:rsidRPr="003A452F">
              <w:t>supervision of floor crew</w:t>
            </w:r>
          </w:p>
          <w:p w:rsidR="00000000" w:rsidRPr="003A452F" w:rsidP="003A452F">
            <w:pPr>
              <w:pStyle w:val="ListBullet"/>
            </w:pPr>
            <w:r w:rsidRPr="003A452F">
              <w:t>pump equipment maintenance</w:t>
            </w:r>
          </w:p>
          <w:p w:rsidR="00000000" w:rsidRPr="003A452F" w:rsidP="003A452F">
            <w:pPr>
              <w:pStyle w:val="ListBullet"/>
            </w:pPr>
            <w:r w:rsidRPr="003A452F">
              <w:t>safety briefing/induction</w:t>
            </w:r>
          </w:p>
          <w:p w:rsidR="00000000" w:rsidRPr="003A452F" w:rsidP="003A452F">
            <w:pPr>
              <w:pStyle w:val="ListBullet"/>
            </w:pPr>
            <w:r w:rsidRPr="003A452F">
              <w:t>weekly safety meetings</w:t>
            </w:r>
          </w:p>
          <w:p w:rsidR="00000000" w:rsidRPr="003A452F" w:rsidP="003A452F">
            <w:pPr>
              <w:pStyle w:val="ListBullet"/>
            </w:pPr>
            <w:r w:rsidRPr="003A452F">
              <w:t>agreed procedures may include:</w:t>
            </w:r>
          </w:p>
          <w:p w:rsidR="00000000" w:rsidRPr="003A452F" w:rsidP="003A452F">
            <w:pPr>
              <w:pStyle w:val="ListBullet2"/>
            </w:pPr>
            <w:r w:rsidRPr="003A452F">
              <w:t>company</w:t>
            </w:r>
          </w:p>
          <w:p w:rsidR="00000000" w:rsidRPr="003A452F" w:rsidP="003A452F">
            <w:pPr>
              <w:pStyle w:val="ListBullet2"/>
            </w:pPr>
            <w:r w:rsidRPr="003A452F">
              <w:t>facility</w:t>
            </w:r>
          </w:p>
          <w:p w:rsidR="00000000" w:rsidRPr="003A452F" w:rsidP="003A452F">
            <w:pPr>
              <w:pStyle w:val="ListBullet2"/>
            </w:pPr>
            <w:r w:rsidRPr="003A452F">
              <w:t>client</w:t>
            </w:r>
          </w:p>
          <w:p w:rsidR="00000000" w:rsidRPr="003A452F" w:rsidP="003A452F">
            <w:pPr>
              <w:pStyle w:val="ListBullet2"/>
            </w:pPr>
            <w:r w:rsidRPr="003A452F">
              <w:t>toolbox</w:t>
            </w:r>
          </w:p>
          <w:p w:rsidR="00000000" w:rsidP="003A452F">
            <w:pPr>
              <w:pStyle w:val="ListBullet2"/>
              <w:rPr>
                <w:lang w:val="en-NZ"/>
              </w:rPr>
            </w:pPr>
            <w:r w:rsidRPr="003A452F">
              <w:t>permit to work</w:t>
            </w:r>
          </w:p>
        </w:tc>
      </w:tr>
      <w:tr w:rsidTr="006C65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Personal protective equipment</w:t>
            </w:r>
            <w:r w:rsidRPr="003A452F">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ListBullet"/>
            </w:pPr>
            <w:r w:rsidRPr="003A452F">
              <w:t>eye protection</w:t>
            </w:r>
          </w:p>
          <w:p w:rsidR="00000000" w:rsidRPr="003A452F" w:rsidP="003A452F">
            <w:pPr>
              <w:pStyle w:val="ListBullet"/>
            </w:pPr>
            <w:r w:rsidRPr="003A452F">
              <w:t>hearing protection</w:t>
            </w:r>
          </w:p>
          <w:p w:rsidR="00000000" w:rsidRPr="003A452F" w:rsidP="003A452F">
            <w:pPr>
              <w:pStyle w:val="ListBullet"/>
            </w:pPr>
            <w:r w:rsidRPr="003A452F">
              <w:t>gloves</w:t>
            </w:r>
          </w:p>
          <w:p w:rsidR="00000000" w:rsidRPr="003A452F" w:rsidP="003A452F">
            <w:pPr>
              <w:pStyle w:val="ListBullet"/>
            </w:pPr>
            <w:r w:rsidRPr="003A452F">
              <w:t>footwear</w:t>
            </w:r>
          </w:p>
          <w:p w:rsidR="00000000" w:rsidRPr="003A452F" w:rsidP="003A452F">
            <w:pPr>
              <w:pStyle w:val="ListBullet"/>
            </w:pPr>
            <w:r w:rsidRPr="003A452F">
              <w:t>hard hats</w:t>
            </w:r>
          </w:p>
          <w:p w:rsidR="00000000" w:rsidP="003A452F">
            <w:pPr>
              <w:pStyle w:val="ListBullet"/>
              <w:rPr>
                <w:lang w:val="en-NZ"/>
              </w:rPr>
            </w:pPr>
            <w:r w:rsidRPr="003A452F">
              <w:t>respirators</w:t>
            </w:r>
          </w:p>
        </w:tc>
      </w:tr>
      <w:tr w:rsidTr="006C65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Record</w:t>
            </w:r>
            <w:r w:rsidRPr="003A452F">
              <w:t xml:space="preserve"> may include recording: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ListBullet"/>
            </w:pPr>
            <w:r w:rsidRPr="003A452F">
              <w:t>service and maintenance details</w:t>
            </w:r>
          </w:p>
          <w:p w:rsidR="00000000" w:rsidP="003A452F">
            <w:pPr>
              <w:pStyle w:val="ListBullet"/>
              <w:rPr>
                <w:lang w:val="en-NZ"/>
              </w:rPr>
            </w:pPr>
            <w:r w:rsidRPr="003A452F">
              <w:t>replacement parts</w:t>
            </w:r>
          </w:p>
        </w:tc>
      </w:tr>
      <w:tr w:rsidTr="006C65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52F">
            <w:pPr>
              <w:pStyle w:val="BodyText"/>
              <w:rPr>
                <w:lang w:val="en-NZ"/>
              </w:rPr>
            </w:pPr>
            <w:r w:rsidRPr="003A452F">
              <w:rPr>
                <w:rStyle w:val="SpecialBold"/>
              </w:rPr>
              <w:t>Equipment</w:t>
            </w:r>
            <w:r w:rsidRPr="003A452F">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52F" w:rsidP="003A452F">
            <w:pPr>
              <w:pStyle w:val="ListBullet"/>
            </w:pPr>
            <w:r w:rsidRPr="003A452F">
              <w:t>mixing pumps</w:t>
            </w:r>
          </w:p>
          <w:p w:rsidR="00000000" w:rsidRPr="003A452F" w:rsidP="003A452F">
            <w:pPr>
              <w:pStyle w:val="ListBullet"/>
            </w:pPr>
            <w:r w:rsidRPr="003A452F">
              <w:t>change pumps</w:t>
            </w:r>
          </w:p>
          <w:p w:rsidR="00000000" w:rsidRPr="003A452F" w:rsidP="003A452F">
            <w:pPr>
              <w:pStyle w:val="ListBullet"/>
            </w:pPr>
            <w:r w:rsidRPr="003A452F">
              <w:t>desander</w:t>
            </w:r>
          </w:p>
          <w:p w:rsidR="00000000" w:rsidRPr="003A452F" w:rsidP="003A452F">
            <w:pPr>
              <w:pStyle w:val="ListBullet"/>
            </w:pPr>
            <w:r w:rsidRPr="003A452F">
              <w:t>desilter</w:t>
            </w:r>
          </w:p>
          <w:p w:rsidR="00000000" w:rsidRPr="003A452F" w:rsidP="003A452F">
            <w:pPr>
              <w:pStyle w:val="ListBullet"/>
            </w:pPr>
            <w:r w:rsidRPr="003A452F">
              <w:t>centrifuges</w:t>
            </w:r>
          </w:p>
          <w:p w:rsidR="00000000" w:rsidRPr="003A452F" w:rsidP="003A452F">
            <w:pPr>
              <w:pStyle w:val="ListBullet"/>
            </w:pPr>
            <w:r w:rsidRPr="003A452F">
              <w:t>degaser</w:t>
            </w:r>
          </w:p>
          <w:p w:rsidR="00000000" w:rsidRPr="003A452F" w:rsidP="003A452F">
            <w:pPr>
              <w:pStyle w:val="ListBullet"/>
            </w:pPr>
            <w:r w:rsidRPr="003A452F">
              <w:t>piping</w:t>
            </w:r>
          </w:p>
          <w:p w:rsidR="00000000" w:rsidRPr="003A452F" w:rsidP="003A452F">
            <w:pPr>
              <w:pStyle w:val="ListBullet"/>
            </w:pPr>
            <w:r w:rsidRPr="003A452F">
              <w:t>valves</w:t>
            </w:r>
          </w:p>
          <w:p w:rsidR="00000000" w:rsidRPr="003A452F" w:rsidP="003A452F">
            <w:pPr>
              <w:pStyle w:val="ListBullet"/>
            </w:pPr>
            <w:r w:rsidRPr="003A452F">
              <w:t>agitators</w:t>
            </w:r>
          </w:p>
          <w:p w:rsidR="00000000" w:rsidRPr="003A452F" w:rsidP="003A452F">
            <w:pPr>
              <w:pStyle w:val="ListBullet"/>
            </w:pPr>
            <w:r w:rsidRPr="003A452F">
              <w:t>caustic mixing system</w:t>
            </w:r>
          </w:p>
          <w:p w:rsidR="00000000" w:rsidRPr="003A452F" w:rsidP="003A452F">
            <w:pPr>
              <w:pStyle w:val="ListBullet"/>
            </w:pPr>
            <w:r w:rsidRPr="003A452F">
              <w:t>mud guns</w:t>
            </w:r>
          </w:p>
          <w:p w:rsidR="00000000" w:rsidRPr="003A452F" w:rsidP="003A452F">
            <w:pPr>
              <w:pStyle w:val="ListBullet"/>
            </w:pPr>
            <w:r w:rsidRPr="003A452F">
              <w:t>mixing hoppers</w:t>
            </w:r>
          </w:p>
          <w:p w:rsidR="00000000" w:rsidRPr="003A452F" w:rsidP="003A452F">
            <w:pPr>
              <w:pStyle w:val="ListBullet"/>
            </w:pPr>
            <w:r w:rsidRPr="003A452F">
              <w:t>shearing devices</w:t>
            </w:r>
          </w:p>
          <w:p w:rsidR="00000000" w:rsidRPr="003A452F" w:rsidP="003A452F">
            <w:pPr>
              <w:pStyle w:val="ListBullet"/>
            </w:pPr>
            <w:r w:rsidRPr="003A452F">
              <w:t>(PVT) system</w:t>
            </w:r>
          </w:p>
          <w:p w:rsidR="00000000" w:rsidRPr="003A452F" w:rsidP="003A452F">
            <w:pPr>
              <w:pStyle w:val="ListBullet"/>
            </w:pPr>
            <w:r w:rsidRPr="003A452F">
              <w:t>pit volume totaliser</w:t>
            </w:r>
          </w:p>
          <w:p w:rsidR="00000000" w:rsidRPr="003A452F" w:rsidP="003A452F">
            <w:pPr>
              <w:pStyle w:val="ListBullet"/>
            </w:pPr>
            <w:r w:rsidRPr="003A452F">
              <w:t>lubrication pumps</w:t>
            </w:r>
          </w:p>
          <w:p w:rsidR="00000000" w:rsidRPr="003A452F" w:rsidP="003A452F">
            <w:pPr>
              <w:pStyle w:val="ListBullet"/>
            </w:pPr>
            <w:r w:rsidRPr="003A452F">
              <w:t>bolt material system</w:t>
            </w:r>
          </w:p>
          <w:p w:rsidR="00000000" w:rsidRPr="003A452F" w:rsidP="003A452F">
            <w:pPr>
              <w:pStyle w:val="ListBullet"/>
            </w:pPr>
            <w:r w:rsidRPr="003A452F">
              <w:t>chemical handling system</w:t>
            </w:r>
          </w:p>
          <w:p w:rsidR="00000000" w:rsidRPr="003A452F" w:rsidP="003A452F">
            <w:pPr>
              <w:pStyle w:val="ListBullet"/>
            </w:pPr>
            <w:r w:rsidRPr="003A452F">
              <w:t>dust/fuel extraction system</w:t>
            </w:r>
          </w:p>
        </w:tc>
      </w:tr>
    </w:tbl>
    <w:p w:rsidR="00000000" w:rsidRPr="003A452F" w:rsidP="003A452F">
      <w:pPr>
        <w:pStyle w:val="BodyText"/>
      </w:pPr>
    </w:p>
    <w:p w:rsidR="00000000" w:rsidRPr="003A452F" w:rsidP="003A452F">
      <w:pPr>
        <w:pStyle w:val="AllowPageBreak"/>
      </w:pPr>
    </w:p>
    <w:p w:rsidR="00000000" w:rsidRPr="003A452F" w:rsidP="003A452F">
      <w:pPr>
        <w:pStyle w:val="Heading1"/>
      </w:pPr>
      <w:bookmarkStart w:id="12" w:name="O_132218"/>
      <w:bookmarkEnd w:id="12"/>
      <w:r w:rsidRPr="003A452F">
        <w:t>Unit Sector(s)</w:t>
      </w:r>
    </w:p>
    <w:p w:rsidR="00000000" w:rsidRPr="003A452F" w:rsidP="003A452F">
      <w:pPr>
        <w:pStyle w:val="BodyText"/>
      </w:pPr>
      <w:r w:rsidRPr="003A452F">
        <w:t>Drilling (Oil and Gas)</w:t>
      </w:r>
    </w:p>
    <w:p w:rsidR="00000000" w:rsidRPr="003A452F" w:rsidP="003A452F">
      <w:pPr>
        <w:pStyle w:val="AllowPageBreak"/>
      </w:pPr>
    </w:p>
    <w:p w:rsidR="00000000" w:rsidRPr="003A452F" w:rsidP="003A452F">
      <w:pPr>
        <w:pStyle w:val="Heading1"/>
      </w:pPr>
      <w:bookmarkStart w:id="13" w:name="O_161823"/>
      <w:bookmarkEnd w:id="13"/>
      <w:r w:rsidRPr="003A452F">
        <w:t>Competency field</w:t>
      </w:r>
    </w:p>
    <w:p w:rsidR="00000000" w:rsidRPr="003A452F" w:rsidP="003A452F">
      <w:pPr>
        <w:pStyle w:val="BodyText"/>
      </w:pPr>
      <w:r w:rsidRPr="003A452F">
        <w:t>Refer to Unit Sector(s).</w:t>
      </w:r>
    </w:p>
    <w:p w:rsidR="00000000" w:rsidRPr="003A452F" w:rsidP="003A452F">
      <w:pPr>
        <w:pStyle w:val="AllowPageBreak"/>
      </w:pPr>
    </w:p>
    <w:p w:rsidR="00000000" w:rsidRPr="003A452F" w:rsidP="003A452F">
      <w:pPr>
        <w:pStyle w:val="Heading1"/>
      </w:pPr>
      <w:bookmarkStart w:id="14" w:name="O_161822"/>
      <w:bookmarkEnd w:id="14"/>
      <w:r w:rsidRPr="003A452F">
        <w:t>Co-requisite units</w:t>
      </w:r>
    </w:p>
    <w:p w:rsidR="00000000" w:rsidRPr="003A452F" w:rsidP="003A452F">
      <w:pPr>
        <w:pStyle w:val="BodyText"/>
      </w:pPr>
      <w:r w:rsidRPr="003A452F">
        <w:t>Not applicable.</w:t>
      </w:r>
    </w:p>
    <w:p w:rsidR="00000000" w:rsidRPr="003A452F" w:rsidP="003A452F"/>
    <w:sectPr w:rsidSect="003A45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590" w:rsidP="006C65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590" w:rsidP="003A45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C6590" w:rsidP="003A45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C6590" w:rsidP="003A45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590" w:rsidP="006C65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590" w:rsidP="003A452F">
    <w:pPr>
      <w:pStyle w:val="Header"/>
      <w:framePr w:wrap="around"/>
    </w:pPr>
    <w:r>
      <w:fldChar w:fldCharType="begin"/>
    </w:r>
    <w:r>
      <w:instrText xml:space="preserve"> TITLE   \* MERGEFORMAT </w:instrText>
    </w:r>
    <w:r>
      <w:fldChar w:fldCharType="separate"/>
    </w:r>
    <w:r>
      <w:t>RIIOGD209A Operate and maintain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6590" w:rsidP="003A45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66A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7AE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BEC6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5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452F"/>
    <w:pPr>
      <w:spacing w:before="360" w:after="60"/>
      <w:outlineLvl w:val="0"/>
    </w:pPr>
    <w:rPr>
      <w:sz w:val="32"/>
    </w:rPr>
  </w:style>
  <w:style w:type="paragraph" w:styleId="Heading2">
    <w:name w:val="heading 2"/>
    <w:basedOn w:val="HeadingBase"/>
    <w:next w:val="BodyText"/>
    <w:link w:val="Heading2Char"/>
    <w:qFormat/>
    <w:rsid w:val="003A452F"/>
    <w:pPr>
      <w:keepLines/>
      <w:spacing w:before="240" w:after="120"/>
      <w:outlineLvl w:val="1"/>
    </w:pPr>
    <w:rPr>
      <w:sz w:val="28"/>
      <w:szCs w:val="40"/>
    </w:rPr>
  </w:style>
  <w:style w:type="paragraph" w:styleId="Heading3">
    <w:name w:val="heading 3"/>
    <w:basedOn w:val="HeadingBase"/>
    <w:next w:val="BodyText"/>
    <w:link w:val="Heading3Char"/>
    <w:qFormat/>
    <w:rsid w:val="003A452F"/>
    <w:pPr>
      <w:spacing w:before="180" w:after="120"/>
      <w:outlineLvl w:val="2"/>
    </w:pPr>
    <w:rPr>
      <w:spacing w:val="-10"/>
      <w:kern w:val="32"/>
    </w:rPr>
  </w:style>
  <w:style w:type="paragraph" w:styleId="Heading4">
    <w:name w:val="heading 4"/>
    <w:basedOn w:val="HeadingBase"/>
    <w:next w:val="BodyText"/>
    <w:link w:val="Heading4Char"/>
    <w:qFormat/>
    <w:rsid w:val="003A452F"/>
    <w:pPr>
      <w:spacing w:before="160" w:after="120"/>
      <w:outlineLvl w:val="3"/>
    </w:pPr>
    <w:rPr>
      <w:sz w:val="22"/>
    </w:rPr>
  </w:style>
  <w:style w:type="paragraph" w:styleId="Heading5">
    <w:name w:val="heading 5"/>
    <w:basedOn w:val="HeadingBase"/>
    <w:next w:val="Normal"/>
    <w:link w:val="Heading5Char"/>
    <w:qFormat/>
    <w:rsid w:val="003A452F"/>
    <w:pPr>
      <w:spacing w:before="80"/>
      <w:outlineLvl w:val="4"/>
    </w:pPr>
    <w:rPr>
      <w:color w:val="918585"/>
      <w:sz w:val="20"/>
    </w:rPr>
  </w:style>
  <w:style w:type="paragraph" w:styleId="Heading6">
    <w:name w:val="heading 6"/>
    <w:basedOn w:val="HeadingBase"/>
    <w:next w:val="Normal"/>
    <w:link w:val="Heading6Char"/>
    <w:qFormat/>
    <w:rsid w:val="003A452F"/>
    <w:pPr>
      <w:spacing w:before="60"/>
      <w:outlineLvl w:val="5"/>
    </w:pPr>
    <w:rPr>
      <w:color w:val="918585"/>
      <w:sz w:val="20"/>
    </w:rPr>
  </w:style>
  <w:style w:type="paragraph" w:styleId="Heading7">
    <w:name w:val="heading 7"/>
    <w:basedOn w:val="Normal"/>
    <w:next w:val="Normal"/>
    <w:link w:val="Heading7Char"/>
    <w:qFormat/>
    <w:rsid w:val="003A452F"/>
    <w:pPr>
      <w:ind w:left="720"/>
      <w:outlineLvl w:val="6"/>
    </w:pPr>
    <w:rPr>
      <w:i/>
    </w:rPr>
  </w:style>
  <w:style w:type="paragraph" w:styleId="Heading8">
    <w:name w:val="heading 8"/>
    <w:basedOn w:val="Normal"/>
    <w:next w:val="Normal"/>
    <w:link w:val="Heading8Char"/>
    <w:qFormat/>
    <w:rsid w:val="003A452F"/>
    <w:pPr>
      <w:ind w:left="720"/>
      <w:outlineLvl w:val="7"/>
    </w:pPr>
    <w:rPr>
      <w:i/>
    </w:rPr>
  </w:style>
  <w:style w:type="paragraph" w:styleId="Heading9">
    <w:name w:val="heading 9"/>
    <w:basedOn w:val="Normal"/>
    <w:next w:val="Normal"/>
    <w:link w:val="Heading9Char"/>
    <w:qFormat/>
    <w:rsid w:val="003A452F"/>
    <w:pPr>
      <w:ind w:left="720"/>
      <w:outlineLvl w:val="8"/>
    </w:pPr>
    <w:rPr>
      <w:i/>
    </w:rPr>
  </w:style>
  <w:style w:type="character" w:default="1" w:styleId="DefaultParagraphFont">
    <w:name w:val="Default Paragraph Font"/>
    <w:uiPriority w:val="1"/>
    <w:unhideWhenUsed/>
    <w:rsid w:val="003A45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52F"/>
  </w:style>
  <w:style w:type="character" w:customStyle="1" w:styleId="Heading1Char">
    <w:name w:val="Heading 1 Char"/>
    <w:basedOn w:val="DefaultParagraphFont"/>
    <w:link w:val="Heading1"/>
    <w:rsid w:val="003A452F"/>
    <w:rPr>
      <w:rFonts w:ascii="Times New Roman" w:eastAsia="Times New Roman" w:hAnsi="Times New Roman" w:cs="Times New Roman"/>
      <w:b/>
      <w:sz w:val="32"/>
      <w:szCs w:val="20"/>
      <w:lang w:eastAsia="en-US"/>
    </w:rPr>
  </w:style>
  <w:style w:type="paragraph" w:styleId="BodyText">
    <w:name w:val="Body Text"/>
    <w:basedOn w:val="Normal"/>
    <w:link w:val="BodyTextChar"/>
    <w:rsid w:val="003A45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452F"/>
    <w:rPr>
      <w:rFonts w:ascii="Times New Roman" w:eastAsia="Times New Roman" w:hAnsi="Times New Roman" w:cs="Times New Roman"/>
      <w:sz w:val="24"/>
      <w:lang w:val="en-US" w:eastAsia="en-US"/>
    </w:rPr>
  </w:style>
  <w:style w:type="paragraph" w:styleId="Footer">
    <w:name w:val="footer"/>
    <w:basedOn w:val="Normal"/>
    <w:link w:val="FooterChar"/>
    <w:rsid w:val="003A45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52F"/>
    <w:rPr>
      <w:rFonts w:ascii="Times New Roman" w:eastAsia="Times New Roman" w:hAnsi="Times New Roman" w:cs="Times New Roman"/>
      <w:sz w:val="16"/>
      <w:lang w:val="en-US" w:eastAsia="en-US"/>
    </w:rPr>
  </w:style>
  <w:style w:type="paragraph" w:styleId="List">
    <w:name w:val="List"/>
    <w:basedOn w:val="BodyText"/>
    <w:next w:val="BodyText"/>
    <w:rsid w:val="003A452F"/>
    <w:pPr>
      <w:tabs>
        <w:tab w:val="left" w:pos="340"/>
      </w:tabs>
      <w:spacing w:before="60" w:after="60"/>
      <w:ind w:left="340" w:hanging="340"/>
    </w:pPr>
  </w:style>
  <w:style w:type="paragraph" w:styleId="ListBullet">
    <w:name w:val="List Bullet"/>
    <w:basedOn w:val="List"/>
    <w:rsid w:val="003A452F"/>
    <w:pPr>
      <w:numPr>
        <w:numId w:val="13"/>
      </w:numPr>
      <w:tabs>
        <w:tab w:val="clear" w:pos="340"/>
      </w:tabs>
      <w:spacing w:before="40" w:after="40"/>
    </w:pPr>
  </w:style>
  <w:style w:type="character" w:customStyle="1" w:styleId="SpecialBold">
    <w:name w:val="Special Bold"/>
    <w:basedOn w:val="DefaultParagraphFont"/>
    <w:rsid w:val="003A452F"/>
    <w:rPr>
      <w:b/>
      <w:spacing w:val="0"/>
    </w:rPr>
  </w:style>
  <w:style w:type="paragraph" w:styleId="ListBullet2">
    <w:name w:val="List Bullet 2"/>
    <w:basedOn w:val="List2"/>
    <w:rsid w:val="003A452F"/>
    <w:pPr>
      <w:numPr>
        <w:numId w:val="14"/>
      </w:numPr>
      <w:tabs>
        <w:tab w:val="clear" w:pos="680"/>
      </w:tabs>
    </w:pPr>
  </w:style>
  <w:style w:type="paragraph" w:styleId="Header">
    <w:name w:val="header"/>
    <w:basedOn w:val="Normal"/>
    <w:link w:val="HeaderChar"/>
    <w:rsid w:val="003A45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5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452F"/>
    <w:pPr>
      <w:spacing w:before="240" w:after="120"/>
      <w:outlineLvl w:val="0"/>
    </w:pPr>
    <w:rPr>
      <w:rFonts w:ascii="Times New Roman" w:hAnsi="Times New Roman"/>
      <w:b/>
      <w:sz w:val="28"/>
    </w:rPr>
  </w:style>
  <w:style w:type="paragraph" w:customStyle="1" w:styleId="AllowPageBreak">
    <w:name w:val="AllowPageBreak"/>
    <w:rsid w:val="003A45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452F"/>
    <w:pPr>
      <w:tabs>
        <w:tab w:val="left" w:pos="680"/>
      </w:tabs>
      <w:spacing w:before="60" w:after="60"/>
      <w:ind w:left="680" w:hanging="340"/>
    </w:pPr>
  </w:style>
  <w:style w:type="character" w:customStyle="1" w:styleId="BoldandItalics">
    <w:name w:val="Bold and Italics"/>
    <w:qFormat/>
    <w:rsid w:val="003A452F"/>
    <w:rPr>
      <w:b/>
      <w:i/>
      <w:u w:val="none"/>
    </w:rPr>
  </w:style>
  <w:style w:type="character" w:customStyle="1" w:styleId="Heading2Char">
    <w:name w:val="Heading 2 Char"/>
    <w:basedOn w:val="DefaultParagraphFont"/>
    <w:link w:val="Heading2"/>
    <w:rsid w:val="003A45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5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5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5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5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5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45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452F"/>
    <w:rPr>
      <w:rFonts w:ascii="Courier New" w:eastAsia="Times New Roman" w:hAnsi="Courier New" w:cs="Times New Roman"/>
      <w:i/>
      <w:szCs w:val="20"/>
      <w:lang w:val="en-US" w:eastAsia="en-US"/>
    </w:rPr>
  </w:style>
  <w:style w:type="paragraph" w:customStyle="1" w:styleId="HeadingBase">
    <w:name w:val="Heading Base"/>
    <w:rsid w:val="003A45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52F"/>
    <w:pPr>
      <w:tabs>
        <w:tab w:val="right" w:leader="dot" w:pos="9072"/>
      </w:tabs>
      <w:ind w:left="567"/>
    </w:pPr>
    <w:rPr>
      <w:szCs w:val="22"/>
    </w:rPr>
  </w:style>
  <w:style w:type="paragraph" w:customStyle="1" w:styleId="TOCBase">
    <w:name w:val="TOC Base"/>
    <w:rsid w:val="003A45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52F"/>
    <w:pPr>
      <w:tabs>
        <w:tab w:val="right" w:leader="dot" w:pos="9072"/>
      </w:tabs>
      <w:spacing w:before="40" w:after="40"/>
      <w:ind w:left="284"/>
    </w:pPr>
    <w:rPr>
      <w:rFonts w:ascii="Times New Roman" w:hAnsi="Times New Roman"/>
    </w:rPr>
  </w:style>
  <w:style w:type="paragraph" w:styleId="TOC1">
    <w:name w:val="toc 1"/>
    <w:basedOn w:val="TOCBase"/>
    <w:next w:val="Normal"/>
    <w:rsid w:val="003A45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452F"/>
    <w:pPr>
      <w:spacing w:before="5040"/>
      <w:jc w:val="center"/>
    </w:pPr>
    <w:rPr>
      <w:sz w:val="48"/>
      <w:szCs w:val="72"/>
      <w:lang w:val="en-US"/>
    </w:rPr>
  </w:style>
  <w:style w:type="character" w:customStyle="1" w:styleId="TitleChar">
    <w:name w:val="Title Char"/>
    <w:basedOn w:val="DefaultParagraphFont"/>
    <w:link w:val="Title"/>
    <w:rsid w:val="003A45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52F"/>
    <w:pPr>
      <w:tabs>
        <w:tab w:val="left" w:pos="3600"/>
        <w:tab w:val="left" w:pos="3958"/>
      </w:tabs>
    </w:pPr>
  </w:style>
  <w:style w:type="paragraph" w:customStyle="1" w:styleId="Note">
    <w:name w:val="Note"/>
    <w:basedOn w:val="BodyText"/>
    <w:rsid w:val="003A45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52F"/>
    <w:pPr>
      <w:framePr w:wrap="auto" w:hAnchor="text" w:y="6049"/>
    </w:pPr>
    <w:rPr>
      <w:color w:val="000000"/>
      <w:sz w:val="40"/>
    </w:rPr>
  </w:style>
  <w:style w:type="paragraph" w:customStyle="1" w:styleId="TOCTitle">
    <w:name w:val="TOCTitle"/>
    <w:basedOn w:val="Heading1"/>
    <w:rsid w:val="003A452F"/>
    <w:pPr>
      <w:spacing w:after="240"/>
      <w:jc w:val="center"/>
      <w:outlineLvl w:val="9"/>
    </w:pPr>
    <w:rPr>
      <w:caps/>
    </w:rPr>
  </w:style>
  <w:style w:type="paragraph" w:customStyle="1" w:styleId="Version">
    <w:name w:val="Version"/>
    <w:rsid w:val="003A45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52F"/>
    <w:pPr>
      <w:keepNext w:val="0"/>
      <w:tabs>
        <w:tab w:val="right" w:pos="4176"/>
      </w:tabs>
      <w:ind w:left="198" w:hanging="198"/>
    </w:pPr>
    <w:rPr>
      <w:rFonts w:ascii="Garamond" w:hAnsi="Garamond"/>
    </w:rPr>
  </w:style>
  <w:style w:type="paragraph" w:styleId="IndexHeading">
    <w:name w:val="index heading"/>
    <w:basedOn w:val="Normal"/>
    <w:next w:val="Index1"/>
    <w:semiHidden/>
    <w:rsid w:val="003A452F"/>
    <w:pPr>
      <w:spacing w:before="120" w:after="120"/>
    </w:pPr>
    <w:rPr>
      <w:rFonts w:ascii="Arial" w:hAnsi="Arial"/>
      <w:b/>
      <w:color w:val="918585"/>
      <w:sz w:val="24"/>
    </w:rPr>
  </w:style>
  <w:style w:type="paragraph" w:customStyle="1" w:styleId="Chapter">
    <w:name w:val="Chapter"/>
    <w:basedOn w:val="Normal"/>
    <w:rsid w:val="003A452F"/>
    <w:pPr>
      <w:spacing w:before="240"/>
    </w:pPr>
    <w:rPr>
      <w:rFonts w:ascii="Times New Roman" w:hAnsi="Times New Roman"/>
      <w:smallCaps/>
      <w:spacing w:val="80"/>
      <w:sz w:val="28"/>
    </w:rPr>
  </w:style>
  <w:style w:type="paragraph" w:customStyle="1" w:styleId="InChapter">
    <w:name w:val="InChapter"/>
    <w:basedOn w:val="Heading3"/>
    <w:rsid w:val="003A452F"/>
    <w:pPr>
      <w:spacing w:after="240"/>
      <w:outlineLvl w:val="9"/>
    </w:pPr>
    <w:rPr>
      <w:noProof/>
    </w:rPr>
  </w:style>
  <w:style w:type="paragraph" w:styleId="Index2">
    <w:name w:val="index 2"/>
    <w:basedOn w:val="Normal"/>
    <w:next w:val="Normal"/>
    <w:semiHidden/>
    <w:rsid w:val="003A452F"/>
    <w:pPr>
      <w:tabs>
        <w:tab w:val="right" w:pos="4176"/>
      </w:tabs>
      <w:ind w:left="568" w:hanging="284"/>
    </w:pPr>
    <w:rPr>
      <w:rFonts w:ascii="Garamond" w:hAnsi="Garamond"/>
    </w:rPr>
  </w:style>
  <w:style w:type="paragraph" w:customStyle="1" w:styleId="Byline">
    <w:name w:val="Byline"/>
    <w:rsid w:val="003A45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52F"/>
    <w:pPr>
      <w:tabs>
        <w:tab w:val="clear" w:pos="3600"/>
        <w:tab w:val="clear" w:pos="3958"/>
      </w:tabs>
      <w:jc w:val="right"/>
    </w:pPr>
  </w:style>
  <w:style w:type="character" w:styleId="Emphasis">
    <w:name w:val="Emphasis"/>
    <w:basedOn w:val="DefaultParagraphFont"/>
    <w:qFormat/>
    <w:rsid w:val="003A452F"/>
    <w:rPr>
      <w:i/>
    </w:rPr>
  </w:style>
  <w:style w:type="paragraph" w:styleId="Caption">
    <w:name w:val="caption"/>
    <w:basedOn w:val="BodyText"/>
    <w:next w:val="Normal"/>
    <w:qFormat/>
    <w:rsid w:val="003A452F"/>
    <w:pPr>
      <w:framePr w:w="2268" w:hSpace="181" w:vSpace="181" w:wrap="around" w:vAnchor="text" w:hAnchor="page" w:x="1135" w:y="285" w:anchorLock="1"/>
    </w:pPr>
    <w:rPr>
      <w:i/>
    </w:rPr>
  </w:style>
  <w:style w:type="paragraph" w:customStyle="1" w:styleId="MiniTOCTitle">
    <w:name w:val="MiniTOCTitle"/>
    <w:basedOn w:val="Heading4"/>
    <w:rsid w:val="003A452F"/>
    <w:pPr>
      <w:spacing w:before="240"/>
      <w:outlineLvl w:val="9"/>
    </w:pPr>
    <w:rPr>
      <w:noProof/>
      <w:sz w:val="24"/>
    </w:rPr>
  </w:style>
  <w:style w:type="paragraph" w:customStyle="1" w:styleId="MiniTOCItem">
    <w:name w:val="MiniTOCItem"/>
    <w:basedOn w:val="ListBullet"/>
    <w:rsid w:val="003A452F"/>
    <w:pPr>
      <w:numPr>
        <w:numId w:val="0"/>
      </w:numPr>
      <w:tabs>
        <w:tab w:val="right" w:leader="dot" w:pos="6521"/>
      </w:tabs>
      <w:spacing w:before="0" w:after="0"/>
    </w:pPr>
  </w:style>
  <w:style w:type="paragraph" w:customStyle="1" w:styleId="TOFTitle">
    <w:name w:val="TOFTitle"/>
    <w:basedOn w:val="TOCTitle"/>
    <w:rsid w:val="003A452F"/>
  </w:style>
  <w:style w:type="paragraph" w:styleId="TableofFigures">
    <w:name w:val="table of figures"/>
    <w:basedOn w:val="Normal"/>
    <w:next w:val="Normal"/>
    <w:semiHidden/>
    <w:rsid w:val="003A452F"/>
    <w:pPr>
      <w:tabs>
        <w:tab w:val="right" w:leader="dot" w:pos="9072"/>
      </w:tabs>
      <w:ind w:left="970" w:hanging="403"/>
    </w:pPr>
    <w:rPr>
      <w:rFonts w:ascii="Times New Roman" w:hAnsi="Times New Roman"/>
      <w:b/>
    </w:rPr>
  </w:style>
  <w:style w:type="paragraph" w:styleId="ListNumber">
    <w:name w:val="List Number"/>
    <w:basedOn w:val="List"/>
    <w:rsid w:val="003A452F"/>
    <w:pPr>
      <w:numPr>
        <w:numId w:val="11"/>
      </w:numPr>
    </w:pPr>
  </w:style>
  <w:style w:type="character" w:customStyle="1" w:styleId="WingdingSymbols">
    <w:name w:val="Wingding Symbols"/>
    <w:rsid w:val="003A452F"/>
    <w:rPr>
      <w:rFonts w:ascii="Wingdings" w:hAnsi="Wingdings"/>
    </w:rPr>
  </w:style>
  <w:style w:type="paragraph" w:customStyle="1" w:styleId="TableHeading">
    <w:name w:val="Table Heading"/>
    <w:basedOn w:val="HeadingBase"/>
    <w:rsid w:val="003A452F"/>
    <w:pPr>
      <w:keepLines/>
      <w:pBdr>
        <w:bottom w:val="single" w:sz="6" w:space="1" w:color="918585"/>
      </w:pBdr>
      <w:spacing w:before="240"/>
    </w:pPr>
  </w:style>
  <w:style w:type="character" w:customStyle="1" w:styleId="HotSpot">
    <w:name w:val="HotSpot"/>
    <w:rsid w:val="003A452F"/>
    <w:rPr>
      <w:color w:val="0033CC"/>
      <w:u w:val="none"/>
    </w:rPr>
  </w:style>
  <w:style w:type="paragraph" w:customStyle="1" w:styleId="BodyTextRight">
    <w:name w:val="Body Text Right"/>
    <w:basedOn w:val="BodyText"/>
    <w:rsid w:val="003A452F"/>
    <w:pPr>
      <w:spacing w:before="0" w:after="0"/>
      <w:jc w:val="right"/>
    </w:pPr>
  </w:style>
  <w:style w:type="paragraph" w:styleId="Index3">
    <w:name w:val="index 3"/>
    <w:basedOn w:val="ListNumber2"/>
    <w:next w:val="Normal"/>
    <w:semiHidden/>
    <w:rsid w:val="003A452F"/>
    <w:pPr>
      <w:numPr>
        <w:numId w:val="0"/>
      </w:numPr>
      <w:tabs>
        <w:tab w:val="right" w:leader="dot" w:pos="4176"/>
      </w:tabs>
    </w:pPr>
  </w:style>
  <w:style w:type="paragraph" w:styleId="ListNumber2">
    <w:name w:val="List Number 2"/>
    <w:basedOn w:val="List2"/>
    <w:rsid w:val="003A452F"/>
    <w:pPr>
      <w:numPr>
        <w:numId w:val="10"/>
      </w:numPr>
      <w:tabs>
        <w:tab w:val="clear" w:pos="1060"/>
      </w:tabs>
    </w:pPr>
  </w:style>
  <w:style w:type="paragraph" w:customStyle="1" w:styleId="MarginNote">
    <w:name w:val="Margin Note"/>
    <w:basedOn w:val="BodyText"/>
    <w:rsid w:val="003A45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5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5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452F"/>
    <w:rPr>
      <w:sz w:val="32"/>
    </w:rPr>
  </w:style>
  <w:style w:type="paragraph" w:customStyle="1" w:styleId="HeadingProcedure">
    <w:name w:val="Heading Procedure"/>
    <w:basedOn w:val="HeadingBase"/>
    <w:next w:val="Normal"/>
    <w:rsid w:val="003A452F"/>
    <w:pPr>
      <w:tabs>
        <w:tab w:val="left" w:pos="0"/>
      </w:tabs>
      <w:spacing w:before="120" w:after="60"/>
    </w:pPr>
    <w:rPr>
      <w:i/>
      <w:color w:val="918585"/>
      <w:sz w:val="22"/>
    </w:rPr>
  </w:style>
  <w:style w:type="paragraph" w:customStyle="1" w:styleId="TableBodyText">
    <w:name w:val="Table Body Text"/>
    <w:basedOn w:val="BodyText"/>
    <w:rsid w:val="003A452F"/>
    <w:pPr>
      <w:spacing w:before="60" w:after="60"/>
    </w:pPr>
  </w:style>
  <w:style w:type="paragraph" w:styleId="ListContinue">
    <w:name w:val="List Continue"/>
    <w:basedOn w:val="List"/>
    <w:rsid w:val="003A452F"/>
    <w:pPr>
      <w:ind w:firstLine="0"/>
    </w:pPr>
  </w:style>
  <w:style w:type="paragraph" w:customStyle="1" w:styleId="ListNote">
    <w:name w:val="List Note"/>
    <w:basedOn w:val="List"/>
    <w:rsid w:val="003A452F"/>
    <w:pPr>
      <w:pBdr>
        <w:top w:val="single" w:sz="6" w:space="2" w:color="918585"/>
        <w:bottom w:val="single" w:sz="6" w:space="2" w:color="918585"/>
      </w:pBdr>
      <w:tabs>
        <w:tab w:val="left" w:pos="1021"/>
      </w:tabs>
      <w:ind w:firstLine="0"/>
    </w:pPr>
  </w:style>
  <w:style w:type="paragraph" w:customStyle="1" w:styleId="Warning">
    <w:name w:val="Warning"/>
    <w:basedOn w:val="BodyText"/>
    <w:rsid w:val="003A452F"/>
    <w:pPr>
      <w:shd w:val="clear" w:color="auto" w:fill="D9D9D9"/>
      <w:tabs>
        <w:tab w:val="left" w:pos="992"/>
      </w:tabs>
      <w:ind w:left="119" w:right="119"/>
    </w:pPr>
    <w:rPr>
      <w:sz w:val="20"/>
    </w:rPr>
  </w:style>
  <w:style w:type="paragraph" w:customStyle="1" w:styleId="MarginIcons">
    <w:name w:val="Margin Icons"/>
    <w:basedOn w:val="BodyText"/>
    <w:rsid w:val="003A45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52F"/>
    <w:rPr>
      <w:rFonts w:ascii="Courier New" w:hAnsi="Courier New"/>
    </w:rPr>
  </w:style>
  <w:style w:type="paragraph" w:customStyle="1" w:styleId="NoteBullet">
    <w:name w:val="Note Bullet"/>
    <w:basedOn w:val="Note"/>
    <w:rsid w:val="003A452F"/>
    <w:pPr>
      <w:tabs>
        <w:tab w:val="clear" w:pos="680"/>
      </w:tabs>
      <w:spacing w:before="60" w:after="60"/>
    </w:pPr>
  </w:style>
  <w:style w:type="paragraph" w:customStyle="1" w:styleId="SubHeading2">
    <w:name w:val="SubHeading2"/>
    <w:basedOn w:val="HeadingBase"/>
    <w:rsid w:val="003A452F"/>
    <w:pPr>
      <w:spacing w:before="240" w:after="60"/>
    </w:pPr>
    <w:rPr>
      <w:sz w:val="20"/>
    </w:rPr>
  </w:style>
  <w:style w:type="paragraph" w:customStyle="1" w:styleId="SubHeading1">
    <w:name w:val="SubHeading1"/>
    <w:basedOn w:val="HeadingBase"/>
    <w:rsid w:val="003A452F"/>
    <w:pPr>
      <w:spacing w:before="240" w:after="60"/>
    </w:pPr>
    <w:rPr>
      <w:color w:val="918585"/>
      <w:sz w:val="22"/>
    </w:rPr>
  </w:style>
  <w:style w:type="paragraph" w:customStyle="1" w:styleId="SideHeading">
    <w:name w:val="Side Heading"/>
    <w:basedOn w:val="HeadingBase"/>
    <w:rsid w:val="003A45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52F"/>
    <w:pPr>
      <w:numPr>
        <w:numId w:val="12"/>
      </w:numPr>
    </w:pPr>
  </w:style>
  <w:style w:type="paragraph" w:styleId="PlainText">
    <w:name w:val="Plain Text"/>
    <w:basedOn w:val="Normal"/>
    <w:link w:val="PlainTextChar"/>
    <w:rsid w:val="003A452F"/>
    <w:rPr>
      <w:sz w:val="20"/>
    </w:rPr>
  </w:style>
  <w:style w:type="character" w:customStyle="1" w:styleId="PlainTextChar">
    <w:name w:val="Plain Text Char"/>
    <w:basedOn w:val="DefaultParagraphFont"/>
    <w:link w:val="PlainText"/>
    <w:rsid w:val="003A45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452F"/>
    <w:rPr>
      <w:b/>
      <w:smallCaps/>
    </w:rPr>
  </w:style>
  <w:style w:type="paragraph" w:customStyle="1" w:styleId="TableListNumber">
    <w:name w:val="Table List Number"/>
    <w:basedOn w:val="ListNumber"/>
    <w:rsid w:val="003A452F"/>
    <w:pPr>
      <w:numPr>
        <w:numId w:val="0"/>
      </w:numPr>
    </w:pPr>
  </w:style>
  <w:style w:type="paragraph" w:styleId="TOC4">
    <w:name w:val="toc 4"/>
    <w:basedOn w:val="TOCBase"/>
    <w:next w:val="Normal"/>
    <w:semiHidden/>
    <w:rsid w:val="003A452F"/>
    <w:pPr>
      <w:tabs>
        <w:tab w:val="right" w:leader="dot" w:pos="9071"/>
      </w:tabs>
      <w:ind w:left="1701"/>
    </w:pPr>
  </w:style>
  <w:style w:type="paragraph" w:customStyle="1" w:styleId="ListAlpha">
    <w:name w:val="List Alpha"/>
    <w:basedOn w:val="List"/>
    <w:rsid w:val="003A452F"/>
    <w:pPr>
      <w:numPr>
        <w:numId w:val="9"/>
      </w:numPr>
    </w:pPr>
  </w:style>
  <w:style w:type="paragraph" w:customStyle="1" w:styleId="ListAlpha2">
    <w:name w:val="List Alpha 2"/>
    <w:basedOn w:val="List2"/>
    <w:rsid w:val="003A452F"/>
    <w:pPr>
      <w:numPr>
        <w:numId w:val="8"/>
      </w:numPr>
    </w:pPr>
  </w:style>
  <w:style w:type="paragraph" w:styleId="List3">
    <w:name w:val="List 3"/>
    <w:basedOn w:val="BodyText"/>
    <w:rsid w:val="003A452F"/>
    <w:pPr>
      <w:tabs>
        <w:tab w:val="left" w:pos="1021"/>
      </w:tabs>
      <w:spacing w:before="60" w:after="60"/>
      <w:ind w:left="1020" w:hanging="340"/>
    </w:pPr>
  </w:style>
  <w:style w:type="paragraph" w:styleId="List4">
    <w:name w:val="List 4"/>
    <w:basedOn w:val="BodyText"/>
    <w:rsid w:val="003A452F"/>
    <w:pPr>
      <w:tabs>
        <w:tab w:val="left" w:pos="1361"/>
      </w:tabs>
      <w:spacing w:before="60" w:after="60"/>
      <w:ind w:left="1361" w:hanging="340"/>
    </w:pPr>
  </w:style>
  <w:style w:type="paragraph" w:styleId="List5">
    <w:name w:val="List 5"/>
    <w:basedOn w:val="BodyText"/>
    <w:rsid w:val="003A452F"/>
    <w:pPr>
      <w:tabs>
        <w:tab w:val="left" w:pos="1701"/>
      </w:tabs>
      <w:spacing w:before="60" w:after="60"/>
      <w:ind w:left="1701" w:hanging="340"/>
    </w:pPr>
  </w:style>
  <w:style w:type="paragraph" w:styleId="ListBullet3">
    <w:name w:val="List Bullet 3"/>
    <w:basedOn w:val="List3"/>
    <w:rsid w:val="003A452F"/>
    <w:pPr>
      <w:numPr>
        <w:numId w:val="15"/>
      </w:numPr>
      <w:tabs>
        <w:tab w:val="clear" w:pos="1021"/>
      </w:tabs>
      <w:ind w:left="1037" w:hanging="357"/>
    </w:pPr>
  </w:style>
  <w:style w:type="paragraph" w:styleId="ListBullet4">
    <w:name w:val="List Bullet 4"/>
    <w:basedOn w:val="List4"/>
    <w:rsid w:val="003A452F"/>
    <w:pPr>
      <w:numPr>
        <w:numId w:val="3"/>
      </w:numPr>
    </w:pPr>
  </w:style>
  <w:style w:type="paragraph" w:styleId="ListBullet5">
    <w:name w:val="List Bullet 5"/>
    <w:basedOn w:val="List5"/>
    <w:rsid w:val="003A452F"/>
    <w:pPr>
      <w:numPr>
        <w:numId w:val="4"/>
      </w:numPr>
    </w:pPr>
  </w:style>
  <w:style w:type="paragraph" w:styleId="ListContinue2">
    <w:name w:val="List Continue 2"/>
    <w:basedOn w:val="List2"/>
    <w:rsid w:val="003A452F"/>
    <w:pPr>
      <w:ind w:firstLine="0"/>
    </w:pPr>
  </w:style>
  <w:style w:type="paragraph" w:styleId="ListContinue3">
    <w:name w:val="List Continue 3"/>
    <w:basedOn w:val="List3"/>
    <w:rsid w:val="003A452F"/>
    <w:pPr>
      <w:ind w:left="1021" w:firstLine="0"/>
    </w:pPr>
  </w:style>
  <w:style w:type="paragraph" w:styleId="ListContinue4">
    <w:name w:val="List Continue 4"/>
    <w:basedOn w:val="List4"/>
    <w:rsid w:val="003A452F"/>
    <w:pPr>
      <w:ind w:firstLine="0"/>
    </w:pPr>
  </w:style>
  <w:style w:type="paragraph" w:styleId="ListContinue5">
    <w:name w:val="List Continue 5"/>
    <w:basedOn w:val="List5"/>
    <w:rsid w:val="003A452F"/>
    <w:pPr>
      <w:ind w:firstLine="0"/>
    </w:pPr>
  </w:style>
  <w:style w:type="paragraph" w:styleId="ListNumber3">
    <w:name w:val="List Number 3"/>
    <w:basedOn w:val="List3"/>
    <w:rsid w:val="003A452F"/>
    <w:pPr>
      <w:numPr>
        <w:numId w:val="5"/>
      </w:numPr>
    </w:pPr>
  </w:style>
  <w:style w:type="paragraph" w:styleId="ListNumber4">
    <w:name w:val="List Number 4"/>
    <w:basedOn w:val="List4"/>
    <w:rsid w:val="003A452F"/>
    <w:pPr>
      <w:numPr>
        <w:numId w:val="6"/>
      </w:numPr>
    </w:pPr>
  </w:style>
  <w:style w:type="paragraph" w:styleId="ListNumber5">
    <w:name w:val="List Number 5"/>
    <w:basedOn w:val="List5"/>
    <w:rsid w:val="003A452F"/>
    <w:pPr>
      <w:numPr>
        <w:numId w:val="7"/>
      </w:numPr>
    </w:pPr>
  </w:style>
  <w:style w:type="paragraph" w:styleId="BlockText">
    <w:name w:val="Block Text"/>
    <w:basedOn w:val="Normal"/>
    <w:rsid w:val="003A452F"/>
    <w:pPr>
      <w:spacing w:after="120"/>
      <w:ind w:left="1440" w:right="1440"/>
    </w:pPr>
  </w:style>
  <w:style w:type="character" w:customStyle="1" w:styleId="Subscript">
    <w:name w:val="Subscript"/>
    <w:basedOn w:val="DefaultParagraphFont"/>
    <w:rsid w:val="003A452F"/>
    <w:rPr>
      <w:sz w:val="16"/>
      <w:vertAlign w:val="subscript"/>
    </w:rPr>
  </w:style>
  <w:style w:type="character" w:customStyle="1" w:styleId="Superscript">
    <w:name w:val="Superscript"/>
    <w:basedOn w:val="DefaultParagraphFont"/>
    <w:rsid w:val="003A452F"/>
    <w:rPr>
      <w:sz w:val="16"/>
      <w:vertAlign w:val="superscript"/>
    </w:rPr>
  </w:style>
  <w:style w:type="character" w:customStyle="1" w:styleId="Symbols">
    <w:name w:val="Symbols"/>
    <w:basedOn w:val="DefaultParagraphFont"/>
    <w:rsid w:val="003A452F"/>
    <w:rPr>
      <w:rFonts w:ascii="Symbol" w:hAnsi="Symbol"/>
    </w:rPr>
  </w:style>
  <w:style w:type="character" w:customStyle="1" w:styleId="MenuOptions">
    <w:name w:val="Menu Options"/>
    <w:basedOn w:val="DefaultParagraphFont"/>
    <w:rsid w:val="003A452F"/>
    <w:rPr>
      <w:rFonts w:ascii="Arial Narrow" w:hAnsi="Arial Narrow"/>
      <w:smallCaps/>
    </w:rPr>
  </w:style>
  <w:style w:type="character" w:customStyle="1" w:styleId="Buttons">
    <w:name w:val="Buttons"/>
    <w:basedOn w:val="DefaultParagraphFont"/>
    <w:rsid w:val="003A452F"/>
    <w:rPr>
      <w:b/>
    </w:rPr>
  </w:style>
  <w:style w:type="character" w:customStyle="1" w:styleId="Underlined">
    <w:name w:val="Underlined"/>
    <w:basedOn w:val="DefaultParagraphFont"/>
    <w:rsid w:val="003A452F"/>
    <w:rPr>
      <w:u w:val="single"/>
    </w:rPr>
  </w:style>
  <w:style w:type="paragraph" w:customStyle="1" w:styleId="TableBodyTextRight">
    <w:name w:val="Table Body Text Right"/>
    <w:basedOn w:val="TableBodyText"/>
    <w:rsid w:val="003A452F"/>
    <w:pPr>
      <w:widowControl w:val="0"/>
      <w:autoSpaceDE w:val="0"/>
      <w:autoSpaceDN w:val="0"/>
      <w:adjustRightInd w:val="0"/>
      <w:jc w:val="right"/>
    </w:pPr>
    <w:rPr>
      <w:rFonts w:cs="Arial"/>
      <w:szCs w:val="18"/>
    </w:rPr>
  </w:style>
  <w:style w:type="paragraph" w:customStyle="1" w:styleId="CopyrightText">
    <w:name w:val="Copyright Text"/>
    <w:basedOn w:val="BodyText"/>
    <w:rsid w:val="003A452F"/>
    <w:rPr>
      <w:sz w:val="18"/>
    </w:rPr>
  </w:style>
  <w:style w:type="paragraph" w:customStyle="1" w:styleId="BodySmallRight">
    <w:name w:val="Body Small Right"/>
    <w:basedOn w:val="BodyTextRight"/>
    <w:rsid w:val="003A452F"/>
    <w:rPr>
      <w:sz w:val="18"/>
      <w:szCs w:val="18"/>
    </w:rPr>
  </w:style>
  <w:style w:type="paragraph" w:customStyle="1" w:styleId="MarginEdition">
    <w:name w:val="Margin Edition"/>
    <w:basedOn w:val="MarginNote"/>
    <w:rsid w:val="003A452F"/>
    <w:pPr>
      <w:spacing w:before="0" w:after="0"/>
    </w:pPr>
    <w:rPr>
      <w:rFonts w:ascii="Times New Roman" w:hAnsi="Times New Roman"/>
      <w:color w:val="999999"/>
    </w:rPr>
  </w:style>
  <w:style w:type="paragraph" w:customStyle="1" w:styleId="Spacer">
    <w:name w:val="Spacer"/>
    <w:basedOn w:val="Normal"/>
    <w:rsid w:val="003A452F"/>
    <w:rPr>
      <w:sz w:val="2"/>
      <w:szCs w:val="2"/>
    </w:rPr>
  </w:style>
  <w:style w:type="character" w:customStyle="1" w:styleId="Small">
    <w:name w:val="Small"/>
    <w:basedOn w:val="DefaultParagraphFont"/>
    <w:rsid w:val="003A452F"/>
    <w:rPr>
      <w:sz w:val="16"/>
    </w:rPr>
  </w:style>
  <w:style w:type="paragraph" w:customStyle="1" w:styleId="WideTable">
    <w:name w:val="Wide Table"/>
    <w:basedOn w:val="Normal"/>
    <w:rsid w:val="003A452F"/>
    <w:pPr>
      <w:ind w:left="-1418"/>
    </w:pPr>
    <w:rPr>
      <w:sz w:val="2"/>
      <w:szCs w:val="2"/>
    </w:rPr>
  </w:style>
  <w:style w:type="character" w:styleId="PageNumber">
    <w:name w:val="page number"/>
    <w:basedOn w:val="DefaultParagraphFont"/>
    <w:rsid w:val="003A452F"/>
  </w:style>
  <w:style w:type="paragraph" w:styleId="Quote">
    <w:name w:val="Quote"/>
    <w:basedOn w:val="Heading1"/>
    <w:link w:val="QuoteChar"/>
    <w:qFormat/>
    <w:rsid w:val="003A452F"/>
    <w:rPr>
      <w:b w:val="0"/>
      <w:sz w:val="72"/>
      <w:szCs w:val="72"/>
      <w:lang w:val="en-NZ"/>
    </w:rPr>
  </w:style>
  <w:style w:type="character" w:customStyle="1" w:styleId="QuoteChar">
    <w:name w:val="Quote Char"/>
    <w:basedOn w:val="DefaultParagraphFont"/>
    <w:link w:val="Quote"/>
    <w:rsid w:val="003A45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52F"/>
    <w:pPr>
      <w:pageBreakBefore/>
    </w:pPr>
  </w:style>
  <w:style w:type="paragraph" w:customStyle="1" w:styleId="Border">
    <w:name w:val="Border"/>
    <w:basedOn w:val="Normal"/>
    <w:qFormat/>
    <w:rsid w:val="003A45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52F"/>
    <w:rPr>
      <w:b/>
      <w:bCs/>
      <w:i/>
      <w:iCs/>
      <w:color w:val="auto"/>
    </w:rPr>
  </w:style>
  <w:style w:type="paragraph" w:styleId="IntenseQuote">
    <w:name w:val="Intense Quote"/>
    <w:basedOn w:val="Normal"/>
    <w:next w:val="Normal"/>
    <w:link w:val="IntenseQuoteChar"/>
    <w:uiPriority w:val="30"/>
    <w:qFormat/>
    <w:rsid w:val="003A45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5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452F"/>
    <w:rPr>
      <w:smallCaps/>
      <w:color w:val="auto"/>
      <w:u w:val="single"/>
    </w:rPr>
  </w:style>
  <w:style w:type="character" w:styleId="IntenseReference">
    <w:name w:val="Intense Reference"/>
    <w:basedOn w:val="DefaultParagraphFont"/>
    <w:uiPriority w:val="32"/>
    <w:qFormat/>
    <w:rsid w:val="003A452F"/>
    <w:rPr>
      <w:b/>
      <w:bCs/>
      <w:smallCaps/>
      <w:color w:val="auto"/>
      <w:spacing w:val="5"/>
      <w:u w:val="single"/>
    </w:rPr>
  </w:style>
  <w:style w:type="paragraph" w:customStyle="1" w:styleId="2ColumnHeading">
    <w:name w:val="2Column Heading"/>
    <w:basedOn w:val="BodyText"/>
    <w:qFormat/>
    <w:rsid w:val="003A452F"/>
    <w:pPr>
      <w:spacing w:after="60"/>
      <w:ind w:left="-2268"/>
    </w:pPr>
    <w:rPr>
      <w:b/>
    </w:rPr>
  </w:style>
  <w:style w:type="paragraph" w:customStyle="1" w:styleId="Heading1TOC">
    <w:name w:val="Heading1 TOC"/>
    <w:basedOn w:val="Normal"/>
    <w:qFormat/>
    <w:rsid w:val="003A452F"/>
    <w:pPr>
      <w:spacing w:before="240" w:after="120"/>
    </w:pPr>
    <w:rPr>
      <w:rFonts w:ascii="Times New Roman" w:hAnsi="Times New Roman"/>
      <w:b/>
      <w:sz w:val="32"/>
    </w:rPr>
  </w:style>
  <w:style w:type="paragraph" w:customStyle="1" w:styleId="Heading2TOC">
    <w:name w:val="Heading2 TOC"/>
    <w:basedOn w:val="Normal"/>
    <w:qFormat/>
    <w:rsid w:val="003A452F"/>
    <w:pPr>
      <w:spacing w:before="240" w:after="60"/>
    </w:pPr>
    <w:rPr>
      <w:rFonts w:ascii="Times New Roman" w:hAnsi="Times New Roman"/>
      <w:b/>
      <w:sz w:val="28"/>
    </w:rPr>
  </w:style>
  <w:style w:type="character" w:customStyle="1" w:styleId="Underline">
    <w:name w:val="Underline"/>
    <w:basedOn w:val="DefaultParagraphFont"/>
    <w:qFormat/>
    <w:rsid w:val="003A452F"/>
    <w:rPr>
      <w:u w:val="single"/>
    </w:rPr>
  </w:style>
  <w:style w:type="paragraph" w:styleId="BalloonText">
    <w:name w:val="Balloon Text"/>
    <w:basedOn w:val="Normal"/>
    <w:link w:val="BalloonTextChar"/>
    <w:rsid w:val="003A452F"/>
    <w:rPr>
      <w:rFonts w:ascii="Tahoma" w:hAnsi="Tahoma" w:cs="Tahoma"/>
      <w:sz w:val="16"/>
      <w:szCs w:val="16"/>
    </w:rPr>
  </w:style>
  <w:style w:type="character" w:customStyle="1" w:styleId="BalloonTextChar">
    <w:name w:val="Balloon Text Char"/>
    <w:basedOn w:val="DefaultParagraphFont"/>
    <w:link w:val="BalloonText"/>
    <w:rsid w:val="003A45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45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45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1523</Words>
  <Characters>9818</Characters>
  <Application>Microsoft Office Word</Application>
  <DocSecurity>0</DocSecurity>
  <Lines>362</Lines>
  <Paragraphs>209</Paragraphs>
  <ScaleCrop>false</ScaleCrop>
  <Company>Author-it Software Corporation Ltd.</Company>
  <LinksUpToDate>false</LinksUpToDate>
  <CharactersWithSpaces>11268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RIIOGD209A Operate and maintain ancillary equipment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2012-05-26T21:08:00Z</dcterms:created>
  <dcterms:modified xsi:type="dcterms:W3CDTF">2012-05-26T21:08:00Z</dcterms:modified>
</cp:coreProperties>
</file>