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8A0" w:rsidP="001048A0">
      <w:pPr>
        <w:pStyle w:val="Title"/>
      </w:pPr>
      <w:r>
        <w:fldChar w:fldCharType="begin"/>
      </w:r>
      <w:r>
        <w:instrText xml:space="preserve"> TITLE   \* MERGEFORMAT </w:instrText>
      </w:r>
      <w:r>
        <w:fldChar w:fldCharType="separate"/>
      </w:r>
      <w:r>
        <w:t>RIIOGD205A Support blow out prevention operations</w:t>
      </w:r>
      <w:r>
        <w:fldChar w:fldCharType="end"/>
      </w:r>
    </w:p>
    <w:p w:rsidR="001048A0" w:rsidP="001048A0">
      <w:pPr>
        <w:pStyle w:val="Version"/>
        <w:sectPr w:rsidSect="00D973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375" w:rsidP="00D97375">
      <w:pPr>
        <w:pStyle w:val="SuperHeading"/>
      </w:pPr>
      <w:r w:rsidRPr="00D97375">
        <w:t>RIIOGD205A Support blow out prevention operations</w:t>
      </w:r>
    </w:p>
    <w:p w:rsidR="00000000" w:rsidRPr="00D97375" w:rsidP="00D97375">
      <w:pPr>
        <w:pStyle w:val="Heading1"/>
      </w:pPr>
      <w:bookmarkStart w:id="1" w:name="O_132183"/>
      <w:bookmarkEnd w:id="1"/>
      <w:r w:rsidRPr="00D97375">
        <w:t>Modification History</w:t>
      </w:r>
    </w:p>
    <w:p w:rsidR="00000000" w:rsidRPr="00D97375" w:rsidP="00D97375">
      <w:pPr>
        <w:pStyle w:val="BodyText"/>
      </w:pPr>
      <w:r w:rsidRPr="00D97375">
        <w:t>Not applicable.</w:t>
      </w:r>
    </w:p>
    <w:p w:rsidR="00000000" w:rsidRPr="00D97375" w:rsidP="00D97375">
      <w:pPr>
        <w:pStyle w:val="AllowPageBreak"/>
      </w:pPr>
    </w:p>
    <w:p w:rsidR="00000000" w:rsidRPr="00D97375" w:rsidP="00D97375">
      <w:pPr>
        <w:pStyle w:val="Heading1"/>
      </w:pPr>
      <w:bookmarkStart w:id="2" w:name="O_132184"/>
      <w:bookmarkEnd w:id="2"/>
      <w:r w:rsidRPr="00D97375">
        <w:t>Unit Descriptor</w:t>
      </w:r>
    </w:p>
    <w:p w:rsidR="00000000" w:rsidRPr="00D97375" w:rsidP="00D97375">
      <w:pPr>
        <w:pStyle w:val="BodyText"/>
      </w:pPr>
      <w:r w:rsidRPr="00D97375">
        <w:t>This unit covers the supporting of blow out prevention operations in the drilling industry. It includes planning and</w:t>
      </w:r>
      <w:r w:rsidRPr="00D97375">
        <w:t xml:space="preserve"> preparing for operations, assisting with well BOP operations, monitoring and reporting safety issues.</w:t>
      </w:r>
    </w:p>
    <w:p w:rsidR="00000000" w:rsidRPr="00D97375" w:rsidP="00D97375">
      <w:pPr>
        <w:pStyle w:val="AllowPageBreak"/>
      </w:pPr>
    </w:p>
    <w:p w:rsidR="00000000" w:rsidRPr="00D97375" w:rsidP="00D97375">
      <w:pPr>
        <w:pStyle w:val="Heading1"/>
      </w:pPr>
      <w:bookmarkStart w:id="3" w:name="O_132185"/>
      <w:bookmarkEnd w:id="3"/>
      <w:r w:rsidRPr="00D97375">
        <w:t>Application of the Unit</w:t>
      </w:r>
    </w:p>
    <w:p w:rsidR="00000000" w:rsidRPr="00D97375" w:rsidP="00D97375">
      <w:pPr>
        <w:pStyle w:val="BodyText"/>
      </w:pPr>
      <w:r w:rsidRPr="00D97375">
        <w:t>This unit is appropriate for those working in operational support roles in coal-seam methane gas drilling operat</w:t>
      </w:r>
      <w:r w:rsidRPr="00D97375">
        <w:t>ions, at worksites within:</w:t>
      </w:r>
    </w:p>
    <w:p w:rsidR="00000000" w:rsidRPr="00D97375" w:rsidP="00D97375">
      <w:pPr>
        <w:pStyle w:val="ListBullet"/>
      </w:pPr>
      <w:r w:rsidRPr="00D97375">
        <w:t>Coal Mining</w:t>
      </w:r>
    </w:p>
    <w:p w:rsidR="00000000" w:rsidRPr="00D97375" w:rsidP="00D97375">
      <w:pPr>
        <w:pStyle w:val="ListBullet"/>
      </w:pPr>
      <w:r w:rsidRPr="00D97375">
        <w:t>Drilling</w:t>
      </w:r>
    </w:p>
    <w:p w:rsidR="00000000" w:rsidRPr="00D97375" w:rsidP="00D97375">
      <w:pPr>
        <w:pStyle w:val="AllowPageBreak"/>
      </w:pPr>
    </w:p>
    <w:p w:rsidR="00000000" w:rsidRPr="00D97375" w:rsidP="00D97375">
      <w:pPr>
        <w:pStyle w:val="Heading1"/>
      </w:pPr>
      <w:bookmarkStart w:id="4" w:name="O_132186"/>
      <w:bookmarkEnd w:id="4"/>
      <w:r w:rsidRPr="00D97375">
        <w:t>Licensing/Regulatory Information</w:t>
      </w:r>
    </w:p>
    <w:p w:rsidR="00000000" w:rsidRPr="00D97375" w:rsidP="00D97375">
      <w:pPr>
        <w:pStyle w:val="BodyText"/>
      </w:pPr>
      <w:r w:rsidRPr="00D97375">
        <w:t>Refer to Unit Descriptor.</w:t>
      </w:r>
    </w:p>
    <w:p w:rsidR="00000000" w:rsidRPr="00D97375" w:rsidP="00D97375">
      <w:pPr>
        <w:pStyle w:val="AllowPageBreak"/>
      </w:pPr>
    </w:p>
    <w:p w:rsidR="00000000" w:rsidRPr="00D97375" w:rsidP="00D97375">
      <w:pPr>
        <w:pStyle w:val="Heading1"/>
      </w:pPr>
      <w:bookmarkStart w:id="5" w:name="O_132188"/>
      <w:bookmarkEnd w:id="5"/>
      <w:r w:rsidRPr="00D97375">
        <w:t>Pre-Requisites</w:t>
      </w:r>
    </w:p>
    <w:p w:rsidR="00000000" w:rsidRPr="00D97375" w:rsidP="00D97375">
      <w:pPr>
        <w:pStyle w:val="BodyText"/>
      </w:pPr>
      <w:r w:rsidRPr="00D97375">
        <w:t>Not applicable.</w:t>
      </w:r>
    </w:p>
    <w:p w:rsidR="00000000" w:rsidRPr="00D97375" w:rsidP="00D97375">
      <w:pPr>
        <w:pStyle w:val="AllowPageBreak"/>
      </w:pPr>
    </w:p>
    <w:p w:rsidR="00000000" w:rsidRPr="00D97375" w:rsidP="00D97375">
      <w:pPr>
        <w:pStyle w:val="Heading1"/>
      </w:pPr>
      <w:bookmarkStart w:id="6" w:name="O_132187"/>
      <w:bookmarkEnd w:id="6"/>
      <w:r w:rsidRPr="00D97375">
        <w:t>Employability Skills Information</w:t>
      </w:r>
    </w:p>
    <w:p w:rsidR="00000000" w:rsidRPr="00D97375" w:rsidP="00D97375">
      <w:pPr>
        <w:pStyle w:val="BodyText"/>
      </w:pPr>
      <w:r w:rsidRPr="00D97375">
        <w:t>This unit contains employability skills.</w:t>
      </w:r>
    </w:p>
    <w:p w:rsidR="00000000" w:rsidRPr="00D97375" w:rsidP="00D97375">
      <w:pPr>
        <w:pStyle w:val="AllowPageBreak"/>
      </w:pPr>
    </w:p>
    <w:p w:rsidR="00000000" w:rsidRPr="00D97375" w:rsidP="00D97375">
      <w:pPr>
        <w:pStyle w:val="Heading1"/>
      </w:pPr>
      <w:bookmarkStart w:id="7" w:name="O_132189"/>
      <w:bookmarkEnd w:id="7"/>
      <w:r w:rsidRPr="00D97375">
        <w:t>Elements and Performance Criteria Pre-Content</w:t>
      </w:r>
    </w:p>
    <w:tbl>
      <w:tblPr>
        <w:tblW w:w="0" w:type="auto"/>
        <w:tblLayout w:type="fixed"/>
        <w:tblCellMar>
          <w:left w:w="62" w:type="dxa"/>
          <w:right w:w="62" w:type="dxa"/>
        </w:tblCellMar>
        <w:tblLook w:val="0000"/>
      </w:tblPr>
      <w:tblGrid>
        <w:gridCol w:w="2527"/>
        <w:gridCol w:w="5995"/>
      </w:tblGrid>
      <w:tr w:rsidTr="001048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BodyText"/>
            </w:pPr>
            <w:r w:rsidRPr="00D97375">
              <w:t>Performance criteria describe the performance needed to demonstrate achievement of the element. Where bold italicised text is used, further information is detailed in the required skills and knowledge section and the range statement. Assessment of performa</w:t>
            </w:r>
            <w:r w:rsidRPr="00D97375">
              <w:t>nce is to be consistent with the evidence guide.</w:t>
            </w:r>
          </w:p>
        </w:tc>
      </w:tr>
    </w:tbl>
    <w:p w:rsidR="00000000" w:rsidRPr="00D97375" w:rsidP="00D97375">
      <w:pPr>
        <w:pStyle w:val="BodyText"/>
      </w:pPr>
    </w:p>
    <w:p w:rsidR="00000000" w:rsidRPr="00D97375" w:rsidP="00D97375">
      <w:pPr>
        <w:pStyle w:val="AllowPageBreak"/>
      </w:pPr>
    </w:p>
    <w:p w:rsidR="00000000" w:rsidRPr="00D97375" w:rsidP="00D97375">
      <w:pPr>
        <w:pStyle w:val="Heading1"/>
      </w:pPr>
      <w:bookmarkStart w:id="8" w:name="O_132190"/>
      <w:bookmarkEnd w:id="8"/>
      <w:r w:rsidRPr="00D97375">
        <w:t>Elements and Performance Criteria</w:t>
      </w:r>
    </w:p>
    <w:tbl>
      <w:tblPr>
        <w:tblW w:w="0" w:type="auto"/>
        <w:tblLayout w:type="fixed"/>
        <w:tblCellMar>
          <w:left w:w="62" w:type="dxa"/>
          <w:right w:w="62" w:type="dxa"/>
        </w:tblCellMar>
        <w:tblLook w:val="0000"/>
      </w:tblPr>
      <w:tblGrid>
        <w:gridCol w:w="3471"/>
        <w:gridCol w:w="5051"/>
      </w:tblGrid>
      <w:tr w:rsidTr="001048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BodyText"/>
            </w:pPr>
            <w:r w:rsidRPr="00D9737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PERFORMANCE CRITERIA</w:t>
            </w:r>
          </w:p>
        </w:tc>
      </w:tr>
      <w:tr w:rsidTr="001048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List"/>
              <w:rPr>
                <w:lang w:val="en-NZ"/>
              </w:rPr>
            </w:pPr>
            <w:r w:rsidRPr="00D97375">
              <w:t>1.</w:t>
            </w:r>
            <w:r w:rsidRPr="00D97375">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2"/>
            </w:pPr>
            <w:r w:rsidRPr="00D97375">
              <w:t>1.1.</w:t>
            </w:r>
            <w:r w:rsidRPr="00D97375">
              <w:tab/>
              <w:t xml:space="preserve">Access, interpret and apply </w:t>
            </w:r>
            <w:r w:rsidRPr="00D97375">
              <w:rPr>
                <w:rStyle w:val="BoldandItalics"/>
              </w:rPr>
              <w:t>compliance documentation</w:t>
            </w:r>
            <w:r w:rsidRPr="00D97375">
              <w:t xml:space="preserve"> relevant to the work activity</w:t>
            </w:r>
          </w:p>
          <w:p w:rsidR="00000000" w:rsidRPr="00D97375" w:rsidP="00D97375">
            <w:pPr>
              <w:pStyle w:val="List2"/>
            </w:pPr>
            <w:r w:rsidRPr="00D97375">
              <w:t>1.2.</w:t>
            </w:r>
            <w:r w:rsidRPr="00D97375">
              <w:tab/>
              <w:t xml:space="preserve">Obtain, confirm and apply </w:t>
            </w:r>
            <w:r w:rsidRPr="00D97375">
              <w:rPr>
                <w:rStyle w:val="BoldandItalics"/>
              </w:rPr>
              <w:t>work instructions</w:t>
            </w:r>
            <w:r w:rsidRPr="00D97375">
              <w:t xml:space="preserve"> for the allocated task</w:t>
            </w:r>
          </w:p>
          <w:p w:rsidR="00000000" w:rsidP="00D97375">
            <w:pPr>
              <w:pStyle w:val="List2"/>
              <w:rPr>
                <w:lang w:val="en-NZ"/>
              </w:rPr>
            </w:pPr>
            <w:r w:rsidRPr="00D97375">
              <w:t>1.3.</w:t>
            </w:r>
            <w:r w:rsidRPr="00D97375">
              <w:tab/>
              <w:t xml:space="preserve">Resolve </w:t>
            </w:r>
            <w:r w:rsidRPr="00D97375">
              <w:rPr>
                <w:rStyle w:val="BoldandItalics"/>
              </w:rPr>
              <w:t>coordination requirements</w:t>
            </w:r>
            <w:r w:rsidRPr="00D97375">
              <w:t xml:space="preserve"> with others at the site prior to commencing and during work activities</w:t>
            </w:r>
          </w:p>
        </w:tc>
      </w:tr>
      <w:tr w:rsidTr="001048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List"/>
              <w:rPr>
                <w:lang w:val="en-NZ"/>
              </w:rPr>
            </w:pPr>
            <w:r w:rsidRPr="00D97375">
              <w:t>2.</w:t>
            </w:r>
            <w:r w:rsidRPr="00D97375">
              <w:tab/>
              <w:t>Assist with well BOP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2"/>
            </w:pPr>
            <w:r w:rsidRPr="00D97375">
              <w:t>2.1.</w:t>
            </w:r>
            <w:r w:rsidRPr="00D97375">
              <w:tab/>
              <w:t xml:space="preserve">Assist with </w:t>
            </w:r>
            <w:r w:rsidRPr="00D97375">
              <w:rPr>
                <w:rStyle w:val="BoldandItalics"/>
              </w:rPr>
              <w:t>well kill activities</w:t>
            </w:r>
          </w:p>
          <w:p w:rsidR="00000000" w:rsidRPr="00D97375" w:rsidP="00D97375">
            <w:pPr>
              <w:pStyle w:val="List2"/>
            </w:pPr>
            <w:r w:rsidRPr="00D97375">
              <w:t>2.2.</w:t>
            </w:r>
            <w:r w:rsidRPr="00D97375">
              <w:tab/>
              <w:t>Monitor and report BOP equipment status</w:t>
            </w:r>
          </w:p>
          <w:p w:rsidR="00000000" w:rsidRPr="00D97375" w:rsidP="00D97375">
            <w:pPr>
              <w:pStyle w:val="List2"/>
            </w:pPr>
            <w:r w:rsidRPr="00D97375">
              <w:t>2.3.</w:t>
            </w:r>
            <w:r w:rsidRPr="00D97375">
              <w:tab/>
              <w:t>Isolate BOP system accumulator</w:t>
            </w:r>
          </w:p>
          <w:p w:rsidR="00000000" w:rsidRPr="00D97375" w:rsidP="00D97375">
            <w:pPr>
              <w:pStyle w:val="List2"/>
            </w:pPr>
            <w:r w:rsidRPr="00D97375">
              <w:t>2.4.</w:t>
            </w:r>
            <w:r w:rsidRPr="00D97375">
              <w:tab/>
              <w:t>Monitor and adjust chokes and manifolds as directed</w:t>
            </w:r>
          </w:p>
          <w:p w:rsidR="00000000" w:rsidRPr="00D97375" w:rsidP="00D97375">
            <w:pPr>
              <w:pStyle w:val="List2"/>
            </w:pPr>
            <w:r w:rsidRPr="00D97375">
              <w:t>2.5.</w:t>
            </w:r>
            <w:r w:rsidRPr="00D97375">
              <w:tab/>
              <w:t>Assist with emergency shutdown procedures</w:t>
            </w:r>
          </w:p>
          <w:p w:rsidR="00000000" w:rsidRPr="00D97375" w:rsidP="00D97375">
            <w:pPr>
              <w:pStyle w:val="List2"/>
            </w:pPr>
            <w:r w:rsidRPr="00D97375">
              <w:t>2.6.</w:t>
            </w:r>
            <w:r w:rsidRPr="00D97375">
              <w:tab/>
              <w:t xml:space="preserve">Participate in emergency </w:t>
            </w:r>
            <w:r w:rsidRPr="00D97375">
              <w:rPr>
                <w:rStyle w:val="BoldandItalics"/>
              </w:rPr>
              <w:t>drills and exercises</w:t>
            </w:r>
          </w:p>
          <w:p w:rsidR="00000000" w:rsidP="00D97375">
            <w:pPr>
              <w:pStyle w:val="List2"/>
              <w:rPr>
                <w:lang w:val="en-NZ"/>
              </w:rPr>
            </w:pPr>
            <w:r w:rsidRPr="00D97375">
              <w:t>2.7.</w:t>
            </w:r>
            <w:r w:rsidRPr="00D97375">
              <w:tab/>
            </w:r>
            <w:r w:rsidRPr="00D97375">
              <w:rPr>
                <w:rStyle w:val="BoldandItalics"/>
              </w:rPr>
              <w:t>Communicate</w:t>
            </w:r>
            <w:r w:rsidRPr="00D97375">
              <w:t xml:space="preserve"> ope</w:t>
            </w:r>
            <w:r w:rsidRPr="00D97375">
              <w:t>rational activities and information to other crew during BOP operations</w:t>
            </w:r>
          </w:p>
        </w:tc>
      </w:tr>
      <w:tr w:rsidTr="001048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List"/>
              <w:rPr>
                <w:lang w:val="en-NZ"/>
              </w:rPr>
            </w:pPr>
            <w:r w:rsidRPr="00D97375">
              <w:t>3.</w:t>
            </w:r>
            <w:r w:rsidRPr="00D97375">
              <w:tab/>
              <w:t>Monitor and report safety issues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2"/>
            </w:pPr>
            <w:r w:rsidRPr="00D97375">
              <w:t>3.1.</w:t>
            </w:r>
            <w:r w:rsidRPr="00D97375">
              <w:tab/>
              <w:t xml:space="preserve">Identify, address and report </w:t>
            </w:r>
            <w:r w:rsidRPr="00D97375">
              <w:rPr>
                <w:rStyle w:val="BoldandItalics"/>
              </w:rPr>
              <w:t>hazards</w:t>
            </w:r>
            <w:r w:rsidRPr="00D97375">
              <w:t xml:space="preserve"> associated with blow out prevention</w:t>
            </w:r>
          </w:p>
          <w:p w:rsidR="00000000" w:rsidRPr="00D97375" w:rsidP="00D97375">
            <w:pPr>
              <w:pStyle w:val="List2"/>
            </w:pPr>
            <w:r w:rsidRPr="00D97375">
              <w:t>3.2.</w:t>
            </w:r>
            <w:r w:rsidRPr="00D97375">
              <w:tab/>
              <w:t xml:space="preserve">Recognise </w:t>
            </w:r>
            <w:r w:rsidRPr="00D97375">
              <w:rPr>
                <w:rStyle w:val="BoldandItalics"/>
              </w:rPr>
              <w:t>kick indicators</w:t>
            </w:r>
            <w:r w:rsidRPr="00D97375">
              <w:t xml:space="preserve"> and advise Driller during operations</w:t>
            </w:r>
          </w:p>
          <w:p w:rsidR="00000000" w:rsidRPr="00D97375" w:rsidP="00D97375">
            <w:pPr>
              <w:pStyle w:val="List2"/>
            </w:pPr>
            <w:r w:rsidRPr="00D97375">
              <w:t>3</w:t>
            </w:r>
            <w:r w:rsidRPr="00D97375">
              <w:t>.3.</w:t>
            </w:r>
            <w:r w:rsidRPr="00D97375">
              <w:tab/>
              <w:t xml:space="preserve">Identify and report </w:t>
            </w:r>
            <w:r w:rsidRPr="00D97375">
              <w:rPr>
                <w:rStyle w:val="BoldandItalics"/>
              </w:rPr>
              <w:t>ignition sources</w:t>
            </w:r>
          </w:p>
          <w:p w:rsidR="00000000" w:rsidRPr="00D97375" w:rsidP="00D97375">
            <w:pPr>
              <w:pStyle w:val="List2"/>
            </w:pPr>
            <w:r w:rsidRPr="00D97375">
              <w:t>3.4.</w:t>
            </w:r>
            <w:r w:rsidRPr="00D97375">
              <w:tab/>
              <w:t xml:space="preserve">Identify and report sources and presence of </w:t>
            </w:r>
            <w:r w:rsidRPr="00D97375">
              <w:rPr>
                <w:rStyle w:val="BoldandItalics"/>
              </w:rPr>
              <w:t>flammable gases and emissions</w:t>
            </w:r>
          </w:p>
          <w:p w:rsidR="00000000" w:rsidRPr="00D97375" w:rsidP="00D97375">
            <w:pPr>
              <w:pStyle w:val="List2"/>
            </w:pPr>
            <w:r w:rsidRPr="00D97375">
              <w:t>3.5.</w:t>
            </w:r>
            <w:r w:rsidRPr="00D97375">
              <w:tab/>
              <w:t>Identify and report BOP malfunctions</w:t>
            </w:r>
          </w:p>
        </w:tc>
      </w:tr>
    </w:tbl>
    <w:p w:rsidR="00000000" w:rsidRPr="00D97375" w:rsidP="00D97375">
      <w:pPr>
        <w:pStyle w:val="BodyText"/>
      </w:pPr>
    </w:p>
    <w:p w:rsidR="00000000" w:rsidRPr="00D97375" w:rsidP="00D97375">
      <w:pPr>
        <w:pStyle w:val="AllowPageBreak"/>
      </w:pPr>
    </w:p>
    <w:p w:rsidR="00000000" w:rsidRPr="00D97375" w:rsidP="00D97375">
      <w:pPr>
        <w:pStyle w:val="Heading1"/>
      </w:pPr>
      <w:bookmarkStart w:id="9" w:name="O_132191"/>
      <w:bookmarkEnd w:id="9"/>
      <w:r w:rsidRPr="00D97375">
        <w:t>Required Skills and Knowledge</w:t>
      </w:r>
    </w:p>
    <w:tbl>
      <w:tblPr>
        <w:tblW w:w="0" w:type="auto"/>
        <w:tblLayout w:type="fixed"/>
        <w:tblCellMar>
          <w:left w:w="62" w:type="dxa"/>
          <w:right w:w="62" w:type="dxa"/>
        </w:tblCellMar>
        <w:tblLook w:val="0000"/>
      </w:tblPr>
      <w:tblGrid>
        <w:gridCol w:w="8522"/>
      </w:tblGrid>
      <w:tr w:rsidTr="00104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t>This section describes the skills and knowledge required for this unit.</w:t>
            </w:r>
          </w:p>
        </w:tc>
      </w:tr>
      <w:tr w:rsidTr="00104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Required skills</w:t>
            </w:r>
          </w:p>
        </w:tc>
      </w:tr>
      <w:tr w:rsidTr="00104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BodyText"/>
            </w:pPr>
            <w:r w:rsidRPr="00D97375">
              <w:t>Specific skills are required to achieve the performance criteria in this unit, particularly for the application in the various circumstances in which this unit may be</w:t>
            </w:r>
            <w:r w:rsidRPr="00D97375">
              <w:t xml:space="preserve"> applied. This includes the ability to carry out the following as required to support blow out prevention operations:</w:t>
            </w:r>
          </w:p>
          <w:p w:rsidR="00000000" w:rsidRPr="00D97375" w:rsidP="00D97375">
            <w:pPr>
              <w:pStyle w:val="ListBullet"/>
            </w:pPr>
            <w:r w:rsidRPr="00D97375">
              <w:t>apply legislative, organisation and site requirements and procedures</w:t>
            </w:r>
          </w:p>
          <w:p w:rsidR="00000000" w:rsidRPr="00D97375" w:rsidP="00D97375">
            <w:pPr>
              <w:pStyle w:val="ListBullet"/>
            </w:pPr>
            <w:r w:rsidRPr="00D97375">
              <w:t>working in a team</w:t>
            </w:r>
          </w:p>
          <w:p w:rsidR="00000000" w:rsidRPr="00D97375" w:rsidP="00D97375">
            <w:pPr>
              <w:pStyle w:val="ListBullet"/>
            </w:pPr>
            <w:r w:rsidRPr="00D97375">
              <w:t xml:space="preserve">apply kick warning signs and indicators detecting </w:t>
            </w:r>
            <w:r w:rsidRPr="00D97375">
              <w:t>procedures</w:t>
            </w:r>
          </w:p>
          <w:p w:rsidR="00000000" w:rsidRPr="00D97375" w:rsidP="00D97375">
            <w:pPr>
              <w:pStyle w:val="ListBullet"/>
            </w:pPr>
            <w:r w:rsidRPr="00D97375">
              <w:t>apply work instruction and procedure interpretation skills</w:t>
            </w:r>
          </w:p>
          <w:p w:rsidR="00000000" w:rsidP="00D97375">
            <w:pPr>
              <w:pStyle w:val="ListBullet"/>
              <w:rPr>
                <w:lang w:val="en-NZ"/>
              </w:rPr>
            </w:pPr>
            <w:r w:rsidRPr="00D97375">
              <w:t>apply process status recording and reporting processes</w:t>
            </w:r>
          </w:p>
        </w:tc>
      </w:tr>
      <w:tr w:rsidTr="00104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Required knowledge</w:t>
            </w:r>
          </w:p>
        </w:tc>
      </w:tr>
      <w:tr w:rsidTr="00104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BodyText"/>
            </w:pPr>
            <w:r w:rsidRPr="00D97375">
              <w:t>Specific knowledge is required to achieve the Performance Criteria of this unit, p</w:t>
            </w:r>
            <w:r w:rsidRPr="00D97375">
              <w:t>articularly its application in a variety of circumstances in which the unit may be used. This includes knowledge of the following, as required to support blow out prevention operations:</w:t>
            </w:r>
          </w:p>
          <w:p w:rsidR="00000000" w:rsidRPr="00D97375" w:rsidP="00D97375">
            <w:pPr>
              <w:pStyle w:val="ListBullet"/>
            </w:pPr>
            <w:r w:rsidRPr="00D97375">
              <w:t>the principles and practices of coal seam gas control</w:t>
            </w:r>
          </w:p>
          <w:p w:rsidR="00000000" w:rsidRPr="00D97375" w:rsidP="00D97375">
            <w:pPr>
              <w:pStyle w:val="ListBullet"/>
            </w:pPr>
            <w:r w:rsidRPr="00D97375">
              <w:t>coal seam gas c</w:t>
            </w:r>
            <w:r w:rsidRPr="00D97375">
              <w:t>ontrol procedures</w:t>
            </w:r>
          </w:p>
          <w:p w:rsidR="00000000" w:rsidRPr="00D97375" w:rsidP="00D97375">
            <w:pPr>
              <w:pStyle w:val="ListBullet"/>
            </w:pPr>
            <w:r w:rsidRPr="00D97375">
              <w:t xml:space="preserve">risks and their controls related to coal seam gas control </w:t>
            </w:r>
          </w:p>
          <w:p w:rsidR="00000000" w:rsidRPr="00D97375" w:rsidP="00D97375">
            <w:pPr>
              <w:pStyle w:val="ListBullet"/>
            </w:pPr>
            <w:r w:rsidRPr="00D97375">
              <w:t>BOP annular equipment operating principles</w:t>
            </w:r>
          </w:p>
          <w:p w:rsidR="00000000" w:rsidRPr="00D97375" w:rsidP="00D97375">
            <w:pPr>
              <w:pStyle w:val="ListBullet"/>
            </w:pPr>
            <w:r w:rsidRPr="00D97375">
              <w:t>BOP control system principles</w:t>
            </w:r>
          </w:p>
          <w:p w:rsidR="00000000" w:rsidRPr="00D97375" w:rsidP="00D97375">
            <w:pPr>
              <w:pStyle w:val="ListBullet"/>
            </w:pPr>
            <w:r w:rsidRPr="00D97375">
              <w:t>operating principles of chokes and manifolds</w:t>
            </w:r>
          </w:p>
          <w:p w:rsidR="00000000" w:rsidRPr="00D97375" w:rsidP="00D97375">
            <w:pPr>
              <w:pStyle w:val="ListBullet"/>
            </w:pPr>
            <w:r w:rsidRPr="00D97375">
              <w:t>kill principles and methods</w:t>
            </w:r>
          </w:p>
          <w:p w:rsidR="00000000" w:rsidRPr="00D97375" w:rsidP="00D97375">
            <w:pPr>
              <w:pStyle w:val="ListBullet"/>
            </w:pPr>
            <w:r w:rsidRPr="00D97375">
              <w:t>sources of ignition and their dan</w:t>
            </w:r>
            <w:r w:rsidRPr="00D97375">
              <w:t>gers and controls</w:t>
            </w:r>
          </w:p>
          <w:p w:rsidR="00000000" w:rsidRPr="00D97375" w:rsidP="00D97375">
            <w:pPr>
              <w:pStyle w:val="ListBullet"/>
            </w:pPr>
            <w:r w:rsidRPr="00D97375">
              <w:t>sources of flammable gases and emissions and their dangers and controls</w:t>
            </w:r>
          </w:p>
          <w:p w:rsidR="00000000" w:rsidRPr="00D97375" w:rsidP="00D97375">
            <w:pPr>
              <w:pStyle w:val="ListBullet"/>
            </w:pPr>
            <w:r w:rsidRPr="00D97375">
              <w:t>kick detection warnings and indications and the responses to them</w:t>
            </w:r>
          </w:p>
          <w:p w:rsidR="00000000" w:rsidRPr="00D97375" w:rsidP="00D97375">
            <w:pPr>
              <w:pStyle w:val="ListBullet"/>
            </w:pPr>
            <w:r w:rsidRPr="00D97375">
              <w:t>purpose, type and conduct of coal seam gas control emergency drills and exercises</w:t>
            </w:r>
          </w:p>
          <w:p w:rsidR="00000000" w:rsidRPr="00D97375" w:rsidP="00D97375">
            <w:pPr>
              <w:pStyle w:val="ListBullet"/>
            </w:pPr>
            <w:r w:rsidRPr="00D97375">
              <w:t>communication meth</w:t>
            </w:r>
            <w:r w:rsidRPr="00D97375">
              <w:t>ods and protocols</w:t>
            </w:r>
          </w:p>
        </w:tc>
      </w:tr>
    </w:tbl>
    <w:p w:rsidR="00000000" w:rsidRPr="00D97375" w:rsidP="00D97375">
      <w:pPr>
        <w:pStyle w:val="BodyText"/>
      </w:pPr>
    </w:p>
    <w:p w:rsidR="00000000" w:rsidRPr="00D97375" w:rsidP="00D97375">
      <w:pPr>
        <w:pStyle w:val="AllowPageBreak"/>
      </w:pPr>
    </w:p>
    <w:p w:rsidR="00000000" w:rsidRPr="00D97375" w:rsidP="00D97375">
      <w:pPr>
        <w:pStyle w:val="Heading1"/>
      </w:pPr>
      <w:bookmarkStart w:id="10" w:name="O_132192"/>
      <w:bookmarkEnd w:id="10"/>
      <w:r w:rsidRPr="00D97375">
        <w:t>Evidence Guide</w:t>
      </w:r>
    </w:p>
    <w:tbl>
      <w:tblPr>
        <w:tblW w:w="0" w:type="auto"/>
        <w:tblLayout w:type="fixed"/>
        <w:tblCellMar>
          <w:left w:w="62" w:type="dxa"/>
          <w:right w:w="62" w:type="dxa"/>
        </w:tblCellMar>
        <w:tblLook w:val="0000"/>
      </w:tblPr>
      <w:tblGrid>
        <w:gridCol w:w="3448"/>
        <w:gridCol w:w="5074"/>
      </w:tblGrid>
      <w:tr w:rsidTr="001048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t xml:space="preserve">The evidence guide provides advice on assessment and must be read in conjunction with the performance criteria, required skills and knowledge, </w:t>
            </w:r>
            <w:r w:rsidRPr="00D97375">
              <w:t>range statement and the Assessment Guidelines for the Training Package.</w:t>
            </w:r>
          </w:p>
        </w:tc>
      </w:tr>
      <w:tr w:rsidTr="001048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p>
        </w:tc>
      </w:tr>
      <w:tr w:rsidTr="001048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BodyText"/>
            </w:pPr>
            <w:r w:rsidRPr="00D97375">
              <w:t>The evidence required to demonstrate competency in this unit mus</w:t>
            </w:r>
            <w:r w:rsidRPr="00D97375">
              <w:t>t be relevant to worksite operations and satisfy all of the requirements of the performance criteria, required skills and knowledge and the range statement of this unit and include evidence of the following:</w:t>
            </w:r>
          </w:p>
          <w:p w:rsidR="00000000" w:rsidRPr="00D97375" w:rsidP="00D97375">
            <w:pPr>
              <w:pStyle w:val="ListBullet"/>
            </w:pPr>
            <w:r w:rsidRPr="00D97375">
              <w:t>knowledge of the requirements, procedures and i</w:t>
            </w:r>
            <w:r w:rsidRPr="00D97375">
              <w:t>nstructions for supporting blow out prevention operations</w:t>
            </w:r>
          </w:p>
          <w:p w:rsidR="00000000" w:rsidRPr="00D97375" w:rsidP="00D97375">
            <w:pPr>
              <w:pStyle w:val="ListBullet"/>
            </w:pPr>
            <w:r w:rsidRPr="00D97375">
              <w:t>implementation of requirements, procedures and techniques for the safe, effective and efficient support of blow out prevention operations</w:t>
            </w:r>
          </w:p>
          <w:p w:rsidR="00000000" w:rsidRPr="00D97375" w:rsidP="00D97375">
            <w:pPr>
              <w:pStyle w:val="ListBullet"/>
            </w:pPr>
            <w:r w:rsidRPr="00D97375">
              <w:t>working with others to undertake and complete the blow out prevention operations that meets all of the required outcomes</w:t>
            </w:r>
          </w:p>
          <w:p w:rsidR="00000000" w:rsidP="00D97375">
            <w:pPr>
              <w:pStyle w:val="ListBullet"/>
              <w:rPr>
                <w:lang w:val="en-NZ"/>
              </w:rPr>
            </w:pPr>
            <w:r w:rsidRPr="00D97375">
              <w:t>consistent timely provision of support of blow out prevention operations that safely, effectively and efficiently meets the required ou</w:t>
            </w:r>
            <w:r w:rsidRPr="00D97375">
              <w:t>tcomes</w:t>
            </w:r>
          </w:p>
        </w:tc>
      </w:tr>
      <w:tr w:rsidTr="001048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 xml:space="preserve">This unit must be assessed in the context of the work environment. Where personal safety or environmental damage are limiting factors, assessment may occur in a simulated environment provided it is </w:t>
            </w:r>
            <w:r w:rsidRPr="00D97375">
              <w:t>realistic and sufficiently rigorous to cover all aspects of workplace performance, including task skills, task management skills, contingency management skills and job role environment skills.</w:t>
            </w:r>
          </w:p>
          <w:p w:rsidR="00000000" w:rsidRPr="00D97375" w:rsidP="00D97375">
            <w:pPr>
              <w:pStyle w:val="ListBullet"/>
            </w:pPr>
            <w:r w:rsidRPr="00D97375">
              <w:t>The assessment environment should not disadvantage the particip</w:t>
            </w:r>
            <w:r w:rsidRPr="00D97375">
              <w:t xml:space="preserve">ant. For example, language, literacy and numeracy demands of assessment should not be greater than those required on the job. </w:t>
            </w:r>
          </w:p>
          <w:p w:rsidR="00000000" w:rsidRPr="00D97375" w:rsidP="00D97375">
            <w:pPr>
              <w:pStyle w:val="ListBullet"/>
            </w:pPr>
            <w:r w:rsidRPr="00D97375">
              <w:t>Customisation of assessment and delivery environment to sensitively accommodate cultural diversity.</w:t>
            </w:r>
          </w:p>
          <w:p w:rsidR="00000000" w:rsidRPr="00D97375" w:rsidP="00D97375">
            <w:pPr>
              <w:pStyle w:val="ListBullet"/>
            </w:pPr>
            <w:r w:rsidRPr="00D97375">
              <w:t>Aboriginal people and other p</w:t>
            </w:r>
            <w:r w:rsidRPr="00D97375">
              <w:t xml:space="preserve">eople from a non English speaking background may have second language issues. </w:t>
            </w:r>
          </w:p>
          <w:p w:rsidR="00000000" w:rsidRPr="00D97375" w:rsidP="00D97375">
            <w:pPr>
              <w:pStyle w:val="ListBullet"/>
            </w:pPr>
            <w:r w:rsidRPr="00D97375">
              <w:t>Assessment of this competency requires typical resources normally used in the work environment. Selection and use of resources for particular worksites may differ due to site ci</w:t>
            </w:r>
            <w:r w:rsidRPr="00D97375">
              <w:t xml:space="preserve">rcumstances. </w:t>
            </w:r>
          </w:p>
          <w:p w:rsidR="00000000" w:rsidRPr="00D97375" w:rsidP="00D97375">
            <w:pPr>
              <w:pStyle w:val="ListBullet"/>
            </w:pPr>
            <w:r w:rsidRPr="00D97375">
              <w:t xml:space="preserve">Where applicable, physical resources should include equipment modified for people with disabilities. </w:t>
            </w:r>
          </w:p>
          <w:p w:rsidR="00000000" w:rsidP="00D97375">
            <w:pPr>
              <w:pStyle w:val="ListBullet"/>
              <w:rPr>
                <w:lang w:val="en-NZ"/>
              </w:rPr>
            </w:pPr>
            <w:r w:rsidRPr="00D97375">
              <w:t>Access must be provided to appropriate learning and/or assessment support when required.</w:t>
            </w:r>
          </w:p>
        </w:tc>
      </w:tr>
      <w:tr w:rsidTr="001048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BodyText"/>
            </w:pPr>
            <w:r w:rsidRPr="00D97375">
              <w:t xml:space="preserve">This unit may be assessed in </w:t>
            </w:r>
            <w:r w:rsidRPr="00D97375">
              <w:t xml:space="preserve">a holistic way with other units of competency.  The assessment strategy for this unit must verify required knowledge and skill and practical application using more than one of the following assessment methods: </w:t>
            </w:r>
          </w:p>
          <w:p w:rsidR="00000000" w:rsidRPr="00D97375" w:rsidP="00D97375">
            <w:pPr>
              <w:pStyle w:val="ListBullet"/>
            </w:pPr>
            <w:r w:rsidRPr="00D97375">
              <w:t>written and/or oral assessment of the candidate's required knowledge</w:t>
            </w:r>
          </w:p>
          <w:p w:rsidR="00000000" w:rsidRPr="00D97375" w:rsidP="00D97375">
            <w:pPr>
              <w:pStyle w:val="ListBullet"/>
            </w:pPr>
            <w:r w:rsidRPr="00D97375">
              <w:t>observed, documented and/or first hand testimonial evidence of the candidate's:</w:t>
            </w:r>
          </w:p>
          <w:p w:rsidR="00000000" w:rsidRPr="00D97375" w:rsidP="00D97375">
            <w:pPr>
              <w:pStyle w:val="ListBullet2"/>
            </w:pPr>
            <w:r w:rsidRPr="00D97375">
              <w:t>implementation of appropriate requirement, procedures and techniques for the safe, effective and efficient</w:t>
            </w:r>
            <w:r w:rsidRPr="00D97375">
              <w:t xml:space="preserve"> achievement of required outcomes</w:t>
            </w:r>
          </w:p>
          <w:p w:rsidR="00000000" w:rsidRPr="00D97375" w:rsidP="00D97375">
            <w:pPr>
              <w:pStyle w:val="ListBullet2"/>
            </w:pPr>
            <w:r w:rsidRPr="00D97375">
              <w:t>consistently achieving the required outcomes</w:t>
            </w:r>
          </w:p>
          <w:p w:rsidR="00000000" w:rsidRPr="00D97375" w:rsidP="00D97375">
            <w:pPr>
              <w:pStyle w:val="ListBullet"/>
            </w:pPr>
            <w:r w:rsidRPr="00D97375">
              <w:t>first hand testimonial evidence of the candidate's:</w:t>
            </w:r>
          </w:p>
          <w:p w:rsidR="00000000" w:rsidP="00D97375">
            <w:pPr>
              <w:pStyle w:val="ListBullet2"/>
              <w:rPr>
                <w:lang w:val="en-NZ"/>
              </w:rPr>
            </w:pPr>
            <w:r w:rsidRPr="00D97375">
              <w:t>working with others to undertake and complete the blow out prevention operations</w:t>
            </w:r>
          </w:p>
        </w:tc>
      </w:tr>
      <w:tr w:rsidTr="001048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BodyText"/>
            </w:pPr>
            <w:r w:rsidRPr="00D97375">
              <w:t>Consult the SkillsDMC User Guide for further information on assessment including access and equity issues.</w:t>
            </w:r>
          </w:p>
        </w:tc>
      </w:tr>
    </w:tbl>
    <w:p w:rsidR="00000000" w:rsidRPr="00D97375" w:rsidP="00D97375">
      <w:pPr>
        <w:pStyle w:val="BodyText"/>
      </w:pPr>
    </w:p>
    <w:p w:rsidR="00000000" w:rsidRPr="00D97375" w:rsidP="00D97375">
      <w:pPr>
        <w:pStyle w:val="AllowPageBreak"/>
      </w:pPr>
    </w:p>
    <w:p w:rsidR="00000000" w:rsidRPr="00D97375" w:rsidP="00D97375">
      <w:pPr>
        <w:pStyle w:val="Heading1"/>
      </w:pPr>
      <w:bookmarkStart w:id="11" w:name="O_132193"/>
      <w:bookmarkEnd w:id="11"/>
      <w:r w:rsidRPr="00D97375">
        <w:t>Range Statement</w:t>
      </w:r>
    </w:p>
    <w:tbl>
      <w:tblPr>
        <w:tblW w:w="0" w:type="auto"/>
        <w:tblLayout w:type="fixed"/>
        <w:tblCellMar>
          <w:left w:w="62" w:type="dxa"/>
          <w:right w:w="62" w:type="dxa"/>
        </w:tblCellMar>
        <w:tblLook w:val="0000"/>
      </w:tblPr>
      <w:tblGrid>
        <w:gridCol w:w="3526"/>
        <w:gridCol w:w="4996"/>
      </w:tblGrid>
      <w:tr w:rsidTr="001048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t>The range statement relates to the unit of competency as a whole. It allows for different work environments and si</w:t>
            </w:r>
            <w:r w:rsidRPr="00D97375">
              <w:t>tuations that may affect performance. Bold italicised wording, if used in the performance criteria, is detailed below. Essential operating conditions that may be present with training and assessment (depending on the work situation, needs of the candidate,</w:t>
            </w:r>
            <w:r w:rsidRPr="00D97375">
              <w:t xml:space="preserve"> accessibility of the item, and local industry and regional contexts) may also be included.</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Relevant compliance documentation</w:t>
            </w:r>
            <w:r w:rsidRPr="00D9737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legislative, organisation and site requirements and procedures</w:t>
            </w:r>
          </w:p>
          <w:p w:rsidR="00000000" w:rsidRPr="00D97375" w:rsidP="00D97375">
            <w:pPr>
              <w:pStyle w:val="ListBullet"/>
            </w:pPr>
            <w:r w:rsidRPr="00D97375">
              <w:t xml:space="preserve">manufacturer's guidelines and specifications </w:t>
            </w:r>
          </w:p>
          <w:p w:rsidR="00000000" w:rsidRPr="00D97375" w:rsidP="00D97375">
            <w:pPr>
              <w:pStyle w:val="ListBullet"/>
            </w:pPr>
            <w:r w:rsidRPr="00D97375">
              <w:t>Australian standards</w:t>
            </w:r>
          </w:p>
          <w:p w:rsidR="00000000" w:rsidRPr="00D97375" w:rsidP="00D97375">
            <w:pPr>
              <w:pStyle w:val="ListBullet"/>
            </w:pPr>
            <w:r w:rsidRPr="00D97375">
              <w:t>code of practice</w:t>
            </w:r>
          </w:p>
          <w:p w:rsidR="00000000" w:rsidRPr="00D97375" w:rsidP="00D97375">
            <w:pPr>
              <w:pStyle w:val="ListBullet"/>
            </w:pPr>
            <w:r w:rsidRPr="00D97375">
              <w:t>Employment and workplace relations legislation</w:t>
            </w:r>
          </w:p>
          <w:p w:rsidR="00000000" w:rsidP="00D97375">
            <w:pPr>
              <w:pStyle w:val="ListBullet"/>
              <w:rPr>
                <w:lang w:val="en-NZ"/>
              </w:rPr>
            </w:pPr>
            <w:r w:rsidRPr="00D97375">
              <w:t>Equal Employment Opportunity and Disability Discrimination legislation</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Work instructions</w:t>
            </w:r>
            <w:r w:rsidRPr="00D97375">
              <w:t xml:space="preserve"> may come from briefings, handovers, plans and work orders and may be written or v</w:t>
            </w:r>
            <w:r w:rsidRPr="00D97375">
              <w:t>erbal, formal or informal and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nature and scope of tasks</w:t>
            </w:r>
          </w:p>
          <w:p w:rsidR="00000000" w:rsidRPr="00D97375" w:rsidP="00D97375">
            <w:pPr>
              <w:pStyle w:val="ListBullet"/>
            </w:pPr>
            <w:r w:rsidRPr="00D97375">
              <w:t>specifications</w:t>
            </w:r>
          </w:p>
          <w:p w:rsidR="00000000" w:rsidRPr="00D97375" w:rsidP="00D97375">
            <w:pPr>
              <w:pStyle w:val="ListBullet"/>
            </w:pPr>
            <w:r w:rsidRPr="00D97375">
              <w:t>quality of finished works</w:t>
            </w:r>
          </w:p>
          <w:p w:rsidR="00000000" w:rsidRPr="00D97375" w:rsidP="00D97375">
            <w:pPr>
              <w:pStyle w:val="ListBullet"/>
            </w:pPr>
            <w:r w:rsidRPr="00D97375">
              <w:t>achievement targets</w:t>
            </w:r>
          </w:p>
          <w:p w:rsidR="00000000" w:rsidRPr="00D97375" w:rsidP="00D97375">
            <w:pPr>
              <w:pStyle w:val="ListBullet"/>
            </w:pPr>
            <w:r w:rsidRPr="00D97375">
              <w:t>operational conditions</w:t>
            </w:r>
          </w:p>
          <w:p w:rsidR="00000000" w:rsidRPr="00D97375" w:rsidP="00D97375">
            <w:pPr>
              <w:pStyle w:val="ListBullet"/>
            </w:pPr>
            <w:r w:rsidRPr="00D97375">
              <w:t>obtaining of permits required</w:t>
            </w:r>
          </w:p>
          <w:p w:rsidR="00000000" w:rsidRPr="00D97375" w:rsidP="00D97375">
            <w:pPr>
              <w:pStyle w:val="ListBullet"/>
            </w:pPr>
            <w:r w:rsidRPr="00D97375">
              <w:t>site layout</w:t>
            </w:r>
          </w:p>
          <w:p w:rsidR="00000000" w:rsidRPr="00D97375" w:rsidP="00D97375">
            <w:pPr>
              <w:pStyle w:val="ListBullet"/>
            </w:pPr>
            <w:r w:rsidRPr="00D97375">
              <w:t>out of bounds areas</w:t>
            </w:r>
          </w:p>
          <w:p w:rsidR="00000000" w:rsidRPr="00D97375" w:rsidP="00D97375">
            <w:pPr>
              <w:pStyle w:val="ListBullet"/>
            </w:pPr>
            <w:r w:rsidRPr="00D97375">
              <w:t>worksite inspection requirements</w:t>
            </w:r>
          </w:p>
          <w:p w:rsidR="00000000" w:rsidRPr="00D97375" w:rsidP="00D97375">
            <w:pPr>
              <w:pStyle w:val="ListBullet"/>
            </w:pPr>
            <w:r w:rsidRPr="00D97375">
              <w:t>lighting conditions</w:t>
            </w:r>
          </w:p>
          <w:p w:rsidR="00000000" w:rsidRPr="00D97375" w:rsidP="00D97375">
            <w:pPr>
              <w:pStyle w:val="ListBullet"/>
            </w:pPr>
            <w:r w:rsidRPr="00D97375">
              <w:t>plant or equipment defects</w:t>
            </w:r>
          </w:p>
          <w:p w:rsidR="00000000" w:rsidRPr="00D97375" w:rsidP="00D97375">
            <w:pPr>
              <w:pStyle w:val="ListBullet"/>
            </w:pPr>
            <w:r w:rsidRPr="00D97375">
              <w:t>hazards and potential hazards</w:t>
            </w:r>
          </w:p>
          <w:p w:rsidR="00000000" w:rsidRPr="00D97375" w:rsidP="00D97375">
            <w:pPr>
              <w:pStyle w:val="ListBullet"/>
            </w:pPr>
            <w:r w:rsidRPr="00D97375">
              <w:t>coordination requirements or issues</w:t>
            </w:r>
          </w:p>
          <w:p w:rsidR="00000000" w:rsidRPr="00D97375" w:rsidP="00D97375">
            <w:pPr>
              <w:pStyle w:val="ListBullet"/>
            </w:pPr>
            <w:r w:rsidRPr="00D97375">
              <w:t>contamination control requirements</w:t>
            </w:r>
          </w:p>
          <w:p w:rsidR="00000000" w:rsidRPr="00D97375" w:rsidP="00D97375">
            <w:pPr>
              <w:pStyle w:val="ListBullet"/>
            </w:pPr>
            <w:r w:rsidRPr="00D97375">
              <w:t>environmental control requirements</w:t>
            </w:r>
          </w:p>
          <w:p w:rsidR="00000000" w:rsidP="00D97375">
            <w:pPr>
              <w:pStyle w:val="ListBullet"/>
              <w:rPr>
                <w:lang w:val="en-NZ"/>
              </w:rPr>
            </w:pPr>
            <w:r w:rsidRPr="00D97375">
              <w:t>barricade and signage requirements</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Coordination requirements</w:t>
            </w:r>
            <w:r w:rsidRPr="00D9737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drill team</w:t>
            </w:r>
          </w:p>
          <w:p w:rsidR="00000000" w:rsidRPr="00D97375" w:rsidP="00D97375">
            <w:pPr>
              <w:pStyle w:val="ListBullet"/>
            </w:pPr>
            <w:r w:rsidRPr="00D97375">
              <w:t>other equipment operators</w:t>
            </w:r>
          </w:p>
          <w:p w:rsidR="00000000" w:rsidRPr="00D97375" w:rsidP="00D97375">
            <w:pPr>
              <w:pStyle w:val="ListBullet"/>
            </w:pPr>
            <w:r w:rsidRPr="00D97375">
              <w:t>maintenance personnel</w:t>
            </w:r>
          </w:p>
          <w:p w:rsidR="00000000" w:rsidRPr="00D97375" w:rsidP="00D97375">
            <w:pPr>
              <w:pStyle w:val="ListBullet"/>
            </w:pPr>
            <w:r w:rsidRPr="00D97375">
              <w:t>supervisors</w:t>
            </w:r>
          </w:p>
          <w:p w:rsidR="00000000" w:rsidP="00D97375">
            <w:pPr>
              <w:pStyle w:val="ListBullet"/>
              <w:rPr>
                <w:lang w:val="en-NZ"/>
              </w:rPr>
            </w:pPr>
            <w:r w:rsidRPr="00D97375">
              <w:t>worksite personnel</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Well kill methods</w:t>
            </w:r>
            <w:r w:rsidRPr="00D9737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bringing pump up to kill speed</w:t>
            </w:r>
          </w:p>
          <w:p w:rsidR="00000000" w:rsidRPr="00D97375" w:rsidP="00D97375">
            <w:pPr>
              <w:pStyle w:val="ListBullet"/>
            </w:pPr>
            <w:r w:rsidRPr="00D97375">
              <w:t>maintaining constant bottom hole pressure</w:t>
            </w:r>
          </w:p>
          <w:p w:rsidR="00000000" w:rsidRPr="00D97375" w:rsidP="00D97375">
            <w:pPr>
              <w:pStyle w:val="ListBullet"/>
            </w:pPr>
            <w:r w:rsidRPr="00D97375">
              <w:t>shutting down the kill operation while maintaining a constant bottom hole pressure</w:t>
            </w:r>
          </w:p>
          <w:p w:rsidR="00000000" w:rsidP="00D97375">
            <w:pPr>
              <w:pStyle w:val="ListBullet"/>
              <w:rPr>
                <w:lang w:val="en-NZ"/>
              </w:rPr>
            </w:pPr>
            <w:r w:rsidRPr="00D97375">
              <w:t>controlling the influx using the Driller's Method</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Drills and exercises</w:t>
            </w:r>
            <w:r w:rsidRPr="00D9737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pit drill</w:t>
            </w:r>
          </w:p>
          <w:p w:rsidR="00000000" w:rsidRPr="00D97375" w:rsidP="00D97375">
            <w:pPr>
              <w:pStyle w:val="ListBullet"/>
            </w:pPr>
            <w:r w:rsidRPr="00D97375">
              <w:t>trip drill</w:t>
            </w:r>
          </w:p>
          <w:p w:rsidR="00000000" w:rsidRPr="00D97375" w:rsidP="00D97375">
            <w:pPr>
              <w:pStyle w:val="ListBullet"/>
            </w:pPr>
            <w:r w:rsidRPr="00D97375">
              <w:t>abandonment drill</w:t>
            </w:r>
          </w:p>
          <w:p w:rsidR="00000000" w:rsidP="00D97375">
            <w:pPr>
              <w:pStyle w:val="ListBullet"/>
              <w:rPr>
                <w:lang w:val="en-NZ"/>
              </w:rPr>
            </w:pPr>
            <w:r w:rsidRPr="00D97375">
              <w:t>evacuation</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Communications</w:t>
            </w:r>
            <w:r w:rsidRPr="00D9737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2-way r</w:t>
            </w:r>
            <w:r w:rsidRPr="00D97375">
              <w:t>adio</w:t>
            </w:r>
          </w:p>
          <w:p w:rsidR="00000000" w:rsidRPr="00D97375" w:rsidP="00D97375">
            <w:pPr>
              <w:pStyle w:val="ListBullet"/>
            </w:pPr>
            <w:r w:rsidRPr="00D97375">
              <w:t>hand signals</w:t>
            </w:r>
          </w:p>
          <w:p w:rsidR="00000000" w:rsidRPr="00D97375" w:rsidP="00D97375">
            <w:pPr>
              <w:pStyle w:val="ListBullet"/>
            </w:pPr>
            <w:r w:rsidRPr="00D97375">
              <w:t>telephone</w:t>
            </w:r>
          </w:p>
          <w:p w:rsidR="00000000" w:rsidRPr="00D97375" w:rsidP="00D97375">
            <w:pPr>
              <w:pStyle w:val="ListBullet"/>
            </w:pPr>
            <w:r w:rsidRPr="00D97375">
              <w:t>public address system</w:t>
            </w:r>
          </w:p>
          <w:p w:rsidR="00000000" w:rsidP="00D97375">
            <w:pPr>
              <w:pStyle w:val="ListBullet"/>
              <w:rPr>
                <w:lang w:val="en-NZ"/>
              </w:rPr>
            </w:pPr>
            <w:r w:rsidRPr="00D97375">
              <w:t>written work instructions</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Hazards</w:t>
            </w:r>
            <w:r w:rsidRPr="00D97375">
              <w:t xml:space="preserve"> may include:</w:t>
            </w:r>
            <w:r w:rsidRPr="00D97375">
              <w:tab/>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blow out gas to surface</w:t>
            </w:r>
          </w:p>
          <w:p w:rsidR="00000000" w:rsidRPr="00D97375" w:rsidP="00D97375">
            <w:pPr>
              <w:pStyle w:val="ListBullet"/>
            </w:pPr>
            <w:r w:rsidRPr="00D97375">
              <w:t>ignition of gas</w:t>
            </w:r>
          </w:p>
          <w:p w:rsidR="00000000" w:rsidRPr="00D97375" w:rsidP="00D97375">
            <w:pPr>
              <w:pStyle w:val="ListBullet"/>
            </w:pPr>
            <w:r w:rsidRPr="00D97375">
              <w:t>toxic gases</w:t>
            </w:r>
          </w:p>
          <w:p w:rsidR="00000000" w:rsidP="00D97375">
            <w:pPr>
              <w:pStyle w:val="ListBullet"/>
              <w:rPr>
                <w:lang w:val="en-NZ"/>
              </w:rPr>
            </w:pPr>
            <w:r w:rsidRPr="00D97375">
              <w:t>pressurised coal seam gas system</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Kick indicators</w:t>
            </w:r>
            <w:r w:rsidRPr="00D9737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flow from wells (pump off)</w:t>
            </w:r>
          </w:p>
          <w:p w:rsidR="00000000" w:rsidRPr="00D97375" w:rsidP="00D97375">
            <w:pPr>
              <w:pStyle w:val="ListBullet"/>
            </w:pPr>
            <w:r w:rsidRPr="00D97375">
              <w:t>increase in flow from well (pumps on)</w:t>
            </w:r>
          </w:p>
          <w:p w:rsidR="00000000" w:rsidP="00D97375">
            <w:pPr>
              <w:pStyle w:val="ListBullet"/>
              <w:rPr>
                <w:lang w:val="en-NZ"/>
              </w:rPr>
            </w:pPr>
            <w:r w:rsidRPr="00D97375">
              <w:t>pit volume gain</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Ignition sources</w:t>
            </w:r>
            <w:r w:rsidRPr="00D9737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non-explosion protected devices such as:</w:t>
            </w:r>
          </w:p>
          <w:p w:rsidR="00000000" w:rsidRPr="00D97375" w:rsidP="00D97375">
            <w:pPr>
              <w:pStyle w:val="ListBullet2"/>
            </w:pPr>
            <w:r w:rsidRPr="00D97375">
              <w:t>electrical connections/leads</w:t>
            </w:r>
          </w:p>
          <w:p w:rsidR="00000000" w:rsidRPr="00D97375" w:rsidP="00D97375">
            <w:pPr>
              <w:pStyle w:val="ListBullet2"/>
            </w:pPr>
            <w:r w:rsidRPr="00D97375">
              <w:t>rig lights and wiring</w:t>
            </w:r>
          </w:p>
          <w:p w:rsidR="00000000" w:rsidRPr="00D97375" w:rsidP="00D97375">
            <w:pPr>
              <w:pStyle w:val="ListBullet2"/>
            </w:pPr>
            <w:r w:rsidRPr="00D97375">
              <w:t>flashlights</w:t>
            </w:r>
          </w:p>
          <w:p w:rsidR="00000000" w:rsidRPr="00D97375" w:rsidP="00D97375">
            <w:pPr>
              <w:pStyle w:val="ListBullet2"/>
            </w:pPr>
            <w:r w:rsidRPr="00D97375">
              <w:t>computers</w:t>
            </w:r>
          </w:p>
          <w:p w:rsidR="00000000" w:rsidRPr="00D97375" w:rsidP="00D97375">
            <w:pPr>
              <w:pStyle w:val="ListBullet2"/>
            </w:pPr>
            <w:r w:rsidRPr="00D97375">
              <w:t>mobile phones</w:t>
            </w:r>
          </w:p>
          <w:p w:rsidR="00000000" w:rsidRPr="00D97375" w:rsidP="00D97375">
            <w:pPr>
              <w:pStyle w:val="ListBullet2"/>
            </w:pPr>
            <w:r w:rsidRPr="00D97375">
              <w:t>electronic car keys</w:t>
            </w:r>
          </w:p>
          <w:p w:rsidR="00000000" w:rsidRPr="00D97375" w:rsidP="00D97375">
            <w:pPr>
              <w:pStyle w:val="ListBullet2"/>
            </w:pPr>
            <w:r w:rsidRPr="00D97375">
              <w:t>charging circuits from solar panels</w:t>
            </w:r>
          </w:p>
          <w:p w:rsidR="00000000" w:rsidRPr="00D97375" w:rsidP="00D97375">
            <w:pPr>
              <w:pStyle w:val="ListBullet2"/>
            </w:pPr>
            <w:r w:rsidRPr="00D97375">
              <w:t>charging and starting circuits from vehicles</w:t>
            </w:r>
          </w:p>
          <w:p w:rsidR="00000000" w:rsidRPr="00D97375" w:rsidP="00D97375">
            <w:pPr>
              <w:pStyle w:val="ListBullet2"/>
            </w:pPr>
            <w:r w:rsidRPr="00D97375">
              <w:t>drill rigs</w:t>
            </w:r>
          </w:p>
          <w:p w:rsidR="00000000" w:rsidRPr="00D97375" w:rsidP="00D97375">
            <w:pPr>
              <w:pStyle w:val="ListBullet2"/>
            </w:pPr>
            <w:r w:rsidRPr="00D97375">
              <w:t>mud pumps</w:t>
            </w:r>
          </w:p>
          <w:p w:rsidR="00000000" w:rsidRPr="00D97375" w:rsidP="00D97375">
            <w:pPr>
              <w:pStyle w:val="ListBullet2"/>
            </w:pPr>
            <w:r w:rsidRPr="00D97375">
              <w:t>lighting plants</w:t>
            </w:r>
          </w:p>
          <w:p w:rsidR="00000000" w:rsidRPr="00D97375" w:rsidP="00D97375">
            <w:pPr>
              <w:pStyle w:val="ListBullet2"/>
            </w:pPr>
            <w:r w:rsidRPr="00D97375">
              <w:t>auxiliary equipment</w:t>
            </w:r>
          </w:p>
          <w:p w:rsidR="00000000" w:rsidRPr="00D97375" w:rsidP="00D97375">
            <w:pPr>
              <w:pStyle w:val="ListBullet"/>
            </w:pPr>
            <w:r w:rsidRPr="00D97375">
              <w:t>static discharge - lightning</w:t>
            </w:r>
          </w:p>
          <w:p w:rsidR="00000000" w:rsidRPr="00D97375" w:rsidP="00D97375">
            <w:pPr>
              <w:pStyle w:val="ListBullet"/>
            </w:pPr>
            <w:r w:rsidRPr="00D97375">
              <w:t>flare stacks</w:t>
            </w:r>
          </w:p>
          <w:p w:rsidR="00000000" w:rsidP="00D97375">
            <w:pPr>
              <w:pStyle w:val="ListBullet"/>
              <w:rPr>
                <w:lang w:val="en-NZ"/>
              </w:rPr>
            </w:pPr>
            <w:r w:rsidRPr="00D97375">
              <w:t>engine exhausts from vehicles, drill rigs, auxiliary equipment</w:t>
            </w:r>
          </w:p>
        </w:tc>
      </w:tr>
      <w:tr w:rsidTr="001048A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75">
            <w:pPr>
              <w:pStyle w:val="BodyText"/>
              <w:rPr>
                <w:lang w:val="en-NZ"/>
              </w:rPr>
            </w:pPr>
            <w:r w:rsidRPr="00D97375">
              <w:rPr>
                <w:rStyle w:val="SpecialBold"/>
              </w:rPr>
              <w:t>Flammable gases and emissions</w:t>
            </w:r>
            <w:r w:rsidRPr="00D9737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75" w:rsidP="00D97375">
            <w:pPr>
              <w:pStyle w:val="ListBullet"/>
            </w:pPr>
            <w:r w:rsidRPr="00D97375">
              <w:t>methane (CH4)</w:t>
            </w:r>
          </w:p>
          <w:p w:rsidR="00000000" w:rsidRPr="00D97375" w:rsidP="00D97375">
            <w:pPr>
              <w:pStyle w:val="ListBullet"/>
            </w:pPr>
            <w:r w:rsidRPr="00D97375">
              <w:t>hydrogen sulphide (H2S)</w:t>
            </w:r>
          </w:p>
          <w:p w:rsidR="00000000" w:rsidRPr="00D97375" w:rsidP="00D97375">
            <w:pPr>
              <w:pStyle w:val="ListBullet"/>
            </w:pPr>
            <w:r w:rsidRPr="00D97375">
              <w:t>carbon dioxide (CO2)</w:t>
            </w:r>
          </w:p>
          <w:p w:rsidR="00000000" w:rsidRPr="00D97375" w:rsidP="00D97375">
            <w:pPr>
              <w:pStyle w:val="ListBullet"/>
            </w:pPr>
            <w:r w:rsidRPr="00D97375">
              <w:t>carbon monoxide (CO)</w:t>
            </w:r>
          </w:p>
        </w:tc>
      </w:tr>
    </w:tbl>
    <w:p w:rsidR="00000000" w:rsidRPr="00D97375" w:rsidP="00D97375">
      <w:pPr>
        <w:pStyle w:val="BodyText"/>
      </w:pPr>
    </w:p>
    <w:p w:rsidR="00000000" w:rsidRPr="00D97375" w:rsidP="00D97375">
      <w:pPr>
        <w:pStyle w:val="AllowPageBreak"/>
      </w:pPr>
    </w:p>
    <w:p w:rsidR="00000000" w:rsidRPr="00D97375" w:rsidP="00D97375">
      <w:pPr>
        <w:pStyle w:val="Heading1"/>
      </w:pPr>
      <w:bookmarkStart w:id="12" w:name="O_132194"/>
      <w:bookmarkEnd w:id="12"/>
      <w:r w:rsidRPr="00D97375">
        <w:t>Unit Sector(s)</w:t>
      </w:r>
    </w:p>
    <w:p w:rsidR="00000000" w:rsidRPr="00D97375" w:rsidP="00D97375">
      <w:pPr>
        <w:pStyle w:val="BodyText"/>
      </w:pPr>
      <w:r w:rsidRPr="00D97375">
        <w:t>Drilling (Oil and Gas)</w:t>
      </w:r>
    </w:p>
    <w:p w:rsidR="00000000" w:rsidRPr="00D97375" w:rsidP="00D97375">
      <w:pPr>
        <w:pStyle w:val="AllowPageBreak"/>
      </w:pPr>
    </w:p>
    <w:p w:rsidR="00000000" w:rsidRPr="00D97375" w:rsidP="00D97375">
      <w:pPr>
        <w:pStyle w:val="Heading1"/>
      </w:pPr>
      <w:bookmarkStart w:id="13" w:name="O_161819"/>
      <w:bookmarkEnd w:id="13"/>
      <w:r w:rsidRPr="00D97375">
        <w:t>Competency field</w:t>
      </w:r>
    </w:p>
    <w:p w:rsidR="00000000" w:rsidRPr="00D97375" w:rsidP="00D97375">
      <w:pPr>
        <w:pStyle w:val="BodyText"/>
      </w:pPr>
      <w:r w:rsidRPr="00D97375">
        <w:t>Refer to Unit Sector(s).</w:t>
      </w:r>
    </w:p>
    <w:p w:rsidR="00000000" w:rsidRPr="00D97375" w:rsidP="00D97375">
      <w:pPr>
        <w:pStyle w:val="AllowPageBreak"/>
      </w:pPr>
    </w:p>
    <w:p w:rsidR="00000000" w:rsidRPr="00D97375" w:rsidP="00D97375">
      <w:pPr>
        <w:pStyle w:val="Heading1"/>
      </w:pPr>
      <w:bookmarkStart w:id="14" w:name="O_161818"/>
      <w:bookmarkEnd w:id="14"/>
      <w:r w:rsidRPr="00D97375">
        <w:t>Co-requisite units</w:t>
      </w:r>
    </w:p>
    <w:p w:rsidR="00000000" w:rsidRPr="00D97375" w:rsidP="00D97375">
      <w:pPr>
        <w:pStyle w:val="BodyText"/>
      </w:pPr>
      <w:r w:rsidRPr="00D97375">
        <w:t>Not applicable.</w:t>
      </w:r>
    </w:p>
    <w:p w:rsidR="00000000" w:rsidRPr="00D97375" w:rsidP="00D97375"/>
    <w:sectPr w:rsidSect="00D973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8A0" w:rsidP="00104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A0" w:rsidP="00D97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48A0" w:rsidP="00D973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048A0" w:rsidP="00D973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8A0" w:rsidP="001048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A0" w:rsidP="00D97375">
    <w:pPr>
      <w:pStyle w:val="Header"/>
      <w:framePr w:wrap="around"/>
    </w:pPr>
    <w:r>
      <w:fldChar w:fldCharType="begin"/>
    </w:r>
    <w:r>
      <w:instrText xml:space="preserve"> TITLE   \* MERGEFORMAT </w:instrText>
    </w:r>
    <w:r>
      <w:fldChar w:fldCharType="separate"/>
    </w:r>
    <w:r>
      <w:t>RIIOGD205A Support blow out prevention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48A0" w:rsidP="00D973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48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EE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6B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3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375"/>
    <w:pPr>
      <w:spacing w:before="360" w:after="60"/>
      <w:outlineLvl w:val="0"/>
    </w:pPr>
    <w:rPr>
      <w:sz w:val="32"/>
    </w:rPr>
  </w:style>
  <w:style w:type="paragraph" w:styleId="Heading2">
    <w:name w:val="heading 2"/>
    <w:basedOn w:val="HeadingBase"/>
    <w:next w:val="BodyText"/>
    <w:link w:val="Heading2Char"/>
    <w:qFormat/>
    <w:rsid w:val="00D97375"/>
    <w:pPr>
      <w:keepLines/>
      <w:spacing w:before="240" w:after="120"/>
      <w:outlineLvl w:val="1"/>
    </w:pPr>
    <w:rPr>
      <w:sz w:val="28"/>
      <w:szCs w:val="40"/>
    </w:rPr>
  </w:style>
  <w:style w:type="paragraph" w:styleId="Heading3">
    <w:name w:val="heading 3"/>
    <w:basedOn w:val="HeadingBase"/>
    <w:next w:val="BodyText"/>
    <w:link w:val="Heading3Char"/>
    <w:qFormat/>
    <w:rsid w:val="00D97375"/>
    <w:pPr>
      <w:spacing w:before="180" w:after="120"/>
      <w:outlineLvl w:val="2"/>
    </w:pPr>
    <w:rPr>
      <w:spacing w:val="-10"/>
      <w:kern w:val="32"/>
    </w:rPr>
  </w:style>
  <w:style w:type="paragraph" w:styleId="Heading4">
    <w:name w:val="heading 4"/>
    <w:basedOn w:val="HeadingBase"/>
    <w:next w:val="BodyText"/>
    <w:link w:val="Heading4Char"/>
    <w:qFormat/>
    <w:rsid w:val="00D97375"/>
    <w:pPr>
      <w:spacing w:before="160" w:after="120"/>
      <w:outlineLvl w:val="3"/>
    </w:pPr>
    <w:rPr>
      <w:sz w:val="22"/>
    </w:rPr>
  </w:style>
  <w:style w:type="paragraph" w:styleId="Heading5">
    <w:name w:val="heading 5"/>
    <w:basedOn w:val="HeadingBase"/>
    <w:next w:val="Normal"/>
    <w:link w:val="Heading5Char"/>
    <w:qFormat/>
    <w:rsid w:val="00D97375"/>
    <w:pPr>
      <w:spacing w:before="80"/>
      <w:outlineLvl w:val="4"/>
    </w:pPr>
    <w:rPr>
      <w:color w:val="918585"/>
      <w:sz w:val="20"/>
    </w:rPr>
  </w:style>
  <w:style w:type="paragraph" w:styleId="Heading6">
    <w:name w:val="heading 6"/>
    <w:basedOn w:val="HeadingBase"/>
    <w:next w:val="Normal"/>
    <w:link w:val="Heading6Char"/>
    <w:qFormat/>
    <w:rsid w:val="00D97375"/>
    <w:pPr>
      <w:spacing w:before="60"/>
      <w:outlineLvl w:val="5"/>
    </w:pPr>
    <w:rPr>
      <w:color w:val="918585"/>
      <w:sz w:val="20"/>
    </w:rPr>
  </w:style>
  <w:style w:type="paragraph" w:styleId="Heading7">
    <w:name w:val="heading 7"/>
    <w:basedOn w:val="Normal"/>
    <w:next w:val="Normal"/>
    <w:link w:val="Heading7Char"/>
    <w:qFormat/>
    <w:rsid w:val="00D97375"/>
    <w:pPr>
      <w:ind w:left="720"/>
      <w:outlineLvl w:val="6"/>
    </w:pPr>
    <w:rPr>
      <w:i/>
    </w:rPr>
  </w:style>
  <w:style w:type="paragraph" w:styleId="Heading8">
    <w:name w:val="heading 8"/>
    <w:basedOn w:val="Normal"/>
    <w:next w:val="Normal"/>
    <w:link w:val="Heading8Char"/>
    <w:qFormat/>
    <w:rsid w:val="00D97375"/>
    <w:pPr>
      <w:ind w:left="720"/>
      <w:outlineLvl w:val="7"/>
    </w:pPr>
    <w:rPr>
      <w:i/>
    </w:rPr>
  </w:style>
  <w:style w:type="paragraph" w:styleId="Heading9">
    <w:name w:val="heading 9"/>
    <w:basedOn w:val="Normal"/>
    <w:next w:val="Normal"/>
    <w:link w:val="Heading9Char"/>
    <w:qFormat/>
    <w:rsid w:val="00D97375"/>
    <w:pPr>
      <w:ind w:left="720"/>
      <w:outlineLvl w:val="8"/>
    </w:pPr>
    <w:rPr>
      <w:i/>
    </w:rPr>
  </w:style>
  <w:style w:type="character" w:default="1" w:styleId="DefaultParagraphFont">
    <w:name w:val="Default Paragraph Font"/>
    <w:uiPriority w:val="1"/>
    <w:unhideWhenUsed/>
    <w:rsid w:val="00D97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375"/>
  </w:style>
  <w:style w:type="character" w:customStyle="1" w:styleId="Heading1Char">
    <w:name w:val="Heading 1 Char"/>
    <w:basedOn w:val="DefaultParagraphFont"/>
    <w:link w:val="Heading1"/>
    <w:rsid w:val="00D97375"/>
    <w:rPr>
      <w:rFonts w:ascii="Times New Roman" w:eastAsia="Times New Roman" w:hAnsi="Times New Roman" w:cs="Times New Roman"/>
      <w:b/>
      <w:sz w:val="32"/>
      <w:szCs w:val="20"/>
      <w:lang w:eastAsia="en-US"/>
    </w:rPr>
  </w:style>
  <w:style w:type="paragraph" w:styleId="BodyText">
    <w:name w:val="Body Text"/>
    <w:basedOn w:val="Normal"/>
    <w:link w:val="BodyTextChar"/>
    <w:rsid w:val="00D973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375"/>
    <w:rPr>
      <w:rFonts w:ascii="Times New Roman" w:eastAsia="Times New Roman" w:hAnsi="Times New Roman" w:cs="Times New Roman"/>
      <w:sz w:val="24"/>
      <w:lang w:val="en-US" w:eastAsia="en-US"/>
    </w:rPr>
  </w:style>
  <w:style w:type="paragraph" w:styleId="Footer">
    <w:name w:val="footer"/>
    <w:basedOn w:val="Normal"/>
    <w:link w:val="FooterChar"/>
    <w:rsid w:val="00D97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375"/>
    <w:rPr>
      <w:rFonts w:ascii="Times New Roman" w:eastAsia="Times New Roman" w:hAnsi="Times New Roman" w:cs="Times New Roman"/>
      <w:sz w:val="16"/>
      <w:lang w:val="en-US" w:eastAsia="en-US"/>
    </w:rPr>
  </w:style>
  <w:style w:type="paragraph" w:styleId="List">
    <w:name w:val="List"/>
    <w:basedOn w:val="BodyText"/>
    <w:next w:val="BodyText"/>
    <w:rsid w:val="00D97375"/>
    <w:pPr>
      <w:tabs>
        <w:tab w:val="left" w:pos="340"/>
      </w:tabs>
      <w:spacing w:before="60" w:after="60"/>
      <w:ind w:left="340" w:hanging="340"/>
    </w:pPr>
  </w:style>
  <w:style w:type="paragraph" w:styleId="ListBullet">
    <w:name w:val="List Bullet"/>
    <w:basedOn w:val="List"/>
    <w:rsid w:val="00D97375"/>
    <w:pPr>
      <w:numPr>
        <w:numId w:val="13"/>
      </w:numPr>
      <w:tabs>
        <w:tab w:val="clear" w:pos="340"/>
      </w:tabs>
      <w:spacing w:before="40" w:after="40"/>
    </w:pPr>
  </w:style>
  <w:style w:type="character" w:customStyle="1" w:styleId="SpecialBold">
    <w:name w:val="Special Bold"/>
    <w:basedOn w:val="DefaultParagraphFont"/>
    <w:rsid w:val="00D97375"/>
    <w:rPr>
      <w:b/>
      <w:spacing w:val="0"/>
    </w:rPr>
  </w:style>
  <w:style w:type="paragraph" w:styleId="ListBullet2">
    <w:name w:val="List Bullet 2"/>
    <w:basedOn w:val="List2"/>
    <w:rsid w:val="00D97375"/>
    <w:pPr>
      <w:numPr>
        <w:numId w:val="14"/>
      </w:numPr>
      <w:tabs>
        <w:tab w:val="clear" w:pos="680"/>
      </w:tabs>
    </w:pPr>
  </w:style>
  <w:style w:type="paragraph" w:styleId="Header">
    <w:name w:val="header"/>
    <w:basedOn w:val="Normal"/>
    <w:link w:val="HeaderChar"/>
    <w:rsid w:val="00D97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3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7375"/>
    <w:pPr>
      <w:spacing w:before="240" w:after="120"/>
      <w:outlineLvl w:val="0"/>
    </w:pPr>
    <w:rPr>
      <w:rFonts w:ascii="Times New Roman" w:hAnsi="Times New Roman"/>
      <w:b/>
      <w:sz w:val="28"/>
    </w:rPr>
  </w:style>
  <w:style w:type="paragraph" w:customStyle="1" w:styleId="AllowPageBreak">
    <w:name w:val="AllowPageBreak"/>
    <w:rsid w:val="00D973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7375"/>
    <w:pPr>
      <w:tabs>
        <w:tab w:val="left" w:pos="680"/>
      </w:tabs>
      <w:spacing w:before="60" w:after="60"/>
      <w:ind w:left="680" w:hanging="340"/>
    </w:pPr>
  </w:style>
  <w:style w:type="character" w:customStyle="1" w:styleId="BoldandItalics">
    <w:name w:val="Bold and Italics"/>
    <w:qFormat/>
    <w:rsid w:val="00D97375"/>
    <w:rPr>
      <w:b/>
      <w:i/>
      <w:u w:val="none"/>
    </w:rPr>
  </w:style>
  <w:style w:type="character" w:customStyle="1" w:styleId="Heading2Char">
    <w:name w:val="Heading 2 Char"/>
    <w:basedOn w:val="DefaultParagraphFont"/>
    <w:link w:val="Heading2"/>
    <w:rsid w:val="00D97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3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3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375"/>
    <w:rPr>
      <w:rFonts w:ascii="Courier New" w:eastAsia="Times New Roman" w:hAnsi="Courier New" w:cs="Times New Roman"/>
      <w:i/>
      <w:szCs w:val="20"/>
      <w:lang w:val="en-US" w:eastAsia="en-US"/>
    </w:rPr>
  </w:style>
  <w:style w:type="paragraph" w:customStyle="1" w:styleId="HeadingBase">
    <w:name w:val="Heading Base"/>
    <w:rsid w:val="00D97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375"/>
    <w:pPr>
      <w:tabs>
        <w:tab w:val="right" w:leader="dot" w:pos="9072"/>
      </w:tabs>
      <w:ind w:left="567"/>
    </w:pPr>
    <w:rPr>
      <w:szCs w:val="22"/>
    </w:rPr>
  </w:style>
  <w:style w:type="paragraph" w:customStyle="1" w:styleId="TOCBase">
    <w:name w:val="TOC Base"/>
    <w:rsid w:val="00D97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375"/>
    <w:pPr>
      <w:tabs>
        <w:tab w:val="right" w:leader="dot" w:pos="9072"/>
      </w:tabs>
      <w:spacing w:before="40" w:after="40"/>
      <w:ind w:left="284"/>
    </w:pPr>
    <w:rPr>
      <w:rFonts w:ascii="Times New Roman" w:hAnsi="Times New Roman"/>
    </w:rPr>
  </w:style>
  <w:style w:type="paragraph" w:styleId="TOC1">
    <w:name w:val="toc 1"/>
    <w:basedOn w:val="TOCBase"/>
    <w:next w:val="Normal"/>
    <w:rsid w:val="00D973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375"/>
    <w:pPr>
      <w:spacing w:before="5040"/>
      <w:jc w:val="center"/>
    </w:pPr>
    <w:rPr>
      <w:sz w:val="48"/>
      <w:szCs w:val="72"/>
      <w:lang w:val="en-US"/>
    </w:rPr>
  </w:style>
  <w:style w:type="character" w:customStyle="1" w:styleId="TitleChar">
    <w:name w:val="Title Char"/>
    <w:basedOn w:val="DefaultParagraphFont"/>
    <w:link w:val="Title"/>
    <w:rsid w:val="00D97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375"/>
    <w:pPr>
      <w:tabs>
        <w:tab w:val="left" w:pos="3600"/>
        <w:tab w:val="left" w:pos="3958"/>
      </w:tabs>
    </w:pPr>
  </w:style>
  <w:style w:type="paragraph" w:customStyle="1" w:styleId="Note">
    <w:name w:val="Note"/>
    <w:basedOn w:val="BodyText"/>
    <w:rsid w:val="00D97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375"/>
    <w:pPr>
      <w:framePr w:wrap="auto" w:hAnchor="text" w:y="6049"/>
    </w:pPr>
    <w:rPr>
      <w:color w:val="000000"/>
      <w:sz w:val="40"/>
    </w:rPr>
  </w:style>
  <w:style w:type="paragraph" w:customStyle="1" w:styleId="TOCTitle">
    <w:name w:val="TOCTitle"/>
    <w:basedOn w:val="Heading1"/>
    <w:rsid w:val="00D97375"/>
    <w:pPr>
      <w:spacing w:after="240"/>
      <w:jc w:val="center"/>
      <w:outlineLvl w:val="9"/>
    </w:pPr>
    <w:rPr>
      <w:caps/>
    </w:rPr>
  </w:style>
  <w:style w:type="paragraph" w:customStyle="1" w:styleId="Version">
    <w:name w:val="Version"/>
    <w:rsid w:val="00D97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375"/>
    <w:pPr>
      <w:keepNext w:val="0"/>
      <w:tabs>
        <w:tab w:val="right" w:pos="4176"/>
      </w:tabs>
      <w:ind w:left="198" w:hanging="198"/>
    </w:pPr>
    <w:rPr>
      <w:rFonts w:ascii="Garamond" w:hAnsi="Garamond"/>
    </w:rPr>
  </w:style>
  <w:style w:type="paragraph" w:styleId="IndexHeading">
    <w:name w:val="index heading"/>
    <w:basedOn w:val="Normal"/>
    <w:next w:val="Index1"/>
    <w:semiHidden/>
    <w:rsid w:val="00D97375"/>
    <w:pPr>
      <w:spacing w:before="120" w:after="120"/>
    </w:pPr>
    <w:rPr>
      <w:rFonts w:ascii="Arial" w:hAnsi="Arial"/>
      <w:b/>
      <w:color w:val="918585"/>
      <w:sz w:val="24"/>
    </w:rPr>
  </w:style>
  <w:style w:type="paragraph" w:customStyle="1" w:styleId="Chapter">
    <w:name w:val="Chapter"/>
    <w:basedOn w:val="Normal"/>
    <w:rsid w:val="00D97375"/>
    <w:pPr>
      <w:spacing w:before="240"/>
    </w:pPr>
    <w:rPr>
      <w:rFonts w:ascii="Times New Roman" w:hAnsi="Times New Roman"/>
      <w:smallCaps/>
      <w:spacing w:val="80"/>
      <w:sz w:val="28"/>
    </w:rPr>
  </w:style>
  <w:style w:type="paragraph" w:customStyle="1" w:styleId="InChapter">
    <w:name w:val="InChapter"/>
    <w:basedOn w:val="Heading3"/>
    <w:rsid w:val="00D97375"/>
    <w:pPr>
      <w:spacing w:after="240"/>
      <w:outlineLvl w:val="9"/>
    </w:pPr>
    <w:rPr>
      <w:noProof/>
    </w:rPr>
  </w:style>
  <w:style w:type="paragraph" w:styleId="Index2">
    <w:name w:val="index 2"/>
    <w:basedOn w:val="Normal"/>
    <w:next w:val="Normal"/>
    <w:semiHidden/>
    <w:rsid w:val="00D97375"/>
    <w:pPr>
      <w:tabs>
        <w:tab w:val="right" w:pos="4176"/>
      </w:tabs>
      <w:ind w:left="568" w:hanging="284"/>
    </w:pPr>
    <w:rPr>
      <w:rFonts w:ascii="Garamond" w:hAnsi="Garamond"/>
    </w:rPr>
  </w:style>
  <w:style w:type="paragraph" w:customStyle="1" w:styleId="Byline">
    <w:name w:val="Byline"/>
    <w:rsid w:val="00D97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375"/>
    <w:pPr>
      <w:tabs>
        <w:tab w:val="clear" w:pos="3600"/>
        <w:tab w:val="clear" w:pos="3958"/>
      </w:tabs>
      <w:jc w:val="right"/>
    </w:pPr>
  </w:style>
  <w:style w:type="character" w:styleId="Emphasis">
    <w:name w:val="Emphasis"/>
    <w:basedOn w:val="DefaultParagraphFont"/>
    <w:qFormat/>
    <w:rsid w:val="00D97375"/>
    <w:rPr>
      <w:i/>
    </w:rPr>
  </w:style>
  <w:style w:type="paragraph" w:styleId="Caption">
    <w:name w:val="caption"/>
    <w:basedOn w:val="BodyText"/>
    <w:next w:val="Normal"/>
    <w:qFormat/>
    <w:rsid w:val="00D97375"/>
    <w:pPr>
      <w:framePr w:w="2268" w:hSpace="181" w:vSpace="181" w:wrap="around" w:vAnchor="text" w:hAnchor="page" w:x="1135" w:y="285" w:anchorLock="1"/>
    </w:pPr>
    <w:rPr>
      <w:i/>
    </w:rPr>
  </w:style>
  <w:style w:type="paragraph" w:customStyle="1" w:styleId="MiniTOCTitle">
    <w:name w:val="MiniTOCTitle"/>
    <w:basedOn w:val="Heading4"/>
    <w:rsid w:val="00D97375"/>
    <w:pPr>
      <w:spacing w:before="240"/>
      <w:outlineLvl w:val="9"/>
    </w:pPr>
    <w:rPr>
      <w:noProof/>
      <w:sz w:val="24"/>
    </w:rPr>
  </w:style>
  <w:style w:type="paragraph" w:customStyle="1" w:styleId="MiniTOCItem">
    <w:name w:val="MiniTOCItem"/>
    <w:basedOn w:val="ListBullet"/>
    <w:rsid w:val="00D97375"/>
    <w:pPr>
      <w:numPr>
        <w:numId w:val="0"/>
      </w:numPr>
      <w:tabs>
        <w:tab w:val="right" w:leader="dot" w:pos="6521"/>
      </w:tabs>
      <w:spacing w:before="0" w:after="0"/>
    </w:pPr>
  </w:style>
  <w:style w:type="paragraph" w:customStyle="1" w:styleId="TOFTitle">
    <w:name w:val="TOFTitle"/>
    <w:basedOn w:val="TOCTitle"/>
    <w:rsid w:val="00D97375"/>
  </w:style>
  <w:style w:type="paragraph" w:styleId="TableofFigures">
    <w:name w:val="table of figures"/>
    <w:basedOn w:val="Normal"/>
    <w:next w:val="Normal"/>
    <w:semiHidden/>
    <w:rsid w:val="00D97375"/>
    <w:pPr>
      <w:tabs>
        <w:tab w:val="right" w:leader="dot" w:pos="9072"/>
      </w:tabs>
      <w:ind w:left="970" w:hanging="403"/>
    </w:pPr>
    <w:rPr>
      <w:rFonts w:ascii="Times New Roman" w:hAnsi="Times New Roman"/>
      <w:b/>
    </w:rPr>
  </w:style>
  <w:style w:type="paragraph" w:styleId="ListNumber">
    <w:name w:val="List Number"/>
    <w:basedOn w:val="List"/>
    <w:rsid w:val="00D97375"/>
    <w:pPr>
      <w:numPr>
        <w:numId w:val="11"/>
      </w:numPr>
    </w:pPr>
  </w:style>
  <w:style w:type="character" w:customStyle="1" w:styleId="WingdingSymbols">
    <w:name w:val="Wingding Symbols"/>
    <w:rsid w:val="00D97375"/>
    <w:rPr>
      <w:rFonts w:ascii="Wingdings" w:hAnsi="Wingdings"/>
    </w:rPr>
  </w:style>
  <w:style w:type="paragraph" w:customStyle="1" w:styleId="TableHeading">
    <w:name w:val="Table Heading"/>
    <w:basedOn w:val="HeadingBase"/>
    <w:rsid w:val="00D97375"/>
    <w:pPr>
      <w:keepLines/>
      <w:pBdr>
        <w:bottom w:val="single" w:sz="6" w:space="1" w:color="918585"/>
      </w:pBdr>
      <w:spacing w:before="240"/>
    </w:pPr>
  </w:style>
  <w:style w:type="character" w:customStyle="1" w:styleId="HotSpot">
    <w:name w:val="HotSpot"/>
    <w:rsid w:val="00D97375"/>
    <w:rPr>
      <w:color w:val="0033CC"/>
      <w:u w:val="none"/>
    </w:rPr>
  </w:style>
  <w:style w:type="paragraph" w:customStyle="1" w:styleId="BodyTextRight">
    <w:name w:val="Body Text Right"/>
    <w:basedOn w:val="BodyText"/>
    <w:rsid w:val="00D97375"/>
    <w:pPr>
      <w:spacing w:before="0" w:after="0"/>
      <w:jc w:val="right"/>
    </w:pPr>
  </w:style>
  <w:style w:type="paragraph" w:styleId="Index3">
    <w:name w:val="index 3"/>
    <w:basedOn w:val="ListNumber2"/>
    <w:next w:val="Normal"/>
    <w:semiHidden/>
    <w:rsid w:val="00D97375"/>
    <w:pPr>
      <w:numPr>
        <w:numId w:val="0"/>
      </w:numPr>
      <w:tabs>
        <w:tab w:val="right" w:leader="dot" w:pos="4176"/>
      </w:tabs>
    </w:pPr>
  </w:style>
  <w:style w:type="paragraph" w:styleId="ListNumber2">
    <w:name w:val="List Number 2"/>
    <w:basedOn w:val="List2"/>
    <w:rsid w:val="00D97375"/>
    <w:pPr>
      <w:numPr>
        <w:numId w:val="10"/>
      </w:numPr>
      <w:tabs>
        <w:tab w:val="clear" w:pos="1060"/>
      </w:tabs>
    </w:pPr>
  </w:style>
  <w:style w:type="paragraph" w:customStyle="1" w:styleId="MarginNote">
    <w:name w:val="Margin Note"/>
    <w:basedOn w:val="BodyText"/>
    <w:rsid w:val="00D97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3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375"/>
    <w:rPr>
      <w:sz w:val="32"/>
    </w:rPr>
  </w:style>
  <w:style w:type="paragraph" w:customStyle="1" w:styleId="HeadingProcedure">
    <w:name w:val="Heading Procedure"/>
    <w:basedOn w:val="HeadingBase"/>
    <w:next w:val="Normal"/>
    <w:rsid w:val="00D97375"/>
    <w:pPr>
      <w:tabs>
        <w:tab w:val="left" w:pos="0"/>
      </w:tabs>
      <w:spacing w:before="120" w:after="60"/>
    </w:pPr>
    <w:rPr>
      <w:i/>
      <w:color w:val="918585"/>
      <w:sz w:val="22"/>
    </w:rPr>
  </w:style>
  <w:style w:type="paragraph" w:customStyle="1" w:styleId="TableBodyText">
    <w:name w:val="Table Body Text"/>
    <w:basedOn w:val="BodyText"/>
    <w:rsid w:val="00D97375"/>
    <w:pPr>
      <w:spacing w:before="60" w:after="60"/>
    </w:pPr>
  </w:style>
  <w:style w:type="paragraph" w:styleId="ListContinue">
    <w:name w:val="List Continue"/>
    <w:basedOn w:val="List"/>
    <w:rsid w:val="00D97375"/>
    <w:pPr>
      <w:ind w:firstLine="0"/>
    </w:pPr>
  </w:style>
  <w:style w:type="paragraph" w:customStyle="1" w:styleId="ListNote">
    <w:name w:val="List Note"/>
    <w:basedOn w:val="List"/>
    <w:rsid w:val="00D97375"/>
    <w:pPr>
      <w:pBdr>
        <w:top w:val="single" w:sz="6" w:space="2" w:color="918585"/>
        <w:bottom w:val="single" w:sz="6" w:space="2" w:color="918585"/>
      </w:pBdr>
      <w:tabs>
        <w:tab w:val="left" w:pos="1021"/>
      </w:tabs>
      <w:ind w:firstLine="0"/>
    </w:pPr>
  </w:style>
  <w:style w:type="paragraph" w:customStyle="1" w:styleId="Warning">
    <w:name w:val="Warning"/>
    <w:basedOn w:val="BodyText"/>
    <w:rsid w:val="00D97375"/>
    <w:pPr>
      <w:shd w:val="clear" w:color="auto" w:fill="D9D9D9"/>
      <w:tabs>
        <w:tab w:val="left" w:pos="992"/>
      </w:tabs>
      <w:ind w:left="119" w:right="119"/>
    </w:pPr>
    <w:rPr>
      <w:sz w:val="20"/>
    </w:rPr>
  </w:style>
  <w:style w:type="paragraph" w:customStyle="1" w:styleId="MarginIcons">
    <w:name w:val="Margin Icons"/>
    <w:basedOn w:val="BodyText"/>
    <w:rsid w:val="00D97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375"/>
    <w:rPr>
      <w:rFonts w:ascii="Courier New" w:hAnsi="Courier New"/>
    </w:rPr>
  </w:style>
  <w:style w:type="paragraph" w:customStyle="1" w:styleId="NoteBullet">
    <w:name w:val="Note Bullet"/>
    <w:basedOn w:val="Note"/>
    <w:rsid w:val="00D97375"/>
    <w:pPr>
      <w:tabs>
        <w:tab w:val="clear" w:pos="680"/>
      </w:tabs>
      <w:spacing w:before="60" w:after="60"/>
    </w:pPr>
  </w:style>
  <w:style w:type="paragraph" w:customStyle="1" w:styleId="SubHeading2">
    <w:name w:val="SubHeading2"/>
    <w:basedOn w:val="HeadingBase"/>
    <w:rsid w:val="00D97375"/>
    <w:pPr>
      <w:spacing w:before="240" w:after="60"/>
    </w:pPr>
    <w:rPr>
      <w:sz w:val="20"/>
    </w:rPr>
  </w:style>
  <w:style w:type="paragraph" w:customStyle="1" w:styleId="SubHeading1">
    <w:name w:val="SubHeading1"/>
    <w:basedOn w:val="HeadingBase"/>
    <w:rsid w:val="00D97375"/>
    <w:pPr>
      <w:spacing w:before="240" w:after="60"/>
    </w:pPr>
    <w:rPr>
      <w:color w:val="918585"/>
      <w:sz w:val="22"/>
    </w:rPr>
  </w:style>
  <w:style w:type="paragraph" w:customStyle="1" w:styleId="SideHeading">
    <w:name w:val="Side Heading"/>
    <w:basedOn w:val="HeadingBase"/>
    <w:rsid w:val="00D97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375"/>
    <w:pPr>
      <w:numPr>
        <w:numId w:val="12"/>
      </w:numPr>
    </w:pPr>
  </w:style>
  <w:style w:type="paragraph" w:styleId="PlainText">
    <w:name w:val="Plain Text"/>
    <w:basedOn w:val="Normal"/>
    <w:link w:val="PlainTextChar"/>
    <w:rsid w:val="00D97375"/>
    <w:rPr>
      <w:sz w:val="20"/>
    </w:rPr>
  </w:style>
  <w:style w:type="character" w:customStyle="1" w:styleId="PlainTextChar">
    <w:name w:val="Plain Text Char"/>
    <w:basedOn w:val="DefaultParagraphFont"/>
    <w:link w:val="PlainText"/>
    <w:rsid w:val="00D973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375"/>
    <w:rPr>
      <w:b/>
      <w:smallCaps/>
    </w:rPr>
  </w:style>
  <w:style w:type="paragraph" w:customStyle="1" w:styleId="TableListNumber">
    <w:name w:val="Table List Number"/>
    <w:basedOn w:val="ListNumber"/>
    <w:rsid w:val="00D97375"/>
    <w:pPr>
      <w:numPr>
        <w:numId w:val="0"/>
      </w:numPr>
    </w:pPr>
  </w:style>
  <w:style w:type="paragraph" w:styleId="TOC4">
    <w:name w:val="toc 4"/>
    <w:basedOn w:val="TOCBase"/>
    <w:next w:val="Normal"/>
    <w:semiHidden/>
    <w:rsid w:val="00D97375"/>
    <w:pPr>
      <w:tabs>
        <w:tab w:val="right" w:leader="dot" w:pos="9071"/>
      </w:tabs>
      <w:ind w:left="1701"/>
    </w:pPr>
  </w:style>
  <w:style w:type="paragraph" w:customStyle="1" w:styleId="ListAlpha">
    <w:name w:val="List Alpha"/>
    <w:basedOn w:val="List"/>
    <w:rsid w:val="00D97375"/>
    <w:pPr>
      <w:numPr>
        <w:numId w:val="9"/>
      </w:numPr>
    </w:pPr>
  </w:style>
  <w:style w:type="paragraph" w:customStyle="1" w:styleId="ListAlpha2">
    <w:name w:val="List Alpha 2"/>
    <w:basedOn w:val="List2"/>
    <w:rsid w:val="00D97375"/>
    <w:pPr>
      <w:numPr>
        <w:numId w:val="8"/>
      </w:numPr>
    </w:pPr>
  </w:style>
  <w:style w:type="paragraph" w:styleId="List3">
    <w:name w:val="List 3"/>
    <w:basedOn w:val="BodyText"/>
    <w:rsid w:val="00D97375"/>
    <w:pPr>
      <w:tabs>
        <w:tab w:val="left" w:pos="1021"/>
      </w:tabs>
      <w:spacing w:before="60" w:after="60"/>
      <w:ind w:left="1020" w:hanging="340"/>
    </w:pPr>
  </w:style>
  <w:style w:type="paragraph" w:styleId="List4">
    <w:name w:val="List 4"/>
    <w:basedOn w:val="BodyText"/>
    <w:rsid w:val="00D97375"/>
    <w:pPr>
      <w:tabs>
        <w:tab w:val="left" w:pos="1361"/>
      </w:tabs>
      <w:spacing w:before="60" w:after="60"/>
      <w:ind w:left="1361" w:hanging="340"/>
    </w:pPr>
  </w:style>
  <w:style w:type="paragraph" w:styleId="List5">
    <w:name w:val="List 5"/>
    <w:basedOn w:val="BodyText"/>
    <w:rsid w:val="00D97375"/>
    <w:pPr>
      <w:tabs>
        <w:tab w:val="left" w:pos="1701"/>
      </w:tabs>
      <w:spacing w:before="60" w:after="60"/>
      <w:ind w:left="1701" w:hanging="340"/>
    </w:pPr>
  </w:style>
  <w:style w:type="paragraph" w:styleId="ListBullet3">
    <w:name w:val="List Bullet 3"/>
    <w:basedOn w:val="List3"/>
    <w:rsid w:val="00D97375"/>
    <w:pPr>
      <w:numPr>
        <w:numId w:val="15"/>
      </w:numPr>
      <w:tabs>
        <w:tab w:val="clear" w:pos="1021"/>
      </w:tabs>
      <w:ind w:left="1037" w:hanging="357"/>
    </w:pPr>
  </w:style>
  <w:style w:type="paragraph" w:styleId="ListBullet4">
    <w:name w:val="List Bullet 4"/>
    <w:basedOn w:val="List4"/>
    <w:rsid w:val="00D97375"/>
    <w:pPr>
      <w:numPr>
        <w:numId w:val="3"/>
      </w:numPr>
    </w:pPr>
  </w:style>
  <w:style w:type="paragraph" w:styleId="ListBullet5">
    <w:name w:val="List Bullet 5"/>
    <w:basedOn w:val="List5"/>
    <w:rsid w:val="00D97375"/>
    <w:pPr>
      <w:numPr>
        <w:numId w:val="4"/>
      </w:numPr>
    </w:pPr>
  </w:style>
  <w:style w:type="paragraph" w:styleId="ListContinue2">
    <w:name w:val="List Continue 2"/>
    <w:basedOn w:val="List2"/>
    <w:rsid w:val="00D97375"/>
    <w:pPr>
      <w:ind w:firstLine="0"/>
    </w:pPr>
  </w:style>
  <w:style w:type="paragraph" w:styleId="ListContinue3">
    <w:name w:val="List Continue 3"/>
    <w:basedOn w:val="List3"/>
    <w:rsid w:val="00D97375"/>
    <w:pPr>
      <w:ind w:left="1021" w:firstLine="0"/>
    </w:pPr>
  </w:style>
  <w:style w:type="paragraph" w:styleId="ListContinue4">
    <w:name w:val="List Continue 4"/>
    <w:basedOn w:val="List4"/>
    <w:rsid w:val="00D97375"/>
    <w:pPr>
      <w:ind w:firstLine="0"/>
    </w:pPr>
  </w:style>
  <w:style w:type="paragraph" w:styleId="ListContinue5">
    <w:name w:val="List Continue 5"/>
    <w:basedOn w:val="List5"/>
    <w:rsid w:val="00D97375"/>
    <w:pPr>
      <w:ind w:firstLine="0"/>
    </w:pPr>
  </w:style>
  <w:style w:type="paragraph" w:styleId="ListNumber3">
    <w:name w:val="List Number 3"/>
    <w:basedOn w:val="List3"/>
    <w:rsid w:val="00D97375"/>
    <w:pPr>
      <w:numPr>
        <w:numId w:val="5"/>
      </w:numPr>
    </w:pPr>
  </w:style>
  <w:style w:type="paragraph" w:styleId="ListNumber4">
    <w:name w:val="List Number 4"/>
    <w:basedOn w:val="List4"/>
    <w:rsid w:val="00D97375"/>
    <w:pPr>
      <w:numPr>
        <w:numId w:val="6"/>
      </w:numPr>
    </w:pPr>
  </w:style>
  <w:style w:type="paragraph" w:styleId="ListNumber5">
    <w:name w:val="List Number 5"/>
    <w:basedOn w:val="List5"/>
    <w:rsid w:val="00D97375"/>
    <w:pPr>
      <w:numPr>
        <w:numId w:val="7"/>
      </w:numPr>
    </w:pPr>
  </w:style>
  <w:style w:type="paragraph" w:styleId="BlockText">
    <w:name w:val="Block Text"/>
    <w:basedOn w:val="Normal"/>
    <w:rsid w:val="00D97375"/>
    <w:pPr>
      <w:spacing w:after="120"/>
      <w:ind w:left="1440" w:right="1440"/>
    </w:pPr>
  </w:style>
  <w:style w:type="character" w:customStyle="1" w:styleId="Subscript">
    <w:name w:val="Subscript"/>
    <w:basedOn w:val="DefaultParagraphFont"/>
    <w:rsid w:val="00D97375"/>
    <w:rPr>
      <w:sz w:val="16"/>
      <w:vertAlign w:val="subscript"/>
    </w:rPr>
  </w:style>
  <w:style w:type="character" w:customStyle="1" w:styleId="Superscript">
    <w:name w:val="Superscript"/>
    <w:basedOn w:val="DefaultParagraphFont"/>
    <w:rsid w:val="00D97375"/>
    <w:rPr>
      <w:sz w:val="16"/>
      <w:vertAlign w:val="superscript"/>
    </w:rPr>
  </w:style>
  <w:style w:type="character" w:customStyle="1" w:styleId="Symbols">
    <w:name w:val="Symbols"/>
    <w:basedOn w:val="DefaultParagraphFont"/>
    <w:rsid w:val="00D97375"/>
    <w:rPr>
      <w:rFonts w:ascii="Symbol" w:hAnsi="Symbol"/>
    </w:rPr>
  </w:style>
  <w:style w:type="character" w:customStyle="1" w:styleId="MenuOptions">
    <w:name w:val="Menu Options"/>
    <w:basedOn w:val="DefaultParagraphFont"/>
    <w:rsid w:val="00D97375"/>
    <w:rPr>
      <w:rFonts w:ascii="Arial Narrow" w:hAnsi="Arial Narrow"/>
      <w:smallCaps/>
    </w:rPr>
  </w:style>
  <w:style w:type="character" w:customStyle="1" w:styleId="Buttons">
    <w:name w:val="Buttons"/>
    <w:basedOn w:val="DefaultParagraphFont"/>
    <w:rsid w:val="00D97375"/>
    <w:rPr>
      <w:b/>
    </w:rPr>
  </w:style>
  <w:style w:type="character" w:customStyle="1" w:styleId="Underlined">
    <w:name w:val="Underlined"/>
    <w:basedOn w:val="DefaultParagraphFont"/>
    <w:rsid w:val="00D97375"/>
    <w:rPr>
      <w:u w:val="single"/>
    </w:rPr>
  </w:style>
  <w:style w:type="paragraph" w:customStyle="1" w:styleId="TableBodyTextRight">
    <w:name w:val="Table Body Text Right"/>
    <w:basedOn w:val="TableBodyText"/>
    <w:rsid w:val="00D97375"/>
    <w:pPr>
      <w:widowControl w:val="0"/>
      <w:autoSpaceDE w:val="0"/>
      <w:autoSpaceDN w:val="0"/>
      <w:adjustRightInd w:val="0"/>
      <w:jc w:val="right"/>
    </w:pPr>
    <w:rPr>
      <w:rFonts w:cs="Arial"/>
      <w:szCs w:val="18"/>
    </w:rPr>
  </w:style>
  <w:style w:type="paragraph" w:customStyle="1" w:styleId="CopyrightText">
    <w:name w:val="Copyright Text"/>
    <w:basedOn w:val="BodyText"/>
    <w:rsid w:val="00D97375"/>
    <w:rPr>
      <w:sz w:val="18"/>
    </w:rPr>
  </w:style>
  <w:style w:type="paragraph" w:customStyle="1" w:styleId="BodySmallRight">
    <w:name w:val="Body Small Right"/>
    <w:basedOn w:val="BodyTextRight"/>
    <w:rsid w:val="00D97375"/>
    <w:rPr>
      <w:sz w:val="18"/>
      <w:szCs w:val="18"/>
    </w:rPr>
  </w:style>
  <w:style w:type="paragraph" w:customStyle="1" w:styleId="MarginEdition">
    <w:name w:val="Margin Edition"/>
    <w:basedOn w:val="MarginNote"/>
    <w:rsid w:val="00D97375"/>
    <w:pPr>
      <w:spacing w:before="0" w:after="0"/>
    </w:pPr>
    <w:rPr>
      <w:rFonts w:ascii="Times New Roman" w:hAnsi="Times New Roman"/>
      <w:color w:val="999999"/>
    </w:rPr>
  </w:style>
  <w:style w:type="paragraph" w:customStyle="1" w:styleId="Spacer">
    <w:name w:val="Spacer"/>
    <w:basedOn w:val="Normal"/>
    <w:rsid w:val="00D97375"/>
    <w:rPr>
      <w:sz w:val="2"/>
      <w:szCs w:val="2"/>
    </w:rPr>
  </w:style>
  <w:style w:type="character" w:customStyle="1" w:styleId="Small">
    <w:name w:val="Small"/>
    <w:basedOn w:val="DefaultParagraphFont"/>
    <w:rsid w:val="00D97375"/>
    <w:rPr>
      <w:sz w:val="16"/>
    </w:rPr>
  </w:style>
  <w:style w:type="paragraph" w:customStyle="1" w:styleId="WideTable">
    <w:name w:val="Wide Table"/>
    <w:basedOn w:val="Normal"/>
    <w:rsid w:val="00D97375"/>
    <w:pPr>
      <w:ind w:left="-1418"/>
    </w:pPr>
    <w:rPr>
      <w:sz w:val="2"/>
      <w:szCs w:val="2"/>
    </w:rPr>
  </w:style>
  <w:style w:type="character" w:styleId="PageNumber">
    <w:name w:val="page number"/>
    <w:basedOn w:val="DefaultParagraphFont"/>
    <w:rsid w:val="00D97375"/>
  </w:style>
  <w:style w:type="paragraph" w:styleId="Quote">
    <w:name w:val="Quote"/>
    <w:basedOn w:val="Heading1"/>
    <w:link w:val="QuoteChar"/>
    <w:qFormat/>
    <w:rsid w:val="00D97375"/>
    <w:rPr>
      <w:b w:val="0"/>
      <w:sz w:val="72"/>
      <w:szCs w:val="72"/>
      <w:lang w:val="en-NZ"/>
    </w:rPr>
  </w:style>
  <w:style w:type="character" w:customStyle="1" w:styleId="QuoteChar">
    <w:name w:val="Quote Char"/>
    <w:basedOn w:val="DefaultParagraphFont"/>
    <w:link w:val="Quote"/>
    <w:rsid w:val="00D97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375"/>
    <w:pPr>
      <w:pageBreakBefore/>
    </w:pPr>
  </w:style>
  <w:style w:type="paragraph" w:customStyle="1" w:styleId="Border">
    <w:name w:val="Border"/>
    <w:basedOn w:val="Normal"/>
    <w:qFormat/>
    <w:rsid w:val="00D97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375"/>
    <w:rPr>
      <w:b/>
      <w:bCs/>
      <w:i/>
      <w:iCs/>
      <w:color w:val="auto"/>
    </w:rPr>
  </w:style>
  <w:style w:type="paragraph" w:styleId="IntenseQuote">
    <w:name w:val="Intense Quote"/>
    <w:basedOn w:val="Normal"/>
    <w:next w:val="Normal"/>
    <w:link w:val="IntenseQuoteChar"/>
    <w:uiPriority w:val="30"/>
    <w:qFormat/>
    <w:rsid w:val="00D97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3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375"/>
    <w:rPr>
      <w:smallCaps/>
      <w:color w:val="auto"/>
      <w:u w:val="single"/>
    </w:rPr>
  </w:style>
  <w:style w:type="character" w:styleId="IntenseReference">
    <w:name w:val="Intense Reference"/>
    <w:basedOn w:val="DefaultParagraphFont"/>
    <w:uiPriority w:val="32"/>
    <w:qFormat/>
    <w:rsid w:val="00D97375"/>
    <w:rPr>
      <w:b/>
      <w:bCs/>
      <w:smallCaps/>
      <w:color w:val="auto"/>
      <w:spacing w:val="5"/>
      <w:u w:val="single"/>
    </w:rPr>
  </w:style>
  <w:style w:type="paragraph" w:customStyle="1" w:styleId="2ColumnHeading">
    <w:name w:val="2Column Heading"/>
    <w:basedOn w:val="BodyText"/>
    <w:qFormat/>
    <w:rsid w:val="00D97375"/>
    <w:pPr>
      <w:spacing w:after="60"/>
      <w:ind w:left="-2268"/>
    </w:pPr>
    <w:rPr>
      <w:b/>
    </w:rPr>
  </w:style>
  <w:style w:type="paragraph" w:customStyle="1" w:styleId="Heading1TOC">
    <w:name w:val="Heading1 TOC"/>
    <w:basedOn w:val="Normal"/>
    <w:qFormat/>
    <w:rsid w:val="00D97375"/>
    <w:pPr>
      <w:spacing w:before="240" w:after="120"/>
    </w:pPr>
    <w:rPr>
      <w:rFonts w:ascii="Times New Roman" w:hAnsi="Times New Roman"/>
      <w:b/>
      <w:sz w:val="32"/>
    </w:rPr>
  </w:style>
  <w:style w:type="paragraph" w:customStyle="1" w:styleId="Heading2TOC">
    <w:name w:val="Heading2 TOC"/>
    <w:basedOn w:val="Normal"/>
    <w:qFormat/>
    <w:rsid w:val="00D97375"/>
    <w:pPr>
      <w:spacing w:before="240" w:after="60"/>
    </w:pPr>
    <w:rPr>
      <w:rFonts w:ascii="Times New Roman" w:hAnsi="Times New Roman"/>
      <w:b/>
      <w:sz w:val="28"/>
    </w:rPr>
  </w:style>
  <w:style w:type="character" w:customStyle="1" w:styleId="Underline">
    <w:name w:val="Underline"/>
    <w:basedOn w:val="DefaultParagraphFont"/>
    <w:qFormat/>
    <w:rsid w:val="00D97375"/>
    <w:rPr>
      <w:u w:val="single"/>
    </w:rPr>
  </w:style>
  <w:style w:type="paragraph" w:styleId="BalloonText">
    <w:name w:val="Balloon Text"/>
    <w:basedOn w:val="Normal"/>
    <w:link w:val="BalloonTextChar"/>
    <w:rsid w:val="00D97375"/>
    <w:rPr>
      <w:rFonts w:ascii="Tahoma" w:hAnsi="Tahoma" w:cs="Tahoma"/>
      <w:sz w:val="16"/>
      <w:szCs w:val="16"/>
    </w:rPr>
  </w:style>
  <w:style w:type="character" w:customStyle="1" w:styleId="BalloonTextChar">
    <w:name w:val="Balloon Text Char"/>
    <w:basedOn w:val="DefaultParagraphFont"/>
    <w:link w:val="BalloonText"/>
    <w:rsid w:val="00D973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3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3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Words>
  <Characters>8544</Characters>
  <Application>Microsoft Office Word</Application>
  <DocSecurity>0</DocSecurity>
  <Lines>309</Lines>
  <Paragraphs>176</Paragraphs>
  <ScaleCrop>false</ScaleCrop>
  <Company>Author-it Software Corporation Ltd.</Company>
  <LinksUpToDate>false</LinksUpToDate>
  <CharactersWithSpaces>9847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RIIOGD205A Support blow out prevention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2012-05-26T21:08:00Z</dcterms:created>
  <dcterms:modified xsi:type="dcterms:W3CDTF">2012-05-26T21:08:00Z</dcterms:modified>
</cp:coreProperties>
</file>