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10C" w:rsidP="00B4510C">
      <w:pPr>
        <w:pStyle w:val="Title"/>
      </w:pPr>
      <w:r>
        <w:fldChar w:fldCharType="begin"/>
      </w:r>
      <w:r>
        <w:instrText xml:space="preserve"> TITLE   \* MERGEFORMAT </w:instrText>
      </w:r>
      <w:r>
        <w:fldChar w:fldCharType="separate"/>
      </w:r>
      <w:r>
        <w:t>RIIOGD201A Assist in maintaining rig safety and emergency procedures</w:t>
      </w:r>
      <w:r>
        <w:fldChar w:fldCharType="end"/>
      </w:r>
    </w:p>
    <w:p w:rsidR="00B4510C" w:rsidP="00B4510C">
      <w:pPr>
        <w:pStyle w:val="Version"/>
        <w:sectPr w:rsidSect="00E366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670" w:rsidP="00E36670">
      <w:pPr>
        <w:pStyle w:val="SuperHeading"/>
      </w:pPr>
      <w:r w:rsidRPr="00E36670">
        <w:t>RIIOGD201A Assist in maintaining rig safety and emergency procedures</w:t>
      </w:r>
    </w:p>
    <w:p w:rsidR="00000000" w:rsidRPr="00E36670" w:rsidP="00E36670">
      <w:pPr>
        <w:pStyle w:val="Heading1"/>
      </w:pPr>
      <w:bookmarkStart w:id="1" w:name="O_132135"/>
      <w:bookmarkEnd w:id="1"/>
      <w:r w:rsidRPr="00E36670">
        <w:t>Modification History</w:t>
      </w:r>
    </w:p>
    <w:p w:rsidR="00000000" w:rsidRPr="00E36670" w:rsidP="00E36670">
      <w:pPr>
        <w:pStyle w:val="BodyText"/>
      </w:pPr>
      <w:r w:rsidRPr="00E36670">
        <w:t>Not applicable.</w:t>
      </w:r>
    </w:p>
    <w:p w:rsidR="00000000" w:rsidRPr="00E36670" w:rsidP="00E36670">
      <w:pPr>
        <w:pStyle w:val="AllowPageBreak"/>
      </w:pPr>
    </w:p>
    <w:p w:rsidR="00000000" w:rsidRPr="00E36670" w:rsidP="00E36670">
      <w:pPr>
        <w:pStyle w:val="Heading1"/>
      </w:pPr>
      <w:bookmarkStart w:id="2" w:name="O_132136"/>
      <w:bookmarkEnd w:id="2"/>
      <w:r w:rsidRPr="00E36670">
        <w:t>Unit Descriptor</w:t>
      </w:r>
    </w:p>
    <w:p w:rsidR="00000000" w:rsidRPr="00E36670" w:rsidP="00E36670">
      <w:pPr>
        <w:pStyle w:val="BodyText"/>
      </w:pPr>
      <w:r w:rsidRPr="00E36670">
        <w:t>This unit covers assisting in maintaining rig safety and emergency procedures in the drilling indust</w:t>
      </w:r>
      <w:r w:rsidRPr="00E36670">
        <w:t>ry.  It includes planning and preparing for maintaining rig safety and emergency procedures, assisting in securing rigs for cyclones, rig moving or emergencies, participating in fire drills, and demonstrating safe working procedures.  Licensing, legislativ</w:t>
      </w:r>
      <w:r w:rsidRPr="00E36670">
        <w:t>e, regulatory and certification requirements that apply to this unit can vary between states, territories, and industry sectors.  Relevant information must be sourced prior to application of the unit.</w:t>
      </w:r>
    </w:p>
    <w:p w:rsidR="00000000" w:rsidRPr="00E36670" w:rsidP="00E36670">
      <w:pPr>
        <w:pStyle w:val="AllowPageBreak"/>
      </w:pPr>
    </w:p>
    <w:p w:rsidR="00000000" w:rsidRPr="00E36670" w:rsidP="00E36670">
      <w:pPr>
        <w:pStyle w:val="Heading1"/>
      </w:pPr>
      <w:bookmarkStart w:id="3" w:name="O_132137"/>
      <w:bookmarkEnd w:id="3"/>
      <w:r w:rsidRPr="00E36670">
        <w:t>Application of the Unit</w:t>
      </w:r>
    </w:p>
    <w:p w:rsidR="00000000" w:rsidRPr="00E36670" w:rsidP="00E36670">
      <w:pPr>
        <w:pStyle w:val="BodyText"/>
      </w:pPr>
      <w:r w:rsidRPr="00E36670">
        <w:t>This unit is a</w:t>
      </w:r>
      <w:r w:rsidRPr="00E36670">
        <w:t>ppropriate for those working in an assistant role at worksites within:</w:t>
      </w:r>
    </w:p>
    <w:p w:rsidR="00000000" w:rsidRPr="00E36670" w:rsidP="00E36670">
      <w:pPr>
        <w:pStyle w:val="ListBullet"/>
      </w:pPr>
      <w:r w:rsidRPr="00E36670">
        <w:t>Drilling</w:t>
      </w:r>
    </w:p>
    <w:p w:rsidR="00000000" w:rsidRPr="00E36670" w:rsidP="00E36670">
      <w:pPr>
        <w:pStyle w:val="AllowPageBreak"/>
      </w:pPr>
    </w:p>
    <w:p w:rsidR="00000000" w:rsidRPr="00E36670" w:rsidP="00E36670">
      <w:pPr>
        <w:pStyle w:val="Heading1"/>
      </w:pPr>
      <w:bookmarkStart w:id="4" w:name="O_132138"/>
      <w:bookmarkEnd w:id="4"/>
      <w:r w:rsidRPr="00E36670">
        <w:t>Licensing/Regulatory Information</w:t>
      </w:r>
    </w:p>
    <w:p w:rsidR="00000000" w:rsidRPr="00E36670" w:rsidP="00E36670">
      <w:pPr>
        <w:pStyle w:val="BodyText"/>
      </w:pPr>
      <w:r w:rsidRPr="00E36670">
        <w:t>Refer to Unit Descriptor.</w:t>
      </w:r>
    </w:p>
    <w:p w:rsidR="00000000" w:rsidRPr="00E36670" w:rsidP="00E36670">
      <w:pPr>
        <w:pStyle w:val="AllowPageBreak"/>
      </w:pPr>
    </w:p>
    <w:p w:rsidR="00000000" w:rsidRPr="00E36670" w:rsidP="00E36670">
      <w:pPr>
        <w:pStyle w:val="Heading1"/>
      </w:pPr>
      <w:bookmarkStart w:id="5" w:name="O_132139"/>
      <w:bookmarkEnd w:id="5"/>
      <w:r w:rsidRPr="00E36670">
        <w:t>Pre-Requisites</w:t>
      </w:r>
    </w:p>
    <w:p w:rsidR="00000000" w:rsidRPr="00E36670" w:rsidP="00E36670">
      <w:pPr>
        <w:pStyle w:val="BodyText"/>
      </w:pPr>
      <w:r w:rsidRPr="00E36670">
        <w:t>Not applicable.</w:t>
      </w:r>
    </w:p>
    <w:p w:rsidR="00000000" w:rsidRPr="00E36670" w:rsidP="00E36670">
      <w:pPr>
        <w:pStyle w:val="AllowPageBreak"/>
      </w:pPr>
    </w:p>
    <w:p w:rsidR="00000000" w:rsidRPr="00E36670" w:rsidP="00E36670">
      <w:pPr>
        <w:pStyle w:val="Heading1"/>
      </w:pPr>
      <w:bookmarkStart w:id="6" w:name="O_132140"/>
      <w:bookmarkEnd w:id="6"/>
      <w:r w:rsidRPr="00E36670">
        <w:t>Employability Skills Information</w:t>
      </w:r>
    </w:p>
    <w:p w:rsidR="00000000" w:rsidRPr="00E36670" w:rsidP="00E36670">
      <w:pPr>
        <w:pStyle w:val="BodyText"/>
      </w:pPr>
      <w:r w:rsidRPr="00E36670">
        <w:t>This unit contains employability skills.</w:t>
      </w:r>
    </w:p>
    <w:p w:rsidR="00000000" w:rsidRPr="00E36670" w:rsidP="00E36670">
      <w:pPr>
        <w:pStyle w:val="AllowPageBreak"/>
      </w:pPr>
    </w:p>
    <w:p w:rsidR="00000000" w:rsidRPr="00E36670" w:rsidP="00E36670">
      <w:pPr>
        <w:pStyle w:val="Heading1"/>
      </w:pPr>
      <w:bookmarkStart w:id="7" w:name="O_132141"/>
      <w:bookmarkEnd w:id="7"/>
      <w:r w:rsidRPr="00E36670">
        <w:t>Elements and Performance Criteria Pre-Content</w:t>
      </w:r>
    </w:p>
    <w:tbl>
      <w:tblPr>
        <w:tblW w:w="0" w:type="auto"/>
        <w:tblLayout w:type="fixed"/>
        <w:tblCellMar>
          <w:left w:w="62" w:type="dxa"/>
          <w:right w:w="62" w:type="dxa"/>
        </w:tblCellMar>
        <w:tblLook w:val="0000"/>
      </w:tblPr>
      <w:tblGrid>
        <w:gridCol w:w="2611"/>
        <w:gridCol w:w="5911"/>
      </w:tblGrid>
      <w:tr w:rsidTr="00B4510C">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t>Elements describe the essential outcomes of a unit of competency.</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BodyText"/>
            </w:pPr>
            <w:r w:rsidRPr="00E36670">
              <w:t>Performance criteria describe the performance needed to demonstrate achievement of the element. Where bold italicised text is used, further information is detailed in the required skills and knowledge section and the range statement. Assessment of performa</w:t>
            </w:r>
            <w:r w:rsidRPr="00E36670">
              <w:t>nce is to be consistent with the evidence guide.</w:t>
            </w:r>
          </w:p>
        </w:tc>
      </w:tr>
    </w:tbl>
    <w:p w:rsidR="00000000" w:rsidRPr="00E36670" w:rsidP="00E36670">
      <w:pPr>
        <w:pStyle w:val="BodyText"/>
      </w:pPr>
    </w:p>
    <w:p w:rsidR="00000000" w:rsidRPr="00E36670" w:rsidP="00E36670">
      <w:pPr>
        <w:pStyle w:val="AllowPageBreak"/>
      </w:pPr>
    </w:p>
    <w:p w:rsidR="00000000" w:rsidRPr="00E36670" w:rsidP="00E36670">
      <w:pPr>
        <w:pStyle w:val="Heading1"/>
      </w:pPr>
      <w:bookmarkStart w:id="8" w:name="O_132142"/>
      <w:bookmarkEnd w:id="8"/>
      <w:r w:rsidRPr="00E36670">
        <w:t>Elements and Performance Criteria</w:t>
      </w:r>
    </w:p>
    <w:tbl>
      <w:tblPr>
        <w:tblW w:w="0" w:type="auto"/>
        <w:tblLayout w:type="fixed"/>
        <w:tblCellMar>
          <w:left w:w="62" w:type="dxa"/>
          <w:right w:w="62" w:type="dxa"/>
        </w:tblCellMar>
        <w:tblLook w:val="0000"/>
      </w:tblPr>
      <w:tblGrid>
        <w:gridCol w:w="3471"/>
        <w:gridCol w:w="5051"/>
      </w:tblGrid>
      <w:tr w:rsidTr="00B451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BodyText"/>
            </w:pPr>
            <w:r w:rsidRPr="00E3667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PERFORMANCE CRITERIA</w:t>
            </w:r>
          </w:p>
        </w:tc>
      </w:tr>
      <w:tr w:rsidTr="00B451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List"/>
              <w:rPr>
                <w:lang w:val="en-NZ"/>
              </w:rPr>
            </w:pPr>
            <w:r w:rsidRPr="00E36670">
              <w:t>1.</w:t>
            </w:r>
            <w:r w:rsidRPr="00E36670">
              <w:tab/>
              <w:t>Plan and prepare for maintaining rig safety and emergency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2"/>
            </w:pPr>
            <w:r w:rsidRPr="00E36670">
              <w:t>1.1.</w:t>
            </w:r>
            <w:r w:rsidRPr="00E36670">
              <w:tab/>
              <w:t xml:space="preserve">Access, interpret and apply </w:t>
            </w:r>
            <w:r w:rsidRPr="00E36670">
              <w:rPr>
                <w:rStyle w:val="BoldandItalics"/>
              </w:rPr>
              <w:t>compliance documentation</w:t>
            </w:r>
            <w:r w:rsidRPr="00E36670">
              <w:t xml:space="preserve"> relevant to the work activity</w:t>
            </w:r>
          </w:p>
          <w:p w:rsidR="00000000" w:rsidRPr="00E36670" w:rsidP="00E36670">
            <w:pPr>
              <w:pStyle w:val="List2"/>
            </w:pPr>
            <w:r w:rsidRPr="00E36670">
              <w:t>1.2.</w:t>
            </w:r>
            <w:r w:rsidRPr="00E36670">
              <w:tab/>
              <w:t xml:space="preserve">Obtain, confirm and apply </w:t>
            </w:r>
            <w:r w:rsidRPr="00E36670">
              <w:rPr>
                <w:rStyle w:val="BoldandItalics"/>
              </w:rPr>
              <w:t>work instructions</w:t>
            </w:r>
            <w:r w:rsidRPr="00E36670">
              <w:t xml:space="preserve"> for the allocated task</w:t>
            </w:r>
          </w:p>
          <w:p w:rsidR="00000000" w:rsidRPr="00E36670" w:rsidP="00E36670">
            <w:pPr>
              <w:pStyle w:val="List2"/>
            </w:pPr>
            <w:r w:rsidRPr="00E36670">
              <w:t>1.3.</w:t>
            </w:r>
            <w:r w:rsidRPr="00E36670">
              <w:tab/>
              <w:t xml:space="preserve">Identify, manage and </w:t>
            </w:r>
            <w:r w:rsidRPr="00E36670">
              <w:rPr>
                <w:rStyle w:val="BoldandItalics"/>
              </w:rPr>
              <w:t>report</w:t>
            </w:r>
            <w:r w:rsidRPr="00E36670">
              <w:t xml:space="preserve"> all potential </w:t>
            </w:r>
            <w:r w:rsidRPr="00E36670">
              <w:rPr>
                <w:rStyle w:val="BoldandItalics"/>
              </w:rPr>
              <w:t>hazards</w:t>
            </w:r>
            <w:r w:rsidRPr="00E36670">
              <w:t xml:space="preserve"> and conform to safe </w:t>
            </w:r>
            <w:r w:rsidRPr="00E36670">
              <w:rPr>
                <w:rStyle w:val="BoldandItalics"/>
              </w:rPr>
              <w:t>working practices</w:t>
            </w:r>
          </w:p>
          <w:p w:rsidR="00000000" w:rsidRPr="00E36670" w:rsidP="00E36670">
            <w:pPr>
              <w:pStyle w:val="List2"/>
            </w:pPr>
            <w:r w:rsidRPr="00E36670">
              <w:t>1.4.</w:t>
            </w:r>
            <w:r w:rsidRPr="00E36670">
              <w:tab/>
              <w:t xml:space="preserve">Resolve </w:t>
            </w:r>
            <w:r w:rsidRPr="00E36670">
              <w:rPr>
                <w:rStyle w:val="BoldandItalics"/>
              </w:rPr>
              <w:t>coordination requiremen</w:t>
            </w:r>
            <w:r w:rsidRPr="00E36670">
              <w:rPr>
                <w:rStyle w:val="BoldandItalics"/>
              </w:rPr>
              <w:t>ts</w:t>
            </w:r>
            <w:r w:rsidRPr="00E36670">
              <w:t xml:space="preserve"> with others at the site prior to commencing and during work activities and ensure </w:t>
            </w:r>
            <w:r w:rsidRPr="00E36670">
              <w:rPr>
                <w:rStyle w:val="BoldandItalics"/>
              </w:rPr>
              <w:t>briefings</w:t>
            </w:r>
            <w:r w:rsidRPr="00E36670">
              <w:t>/</w:t>
            </w:r>
            <w:r w:rsidRPr="00E36670">
              <w:rPr>
                <w:rStyle w:val="BoldandItalics"/>
              </w:rPr>
              <w:t>handover details</w:t>
            </w:r>
            <w:r w:rsidRPr="00E36670">
              <w:t xml:space="preserve"> are read/passed on</w:t>
            </w:r>
          </w:p>
          <w:p w:rsidR="00000000" w:rsidRPr="00E36670" w:rsidP="00E36670">
            <w:pPr>
              <w:pStyle w:val="List2"/>
            </w:pPr>
            <w:r w:rsidRPr="00E36670">
              <w:t>1.5.</w:t>
            </w:r>
            <w:r w:rsidRPr="00E36670">
              <w:tab/>
              <w:t xml:space="preserve">Identify developing, emerging and existing </w:t>
            </w:r>
            <w:r w:rsidRPr="00E36670">
              <w:rPr>
                <w:rStyle w:val="BoldandItalics"/>
              </w:rPr>
              <w:t>critical situations</w:t>
            </w:r>
            <w:r w:rsidRPr="00E36670">
              <w:t xml:space="preserve"> and take </w:t>
            </w:r>
            <w:r w:rsidRPr="00E36670">
              <w:rPr>
                <w:rStyle w:val="BoldandItalics"/>
              </w:rPr>
              <w:t>actions</w:t>
            </w:r>
            <w:r w:rsidRPr="00E36670">
              <w:t xml:space="preserve"> appropriate to the situation</w:t>
            </w:r>
          </w:p>
          <w:p w:rsidR="00000000" w:rsidRPr="00E36670" w:rsidP="00E36670">
            <w:pPr>
              <w:pStyle w:val="List2"/>
            </w:pPr>
            <w:r w:rsidRPr="00E36670">
              <w:t>1.6.</w:t>
            </w:r>
            <w:r w:rsidRPr="00E36670">
              <w:tab/>
            </w:r>
            <w:r w:rsidRPr="00E36670">
              <w:t xml:space="preserve">Activate relevant </w:t>
            </w:r>
            <w:r w:rsidRPr="00E36670">
              <w:rPr>
                <w:rStyle w:val="BoldandItalics"/>
              </w:rPr>
              <w:t>alarms</w:t>
            </w:r>
            <w:r w:rsidRPr="00E36670">
              <w:t xml:space="preserve"> in accordance with operational requirements</w:t>
            </w:r>
          </w:p>
          <w:p w:rsidR="00000000" w:rsidRPr="00E36670" w:rsidP="00E36670">
            <w:pPr>
              <w:pStyle w:val="List2"/>
            </w:pPr>
            <w:r w:rsidRPr="00E36670">
              <w:t>1.7.</w:t>
            </w:r>
            <w:r w:rsidRPr="00E36670">
              <w:tab/>
              <w:t>Take actions to control and alleviate the situation in accordance with operational and legislative requirements</w:t>
            </w:r>
          </w:p>
          <w:p w:rsidR="00000000" w:rsidRPr="00E36670" w:rsidP="00E36670">
            <w:pPr>
              <w:pStyle w:val="List2"/>
            </w:pPr>
            <w:r w:rsidRPr="00E36670">
              <w:t>1.8.</w:t>
            </w:r>
            <w:r w:rsidRPr="00E36670">
              <w:tab/>
              <w:t>Monitor the situation and take relevant actions to minimise risks</w:t>
            </w:r>
            <w:r w:rsidRPr="00E36670">
              <w:t xml:space="preserve"> to personnel, environment, process, plant and equipment.</w:t>
            </w:r>
          </w:p>
          <w:p w:rsidR="00000000" w:rsidP="00E36670">
            <w:pPr>
              <w:pStyle w:val="List2"/>
              <w:rPr>
                <w:lang w:val="en-NZ"/>
              </w:rPr>
            </w:pPr>
            <w:r w:rsidRPr="00E36670">
              <w:t>1.9.</w:t>
            </w:r>
            <w:r w:rsidRPr="00E36670">
              <w:tab/>
              <w:t xml:space="preserve">Maintain reporting requirements in the event of a critical situation in accordance with </w:t>
            </w:r>
            <w:r w:rsidRPr="00E36670">
              <w:rPr>
                <w:rStyle w:val="BoldandItalics"/>
              </w:rPr>
              <w:t>safety management systems</w:t>
            </w:r>
          </w:p>
        </w:tc>
      </w:tr>
      <w:tr w:rsidTr="00B451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List"/>
              <w:rPr>
                <w:lang w:val="en-NZ"/>
              </w:rPr>
            </w:pPr>
            <w:r w:rsidRPr="00E36670">
              <w:t>2.</w:t>
            </w:r>
            <w:r w:rsidRPr="00E36670">
              <w:tab/>
              <w:t>Assist in securing rig for diverse weather conditions, rig moves or emergen</w:t>
            </w:r>
            <w:r w:rsidRPr="00E36670">
              <w:t>cies, as directed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2"/>
            </w:pPr>
            <w:r w:rsidRPr="00E36670">
              <w:t>2.1.</w:t>
            </w:r>
            <w:r w:rsidRPr="00E36670">
              <w:tab/>
              <w:t xml:space="preserve">Identify, analyse, clarify and confirm </w:t>
            </w:r>
            <w:r w:rsidRPr="00E36670">
              <w:rPr>
                <w:rStyle w:val="BoldandItalics"/>
              </w:rPr>
              <w:t>communication</w:t>
            </w:r>
            <w:r w:rsidRPr="00E36670">
              <w:t xml:space="preserve"> requirement and act on in accordance with company policies and procedures</w:t>
            </w:r>
          </w:p>
          <w:p w:rsidR="00000000" w:rsidP="00E36670">
            <w:pPr>
              <w:pStyle w:val="List2"/>
              <w:rPr>
                <w:lang w:val="en-NZ"/>
              </w:rPr>
            </w:pPr>
            <w:r w:rsidRPr="00E36670">
              <w:t>2.2.</w:t>
            </w:r>
            <w:r w:rsidRPr="00E36670">
              <w:tab/>
              <w:t>Access, interpret, apply and maintain communication and information systems in a current and accurate</w:t>
            </w:r>
            <w:r w:rsidRPr="00E36670">
              <w:t xml:space="preserve"> state</w:t>
            </w:r>
          </w:p>
        </w:tc>
      </w:tr>
      <w:tr w:rsidTr="00B451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List"/>
              <w:rPr>
                <w:lang w:val="en-NZ"/>
              </w:rPr>
            </w:pPr>
            <w:r w:rsidRPr="00E36670">
              <w:t>3.</w:t>
            </w:r>
            <w:r w:rsidRPr="00E36670">
              <w:tab/>
              <w:t>Participate in fire drills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2"/>
            </w:pPr>
            <w:r w:rsidRPr="00E36670">
              <w:t>3.1.</w:t>
            </w:r>
            <w:r w:rsidRPr="00E36670">
              <w:tab/>
              <w:t>Recognise, activate and comply with fire alarm signals</w:t>
            </w:r>
          </w:p>
          <w:p w:rsidR="00000000" w:rsidRPr="00E36670" w:rsidP="00E36670">
            <w:pPr>
              <w:pStyle w:val="List2"/>
            </w:pPr>
            <w:r w:rsidRPr="00E36670">
              <w:t>3.2.</w:t>
            </w:r>
            <w:r w:rsidRPr="00E36670">
              <w:tab/>
              <w:t xml:space="preserve">Obtain and wear emergency </w:t>
            </w:r>
            <w:r w:rsidRPr="00E36670">
              <w:rPr>
                <w:rStyle w:val="BoldandItalics"/>
              </w:rPr>
              <w:t>personal protective equipment</w:t>
            </w:r>
            <w:r w:rsidRPr="00E36670">
              <w:t xml:space="preserve"> (including breathing apparatus and fear nought suit) as appropriate</w:t>
            </w:r>
          </w:p>
          <w:p w:rsidR="00000000" w:rsidRPr="00E36670" w:rsidP="00E36670">
            <w:pPr>
              <w:pStyle w:val="List2"/>
            </w:pPr>
            <w:r w:rsidRPr="00E36670">
              <w:t>3.3.</w:t>
            </w:r>
            <w:r w:rsidRPr="00E36670">
              <w:tab/>
              <w:t>Assist with operation of</w:t>
            </w:r>
            <w:r w:rsidRPr="00E36670">
              <w:t xml:space="preserve"> fire fighting equipment (portable extinguishers and fire hoses and nozzles) according to manufacturer's and site procedures</w:t>
            </w:r>
          </w:p>
          <w:p w:rsidR="00000000" w:rsidRPr="00E36670" w:rsidP="00E36670">
            <w:pPr>
              <w:pStyle w:val="List2"/>
            </w:pPr>
            <w:r w:rsidRPr="00E36670">
              <w:t>3.4.</w:t>
            </w:r>
            <w:r w:rsidRPr="00E36670">
              <w:tab/>
              <w:t>Identify and comply with fire team responsibilities and assigned fire station</w:t>
            </w:r>
          </w:p>
          <w:p w:rsidR="00000000" w:rsidRPr="00E36670" w:rsidP="00E36670">
            <w:pPr>
              <w:pStyle w:val="List2"/>
            </w:pPr>
            <w:r w:rsidRPr="00E36670">
              <w:t>3.5.</w:t>
            </w:r>
            <w:r w:rsidRPr="00E36670">
              <w:tab/>
              <w:t>Apply boundary cooling procedures and emerg</w:t>
            </w:r>
            <w:r w:rsidRPr="00E36670">
              <w:t>ency ventilation shutdown procedures, where appropriate</w:t>
            </w:r>
          </w:p>
          <w:p w:rsidR="00000000" w:rsidP="00E36670">
            <w:pPr>
              <w:pStyle w:val="List2"/>
              <w:rPr>
                <w:lang w:val="en-NZ"/>
              </w:rPr>
            </w:pPr>
            <w:r w:rsidRPr="00E36670">
              <w:t>3.6.</w:t>
            </w:r>
            <w:r w:rsidRPr="00E36670">
              <w:tab/>
              <w:t>Follow emergency muster and evacuation procedures if required</w:t>
            </w:r>
          </w:p>
        </w:tc>
      </w:tr>
      <w:tr w:rsidTr="00B451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List"/>
              <w:rPr>
                <w:lang w:val="en-NZ"/>
              </w:rPr>
            </w:pPr>
            <w:r w:rsidRPr="00E36670">
              <w:t>4.</w:t>
            </w:r>
            <w:r w:rsidRPr="00E36670">
              <w:tab/>
              <w:t>Demonstrate safe working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2"/>
            </w:pPr>
            <w:r w:rsidRPr="00E36670">
              <w:t>4.1.</w:t>
            </w:r>
            <w:r w:rsidRPr="00E36670">
              <w:tab/>
              <w:t>Obtain and wear personal protective equipment, appropriate to task</w:t>
            </w:r>
          </w:p>
          <w:p w:rsidR="00000000" w:rsidRPr="00E36670" w:rsidP="00E36670">
            <w:pPr>
              <w:pStyle w:val="List2"/>
            </w:pPr>
            <w:r w:rsidRPr="00E36670">
              <w:t>4.2.</w:t>
            </w:r>
            <w:r w:rsidRPr="00E36670">
              <w:tab/>
            </w:r>
            <w:r w:rsidRPr="00E36670">
              <w:t>Set and pull manual slips correctly</w:t>
            </w:r>
          </w:p>
          <w:p w:rsidR="00000000" w:rsidRPr="00E36670" w:rsidP="00E36670">
            <w:pPr>
              <w:pStyle w:val="List2"/>
            </w:pPr>
            <w:r w:rsidRPr="00E36670">
              <w:t>4.3.</w:t>
            </w:r>
            <w:r w:rsidRPr="00E36670">
              <w:tab/>
              <w:t>Operate make-up and break-out manual tongs correctly</w:t>
            </w:r>
          </w:p>
          <w:p w:rsidR="00000000" w:rsidRPr="00E36670" w:rsidP="00E36670">
            <w:pPr>
              <w:pStyle w:val="List2"/>
            </w:pPr>
            <w:r w:rsidRPr="00E36670">
              <w:t>4.4.</w:t>
            </w:r>
            <w:r w:rsidRPr="00E36670">
              <w:tab/>
              <w:t xml:space="preserve">Move drill floor drilling tools and equipment in accordance with company and </w:t>
            </w:r>
            <w:r w:rsidRPr="00E36670">
              <w:rPr>
                <w:rStyle w:val="BoldandItalics"/>
              </w:rPr>
              <w:t>statutory operating procedures</w:t>
            </w:r>
          </w:p>
        </w:tc>
      </w:tr>
    </w:tbl>
    <w:p w:rsidR="00000000" w:rsidRPr="00E36670" w:rsidP="00E36670">
      <w:pPr>
        <w:pStyle w:val="BodyText"/>
      </w:pPr>
    </w:p>
    <w:p w:rsidR="00000000" w:rsidRPr="00E36670" w:rsidP="00E36670">
      <w:pPr>
        <w:pStyle w:val="AllowPageBreak"/>
      </w:pPr>
    </w:p>
    <w:p w:rsidR="00000000" w:rsidRPr="00E36670" w:rsidP="00E36670">
      <w:pPr>
        <w:pStyle w:val="Heading1"/>
      </w:pPr>
      <w:bookmarkStart w:id="9" w:name="O_132143"/>
      <w:bookmarkEnd w:id="9"/>
      <w:r w:rsidRPr="00E36670">
        <w:t>Required Skills and Knowledge</w:t>
      </w:r>
    </w:p>
    <w:tbl>
      <w:tblPr>
        <w:tblW w:w="0" w:type="auto"/>
        <w:tblLayout w:type="fixed"/>
        <w:tblCellMar>
          <w:left w:w="62" w:type="dxa"/>
          <w:right w:w="62" w:type="dxa"/>
        </w:tblCellMar>
        <w:tblLook w:val="0000"/>
      </w:tblPr>
      <w:tblGrid>
        <w:gridCol w:w="8522"/>
      </w:tblGrid>
      <w:tr w:rsidTr="00B45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t>This section describes the skills and knowledge required for this unit.</w:t>
            </w:r>
          </w:p>
        </w:tc>
      </w:tr>
      <w:tr w:rsidTr="00B45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Required skills</w:t>
            </w:r>
          </w:p>
        </w:tc>
      </w:tr>
      <w:tr w:rsidTr="00B45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BodyText"/>
            </w:pPr>
            <w:r w:rsidRPr="00E36670">
              <w:t xml:space="preserve">Specific skills are required to achieve the Performance Criteria of this unit, particularly for its application in the various circumstances </w:t>
            </w:r>
            <w:r w:rsidRPr="00E36670">
              <w:t>in which this unit may be used. This includes the ability to carry out the following, as required to assist in maintaining rig safety and emergency procedures:</w:t>
            </w:r>
          </w:p>
          <w:p w:rsidR="00000000" w:rsidRPr="00E36670" w:rsidP="00E36670">
            <w:pPr>
              <w:pStyle w:val="ListBullet"/>
            </w:pPr>
            <w:r w:rsidRPr="00E36670">
              <w:t>apply legislative, organisation and site requirements and procedures for assisting in maintaini</w:t>
            </w:r>
            <w:r w:rsidRPr="00E36670">
              <w:t>ng rig safety and emergency procedures</w:t>
            </w:r>
          </w:p>
          <w:p w:rsidR="00000000" w:rsidRPr="00E36670" w:rsidP="00E36670">
            <w:pPr>
              <w:pStyle w:val="ListBullet"/>
            </w:pPr>
            <w:r w:rsidRPr="00E36670">
              <w:t>set and pull manual slips</w:t>
            </w:r>
          </w:p>
          <w:p w:rsidR="00000000" w:rsidRPr="00E36670" w:rsidP="00E36670">
            <w:pPr>
              <w:pStyle w:val="ListBullet"/>
            </w:pPr>
            <w:r w:rsidRPr="00E36670">
              <w:t>operate manual make-up tongs</w:t>
            </w:r>
          </w:p>
          <w:p w:rsidR="00000000" w:rsidRPr="00E36670" w:rsidP="00E36670">
            <w:pPr>
              <w:pStyle w:val="ListBullet"/>
            </w:pPr>
            <w:r w:rsidRPr="00E36670">
              <w:t>operate manual break-out tongs</w:t>
            </w:r>
          </w:p>
          <w:p w:rsidR="00000000" w:rsidRPr="00E36670" w:rsidP="00E36670">
            <w:pPr>
              <w:pStyle w:val="ListBullet"/>
            </w:pPr>
            <w:r w:rsidRPr="00E36670">
              <w:t>operate portable extinguishing equipment</w:t>
            </w:r>
          </w:p>
          <w:p w:rsidR="00000000" w:rsidRPr="00E36670" w:rsidP="00E36670">
            <w:pPr>
              <w:pStyle w:val="ListBullet"/>
            </w:pPr>
            <w:r w:rsidRPr="00E36670">
              <w:t>move drills, tools and equipment around drill floor</w:t>
            </w:r>
          </w:p>
          <w:p w:rsidR="00000000" w:rsidRPr="00E36670" w:rsidP="00E36670">
            <w:pPr>
              <w:pStyle w:val="ListBullet"/>
            </w:pPr>
            <w:r w:rsidRPr="00E36670">
              <w:t>wear correct protective clothing for t</w:t>
            </w:r>
            <w:r w:rsidRPr="00E36670">
              <w:t>he execution of duties and tasks</w:t>
            </w:r>
          </w:p>
          <w:p w:rsidR="00000000" w:rsidRPr="00E36670" w:rsidP="00E36670">
            <w:pPr>
              <w:pStyle w:val="ListBullet"/>
            </w:pPr>
            <w:r w:rsidRPr="00E36670">
              <w:t>assist in the risk assessment of a manual handling task</w:t>
            </w:r>
          </w:p>
          <w:p w:rsidR="00000000" w:rsidRPr="00E36670" w:rsidP="00E36670">
            <w:pPr>
              <w:pStyle w:val="ListBullet"/>
            </w:pPr>
            <w:r w:rsidRPr="00E36670">
              <w:t>demonstrate correct manual handling technique</w:t>
            </w:r>
          </w:p>
          <w:p w:rsidR="00000000" w:rsidRPr="00E36670" w:rsidP="00E36670">
            <w:pPr>
              <w:pStyle w:val="ListBullet"/>
            </w:pPr>
            <w:r w:rsidRPr="00E36670">
              <w:t>correctly apply and use the permit to work and lock out procedure</w:t>
            </w:r>
          </w:p>
          <w:p w:rsidR="00000000" w:rsidRPr="00E36670" w:rsidP="00E36670">
            <w:pPr>
              <w:pStyle w:val="ListBullet"/>
            </w:pPr>
            <w:r w:rsidRPr="00E36670">
              <w:t>act as chairman of safety meeting</w:t>
            </w:r>
          </w:p>
          <w:p w:rsidR="00000000" w:rsidRPr="00E36670" w:rsidP="00E36670">
            <w:pPr>
              <w:pStyle w:val="ListBullet"/>
            </w:pPr>
            <w:r w:rsidRPr="00E36670">
              <w:t>report regularly to d</w:t>
            </w:r>
            <w:r w:rsidRPr="00E36670">
              <w:t>errickman on equipment condition</w:t>
            </w:r>
          </w:p>
          <w:p w:rsidR="00000000" w:rsidRPr="00E36670" w:rsidP="00E36670">
            <w:pPr>
              <w:pStyle w:val="ListBullet"/>
            </w:pPr>
            <w:r w:rsidRPr="00E36670">
              <w:t>activate alarms</w:t>
            </w:r>
          </w:p>
          <w:p w:rsidR="00000000" w:rsidRPr="00E36670" w:rsidP="00E36670">
            <w:pPr>
              <w:pStyle w:val="ListBullet"/>
            </w:pPr>
            <w:r w:rsidRPr="00E36670">
              <w:t>make announcement on the public address system (PA)</w:t>
            </w:r>
          </w:p>
          <w:p w:rsidR="00000000" w:rsidRPr="00E36670" w:rsidP="00E36670">
            <w:pPr>
              <w:pStyle w:val="ListBullet"/>
            </w:pPr>
            <w:r w:rsidRPr="00E36670">
              <w:t>proceed to muster point</w:t>
            </w:r>
          </w:p>
          <w:p w:rsidR="00000000" w:rsidRPr="00E36670" w:rsidP="00E36670">
            <w:pPr>
              <w:pStyle w:val="ListBullet"/>
            </w:pPr>
            <w:r w:rsidRPr="00E36670">
              <w:t>don emergency gear (e.g. fire suit, life jacket)</w:t>
            </w:r>
          </w:p>
          <w:p w:rsidR="00000000" w:rsidRPr="00E36670" w:rsidP="00E36670">
            <w:pPr>
              <w:pStyle w:val="ListBullet"/>
            </w:pPr>
            <w:r w:rsidRPr="00E36670">
              <w:t>operate specific pieces of fire fighting, life saving and emergency equipment</w:t>
            </w:r>
          </w:p>
          <w:p w:rsidR="00000000" w:rsidRPr="00E36670" w:rsidP="00E36670">
            <w:pPr>
              <w:pStyle w:val="ListBullet"/>
            </w:pPr>
            <w:r w:rsidRPr="00E36670">
              <w:t>follow instructions</w:t>
            </w:r>
          </w:p>
          <w:p w:rsidR="00000000" w:rsidRPr="00E36670" w:rsidP="00E36670">
            <w:pPr>
              <w:pStyle w:val="ListBullet"/>
            </w:pPr>
            <w:r w:rsidRPr="00E36670">
              <w:t>determine wind direction</w:t>
            </w:r>
          </w:p>
          <w:p w:rsidR="00000000" w:rsidP="00E36670">
            <w:pPr>
              <w:pStyle w:val="ListBullet"/>
              <w:rPr>
                <w:lang w:val="en-NZ"/>
              </w:rPr>
            </w:pPr>
            <w:r w:rsidRPr="00E36670">
              <w:t>assist carrying injured person in stretcher</w:t>
            </w:r>
          </w:p>
        </w:tc>
      </w:tr>
      <w:tr w:rsidTr="00B45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Required knowledge</w:t>
            </w:r>
          </w:p>
        </w:tc>
      </w:tr>
      <w:tr w:rsidTr="00B45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BodyText"/>
            </w:pPr>
            <w:r w:rsidRPr="00E36670">
              <w:t xml:space="preserve">Specific knowledge is required to achieve the Performance Criteria of this unit, particularly for its application in the various circumstances in </w:t>
            </w:r>
            <w:r w:rsidRPr="00E36670">
              <w:t>which this unit may be used. This includes knowledge of the following, as required to assist in maintaining rig safety and emergency procedures:</w:t>
            </w:r>
          </w:p>
          <w:p w:rsidR="00000000" w:rsidRPr="00E36670" w:rsidP="00E36670">
            <w:pPr>
              <w:pStyle w:val="ListBullet"/>
            </w:pPr>
            <w:r w:rsidRPr="00E36670">
              <w:t>occupational health and safety obligations</w:t>
            </w:r>
          </w:p>
          <w:p w:rsidR="00000000" w:rsidRPr="00E36670" w:rsidP="00E36670">
            <w:pPr>
              <w:pStyle w:val="ListBullet"/>
            </w:pPr>
            <w:r w:rsidRPr="00E36670">
              <w:t>company and statutory guidelines, procedures and practices</w:t>
            </w:r>
          </w:p>
          <w:p w:rsidR="00000000" w:rsidRPr="00E36670" w:rsidP="00E36670">
            <w:pPr>
              <w:pStyle w:val="ListBullet"/>
            </w:pPr>
            <w:r w:rsidRPr="00E36670">
              <w:t>emergenc</w:t>
            </w:r>
            <w:r w:rsidRPr="00E36670">
              <w:t>y procedures</w:t>
            </w:r>
          </w:p>
          <w:p w:rsidR="00000000" w:rsidRPr="00E36670" w:rsidP="00E36670">
            <w:pPr>
              <w:pStyle w:val="ListBullet"/>
            </w:pPr>
            <w:r w:rsidRPr="00E36670">
              <w:t>permit to work system</w:t>
            </w:r>
          </w:p>
          <w:p w:rsidR="00000000" w:rsidRPr="00E36670" w:rsidP="00E36670">
            <w:pPr>
              <w:pStyle w:val="ListBullet"/>
            </w:pPr>
            <w:r w:rsidRPr="00E36670">
              <w:t>bop, gas and fire alarm signals</w:t>
            </w:r>
          </w:p>
          <w:p w:rsidR="00000000" w:rsidRPr="00E36670" w:rsidP="00E36670">
            <w:pPr>
              <w:pStyle w:val="ListBullet"/>
            </w:pPr>
            <w:r w:rsidRPr="00E36670">
              <w:t>assigned fire station</w:t>
            </w:r>
          </w:p>
          <w:p w:rsidR="00000000" w:rsidRPr="00E36670" w:rsidP="00E36670">
            <w:pPr>
              <w:pStyle w:val="ListBullet"/>
            </w:pPr>
            <w:r w:rsidRPr="00E36670">
              <w:t>location and use of safety equipment, including fire protection and First Aid</w:t>
            </w:r>
          </w:p>
          <w:p w:rsidR="00000000" w:rsidRPr="00E36670" w:rsidP="00E36670">
            <w:pPr>
              <w:pStyle w:val="ListBullet"/>
            </w:pPr>
            <w:r w:rsidRPr="00E36670">
              <w:t>types of spillages, including flammable, toxic and pollution, and appropriate responses</w:t>
            </w:r>
          </w:p>
          <w:p w:rsidR="00000000" w:rsidRPr="00E36670" w:rsidP="00E36670">
            <w:pPr>
              <w:pStyle w:val="ListBullet"/>
            </w:pPr>
            <w:r w:rsidRPr="00E36670">
              <w:t>types of discharges, including liquids, gases and solids</w:t>
            </w:r>
          </w:p>
          <w:p w:rsidR="00000000" w:rsidRPr="00E36670" w:rsidP="00E36670">
            <w:pPr>
              <w:pStyle w:val="ListBullet"/>
            </w:pPr>
            <w:r w:rsidRPr="00E36670">
              <w:t>types of material, including flammable, toxic, corrosive, explosive and radioactive</w:t>
            </w:r>
          </w:p>
          <w:p w:rsidR="00000000" w:rsidRPr="00E36670" w:rsidP="00E36670">
            <w:pPr>
              <w:pStyle w:val="ListBullet"/>
            </w:pPr>
            <w:r w:rsidRPr="00E36670">
              <w:t>normal drilling operations</w:t>
            </w:r>
          </w:p>
          <w:p w:rsidR="00000000" w:rsidRPr="00E36670" w:rsidP="00E36670">
            <w:pPr>
              <w:pStyle w:val="ListBullet"/>
            </w:pPr>
            <w:r w:rsidRPr="00E36670">
              <w:t>non-routine drilling operations</w:t>
            </w:r>
          </w:p>
          <w:p w:rsidR="00000000" w:rsidRPr="00E36670" w:rsidP="00E36670">
            <w:pPr>
              <w:pStyle w:val="ListBullet"/>
            </w:pPr>
            <w:r w:rsidRPr="00E36670">
              <w:t>man management/rig management</w:t>
            </w:r>
          </w:p>
          <w:p w:rsidR="00000000" w:rsidRPr="00E36670" w:rsidP="00E36670">
            <w:pPr>
              <w:pStyle w:val="ListBullet"/>
            </w:pPr>
            <w:r w:rsidRPr="00E36670">
              <w:t>rig emergency procedures a</w:t>
            </w:r>
            <w:r w:rsidRPr="00E36670">
              <w:t>s per station drill</w:t>
            </w:r>
          </w:p>
          <w:p w:rsidR="00000000" w:rsidRPr="00E36670" w:rsidP="00E36670">
            <w:pPr>
              <w:pStyle w:val="ListBullet"/>
            </w:pPr>
            <w:r w:rsidRPr="00E36670">
              <w:t>emergency duties</w:t>
            </w:r>
          </w:p>
          <w:p w:rsidR="00000000" w:rsidRPr="00E36670" w:rsidP="00E36670">
            <w:pPr>
              <w:pStyle w:val="ListBullet"/>
            </w:pPr>
            <w:r w:rsidRPr="00E36670">
              <w:t>location of alarm stations</w:t>
            </w:r>
          </w:p>
          <w:p w:rsidR="00000000" w:rsidRPr="00E36670" w:rsidP="00E36670">
            <w:pPr>
              <w:pStyle w:val="ListBullet"/>
            </w:pPr>
            <w:r w:rsidRPr="00E36670">
              <w:t>identify alarm signals</w:t>
            </w:r>
          </w:p>
          <w:p w:rsidR="00000000" w:rsidRPr="00E36670" w:rsidP="00E36670">
            <w:pPr>
              <w:pStyle w:val="ListBullet"/>
            </w:pPr>
            <w:r w:rsidRPr="00E36670">
              <w:t>life raft launching procedure (where appropriate)</w:t>
            </w:r>
          </w:p>
          <w:p w:rsidR="00000000" w:rsidRPr="00E36670" w:rsidP="00E36670">
            <w:pPr>
              <w:pStyle w:val="ListBullet"/>
            </w:pPr>
            <w:r w:rsidRPr="00E36670">
              <w:t>fire team procedures</w:t>
            </w:r>
          </w:p>
          <w:p w:rsidR="00000000" w:rsidRPr="00E36670" w:rsidP="00E36670">
            <w:pPr>
              <w:pStyle w:val="ListBullet"/>
            </w:pPr>
            <w:r w:rsidRPr="00E36670">
              <w:t>fire, emergency and lifesaving equipment appropriate to the incident</w:t>
            </w:r>
          </w:p>
          <w:p w:rsidR="00000000" w:rsidRPr="00E36670" w:rsidP="00E36670">
            <w:pPr>
              <w:pStyle w:val="ListBullet"/>
            </w:pPr>
            <w:r w:rsidRPr="00E36670">
              <w:t>survival craft boarding proce</w:t>
            </w:r>
            <w:r w:rsidRPr="00E36670">
              <w:t>dures (where appropriate)</w:t>
            </w:r>
          </w:p>
          <w:p w:rsidR="00000000" w:rsidRPr="00E36670" w:rsidP="00E36670">
            <w:pPr>
              <w:pStyle w:val="ListBullet"/>
            </w:pPr>
            <w:r w:rsidRPr="00E36670">
              <w:t>location of muster points</w:t>
            </w:r>
          </w:p>
          <w:p w:rsidR="00000000" w:rsidRPr="00E36670" w:rsidP="00E36670">
            <w:pPr>
              <w:pStyle w:val="ListBullet"/>
            </w:pPr>
            <w:r w:rsidRPr="00E36670">
              <w:t>means of evacuation</w:t>
            </w:r>
          </w:p>
        </w:tc>
      </w:tr>
    </w:tbl>
    <w:p w:rsidR="00000000" w:rsidRPr="00E36670" w:rsidP="00E36670">
      <w:pPr>
        <w:pStyle w:val="BodyText"/>
      </w:pPr>
    </w:p>
    <w:p w:rsidR="00000000" w:rsidRPr="00E36670" w:rsidP="00E36670">
      <w:pPr>
        <w:pStyle w:val="AllowPageBreak"/>
      </w:pPr>
    </w:p>
    <w:p w:rsidR="00000000" w:rsidRPr="00E36670" w:rsidP="00E36670">
      <w:pPr>
        <w:pStyle w:val="Heading1"/>
      </w:pPr>
      <w:bookmarkStart w:id="10" w:name="O_132144"/>
      <w:bookmarkEnd w:id="10"/>
      <w:r w:rsidRPr="00E36670">
        <w:t>Evidence Guide</w:t>
      </w:r>
    </w:p>
    <w:tbl>
      <w:tblPr>
        <w:tblW w:w="0" w:type="auto"/>
        <w:tblLayout w:type="fixed"/>
        <w:tblCellMar>
          <w:left w:w="62" w:type="dxa"/>
          <w:right w:w="62" w:type="dxa"/>
        </w:tblCellMar>
        <w:tblLook w:val="0000"/>
      </w:tblPr>
      <w:tblGrid>
        <w:gridCol w:w="3448"/>
        <w:gridCol w:w="5074"/>
      </w:tblGrid>
      <w:tr w:rsidTr="00B451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t xml:space="preserve">The evidence guide provides advice on assessment and must be read in conjunction with the performance criteria, required skills and knowledge, </w:t>
            </w:r>
            <w:r w:rsidRPr="00E36670">
              <w:t>range statement and the Assessment Guidelines for the Training Package.</w:t>
            </w:r>
          </w:p>
        </w:tc>
      </w:tr>
      <w:tr w:rsidTr="00B451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p>
        </w:tc>
      </w:tr>
      <w:tr w:rsidTr="00B451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BodyText"/>
            </w:pPr>
            <w:r w:rsidRPr="00E36670">
              <w:t>The evidence required to demonstrate competency in this unit must be relevant to worksite operations and satisfy all of the requirements of the performance criteria, required skills and knowledge and the range statement of this unit and include evidence of</w:t>
            </w:r>
            <w:r w:rsidRPr="00E36670">
              <w:t xml:space="preserve"> the following:</w:t>
            </w:r>
          </w:p>
          <w:p w:rsidR="00000000" w:rsidRPr="00E36670" w:rsidP="00E36670">
            <w:pPr>
              <w:pStyle w:val="ListBullet"/>
            </w:pPr>
            <w:r w:rsidRPr="00E36670">
              <w:t>knowledge of the requirements, procedures and instructions for assisting in maintaining rig safety and emergency procedures</w:t>
            </w:r>
          </w:p>
          <w:p w:rsidR="00000000" w:rsidRPr="00E36670" w:rsidP="00E36670">
            <w:pPr>
              <w:pStyle w:val="ListBullet"/>
            </w:pPr>
            <w:r w:rsidRPr="00E36670">
              <w:t>implementation of requirements, procedures and techniques for the safe, effective and efficient completion of assis</w:t>
            </w:r>
            <w:r w:rsidRPr="00E36670">
              <w:t>ting in maintaining rig safety and emergency procedures</w:t>
            </w:r>
          </w:p>
          <w:p w:rsidR="00000000" w:rsidRPr="00E36670" w:rsidP="00E36670">
            <w:pPr>
              <w:pStyle w:val="ListBullet"/>
            </w:pPr>
            <w:r w:rsidRPr="00E36670">
              <w:t>working with others to undertake and complete the maintenance of rig safety and emergency procedures that meets all of the required outcomes</w:t>
            </w:r>
          </w:p>
          <w:p w:rsidR="00000000" w:rsidP="00E36670">
            <w:pPr>
              <w:pStyle w:val="ListBullet"/>
              <w:rPr>
                <w:lang w:val="en-NZ"/>
              </w:rPr>
            </w:pPr>
            <w:r w:rsidRPr="00E36670">
              <w:t>consistent timely completion of assisting with rig safety a</w:t>
            </w:r>
            <w:r w:rsidRPr="00E36670">
              <w:t>nd emergency procedure maintenance that safely, effectively and efficiently meets the required outcomes</w:t>
            </w:r>
          </w:p>
        </w:tc>
      </w:tr>
      <w:tr w:rsidTr="00B451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This unit must be assessed in the context of the work environment. Where personal safety or environme</w:t>
            </w:r>
            <w:r w:rsidRPr="00E36670">
              <w:t>ntal damage are limiting factors, assessment may occur in a simulated environment provided it is realistic and sufficiently rigorous to cover all aspects of workplace performance, including task skills, task management skills, contingency management skills</w:t>
            </w:r>
            <w:r w:rsidRPr="00E36670">
              <w:t xml:space="preserve"> and job role environment skills. </w:t>
            </w:r>
          </w:p>
          <w:p w:rsidR="00000000" w:rsidRPr="00E36670" w:rsidP="00E36670">
            <w:pPr>
              <w:pStyle w:val="ListBullet"/>
            </w:pPr>
            <w:r w:rsidRPr="00E36670">
              <w:t>Assessment of this competency requires typical resources normally used in a resources and infrastructure sector environment. Selection and use of resources for particular worksites may differ due to the site circumstances</w:t>
            </w:r>
            <w:r w:rsidRPr="00E36670">
              <w:t>.</w:t>
            </w:r>
          </w:p>
          <w:p w:rsidR="00000000" w:rsidRPr="00E36670" w:rsidP="00E36670">
            <w:pPr>
              <w:pStyle w:val="ListBullet"/>
            </w:pPr>
            <w:r w:rsidRPr="00E36670">
              <w:t>The assessment environment should not disadvantage the participant. For example, language, literacy and numeracy demands of assessment should not be greater than those required on the job.</w:t>
            </w:r>
          </w:p>
          <w:p w:rsidR="00000000" w:rsidRPr="00E36670" w:rsidP="00E36670">
            <w:pPr>
              <w:pStyle w:val="ListBullet"/>
            </w:pPr>
            <w:r w:rsidRPr="00E36670">
              <w:t>Customisation of assessment and delivery environment to sensitive</w:t>
            </w:r>
            <w:r w:rsidRPr="00E36670">
              <w:t>ly accommodate cultural diversity.</w:t>
            </w:r>
          </w:p>
          <w:p w:rsidR="00000000" w:rsidRPr="00E36670" w:rsidP="00E36670">
            <w:pPr>
              <w:pStyle w:val="ListBullet"/>
            </w:pPr>
            <w:r w:rsidRPr="00E36670">
              <w:t>Aboriginal people and other people from a non English speaking background may have second language issues.</w:t>
            </w:r>
          </w:p>
          <w:p w:rsidR="00000000" w:rsidP="00E36670">
            <w:pPr>
              <w:pStyle w:val="ListBullet"/>
              <w:rPr>
                <w:lang w:val="en-NZ"/>
              </w:rPr>
            </w:pPr>
            <w:r w:rsidRPr="00E36670">
              <w:t xml:space="preserve">Where applicable, physical resources should include equipment modified for people with disabilities.  Access must </w:t>
            </w:r>
            <w:r w:rsidRPr="00E36670">
              <w:t>be provided to appropriate learning and/or assessment support when required.</w:t>
            </w:r>
          </w:p>
        </w:tc>
      </w:tr>
      <w:tr w:rsidTr="00B451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BodyText"/>
            </w:pPr>
            <w:r w:rsidRPr="00E36670">
              <w:t xml:space="preserve">This unit may be assessed in a holistic way with other units of competency.  The assessment strategy for this unit must verify required knowledge </w:t>
            </w:r>
            <w:r w:rsidRPr="00E36670">
              <w:t xml:space="preserve">and skill and practical application using more than one of the following assessment methods: </w:t>
            </w:r>
          </w:p>
          <w:p w:rsidR="00000000" w:rsidRPr="00E36670" w:rsidP="00E36670">
            <w:pPr>
              <w:pStyle w:val="ListBullet"/>
            </w:pPr>
            <w:r w:rsidRPr="00E36670">
              <w:t>written and/or oral assessment of the candidate's required knowledge</w:t>
            </w:r>
          </w:p>
          <w:p w:rsidR="00000000" w:rsidRPr="00E36670" w:rsidP="00E36670">
            <w:pPr>
              <w:pStyle w:val="ListBullet"/>
            </w:pPr>
            <w:r w:rsidRPr="00E36670">
              <w:t>observed, documented and/or first hand testimonial evidence of the candidate's:</w:t>
            </w:r>
          </w:p>
          <w:p w:rsidR="00000000" w:rsidRPr="00E36670" w:rsidP="00E36670">
            <w:pPr>
              <w:pStyle w:val="ListBullet2"/>
            </w:pPr>
            <w:r w:rsidRPr="00E36670">
              <w:t>implementat</w:t>
            </w:r>
            <w:r w:rsidRPr="00E36670">
              <w:t>ion of appropriate requirement, procedures and techniques for the safe, effective and efficient achievement of required outcomes</w:t>
            </w:r>
          </w:p>
          <w:p w:rsidR="00000000" w:rsidRPr="00E36670" w:rsidP="00E36670">
            <w:pPr>
              <w:pStyle w:val="ListBullet2"/>
            </w:pPr>
            <w:r w:rsidRPr="00E36670">
              <w:t>consistent achievement of required outcomes</w:t>
            </w:r>
          </w:p>
          <w:p w:rsidR="00000000" w:rsidRPr="00E36670" w:rsidP="00E36670">
            <w:pPr>
              <w:pStyle w:val="ListBullet"/>
            </w:pPr>
            <w:r w:rsidRPr="00E36670">
              <w:t>first hand testimonial evidence of the candidate's:</w:t>
            </w:r>
          </w:p>
          <w:p w:rsidR="00000000" w:rsidP="00E36670">
            <w:pPr>
              <w:pStyle w:val="ListBullet2"/>
              <w:rPr>
                <w:lang w:val="en-NZ"/>
              </w:rPr>
            </w:pPr>
            <w:r w:rsidRPr="00E36670">
              <w:t>working with others to undert</w:t>
            </w:r>
            <w:r w:rsidRPr="00E36670">
              <w:t>ake and complete the maintenance of rig safety and emergency procedures</w:t>
            </w:r>
          </w:p>
        </w:tc>
      </w:tr>
      <w:tr w:rsidTr="00B451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BodyText"/>
            </w:pPr>
            <w:r w:rsidRPr="00E36670">
              <w:t>Consult the SkillsDMC User Guide for further information on assessment including access and equity issues.</w:t>
            </w:r>
          </w:p>
        </w:tc>
      </w:tr>
    </w:tbl>
    <w:p w:rsidR="00000000" w:rsidRPr="00E36670" w:rsidP="00E36670">
      <w:pPr>
        <w:pStyle w:val="BodyText"/>
      </w:pPr>
    </w:p>
    <w:p w:rsidR="00000000" w:rsidRPr="00E36670" w:rsidP="00E36670">
      <w:pPr>
        <w:pStyle w:val="AllowPageBreak"/>
      </w:pPr>
    </w:p>
    <w:p w:rsidR="00000000" w:rsidRPr="00E36670" w:rsidP="00E36670">
      <w:pPr>
        <w:pStyle w:val="Heading1"/>
      </w:pPr>
      <w:bookmarkStart w:id="11" w:name="O_132145"/>
      <w:bookmarkEnd w:id="11"/>
      <w:r w:rsidRPr="00E36670">
        <w:t>Range Statement</w:t>
      </w:r>
    </w:p>
    <w:tbl>
      <w:tblPr>
        <w:tblW w:w="0" w:type="auto"/>
        <w:tblLayout w:type="fixed"/>
        <w:tblCellMar>
          <w:left w:w="62" w:type="dxa"/>
          <w:right w:w="62" w:type="dxa"/>
        </w:tblCellMar>
        <w:tblLook w:val="0000"/>
      </w:tblPr>
      <w:tblGrid>
        <w:gridCol w:w="3511"/>
        <w:gridCol w:w="5011"/>
      </w:tblGrid>
      <w:tr w:rsidTr="00B451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t>The range statement relates to the unit of competency as a whole. It allows for different work environments and situations that may affect performance. Bold italicised wording, if used in the performance criteria, is detailed below. Essential operating con</w:t>
            </w:r>
            <w:r w:rsidRPr="00E36670">
              <w:t>ditions that may be present with training and assessment (depending on the work situation, needs of the candidate, accessibility of the item, and local industry and regional contexts) may also be included.</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Relevant compliance documentation</w:t>
            </w:r>
            <w:r w:rsidRPr="00E3667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legislative, organisational and site requirements and procedures</w:t>
            </w:r>
          </w:p>
          <w:p w:rsidR="00000000" w:rsidRPr="00E36670" w:rsidP="00E36670">
            <w:pPr>
              <w:pStyle w:val="ListBullet"/>
            </w:pPr>
            <w:r w:rsidRPr="00E36670">
              <w:t>manufacturer's guidelines and specifications</w:t>
            </w:r>
          </w:p>
          <w:p w:rsidR="00000000" w:rsidRPr="00E36670" w:rsidP="00E36670">
            <w:pPr>
              <w:pStyle w:val="ListBullet"/>
            </w:pPr>
            <w:r w:rsidRPr="00E36670">
              <w:t>Australian standards</w:t>
            </w:r>
          </w:p>
          <w:p w:rsidR="00000000" w:rsidRPr="00E36670" w:rsidP="00E36670">
            <w:pPr>
              <w:pStyle w:val="ListBullet"/>
            </w:pPr>
            <w:r w:rsidRPr="00E36670">
              <w:t>code of practice</w:t>
            </w:r>
          </w:p>
          <w:p w:rsidR="00000000" w:rsidRPr="00E36670" w:rsidP="00E36670">
            <w:pPr>
              <w:pStyle w:val="ListBullet"/>
            </w:pPr>
            <w:r w:rsidRPr="00E36670">
              <w:t>Employment and workplace relations legislation</w:t>
            </w:r>
          </w:p>
          <w:p w:rsidR="00000000" w:rsidP="00E36670">
            <w:pPr>
              <w:pStyle w:val="ListBullet"/>
              <w:rPr>
                <w:lang w:val="en-NZ"/>
              </w:rPr>
            </w:pPr>
            <w:r w:rsidRPr="00E36670">
              <w:t>Equal Employment Opportunity and Disability Dis</w:t>
            </w:r>
            <w:r w:rsidRPr="00E36670">
              <w:t>crimination legislation</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Work instructions</w:t>
            </w:r>
            <w:r w:rsidRPr="00E36670">
              <w:t xml:space="preserve"> may come from briefings, handovers, plans and work orders and may be written or verbal, formal or informal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nature and scope of tasks</w:t>
            </w:r>
          </w:p>
          <w:p w:rsidR="00000000" w:rsidRPr="00E36670" w:rsidP="00E36670">
            <w:pPr>
              <w:pStyle w:val="ListBullet"/>
            </w:pPr>
            <w:r w:rsidRPr="00E36670">
              <w:t>specifications</w:t>
            </w:r>
          </w:p>
          <w:p w:rsidR="00000000" w:rsidRPr="00E36670" w:rsidP="00E36670">
            <w:pPr>
              <w:pStyle w:val="ListBullet"/>
            </w:pPr>
            <w:r w:rsidRPr="00E36670">
              <w:t>quality of finished works</w:t>
            </w:r>
          </w:p>
          <w:p w:rsidR="00000000" w:rsidRPr="00E36670" w:rsidP="00E36670">
            <w:pPr>
              <w:pStyle w:val="ListBullet"/>
            </w:pPr>
            <w:r w:rsidRPr="00E36670">
              <w:t>achieved targets</w:t>
            </w:r>
          </w:p>
          <w:p w:rsidR="00000000" w:rsidRPr="00E36670" w:rsidP="00E36670">
            <w:pPr>
              <w:pStyle w:val="ListBullet"/>
            </w:pPr>
            <w:r w:rsidRPr="00E36670">
              <w:t>oper</w:t>
            </w:r>
            <w:r w:rsidRPr="00E36670">
              <w:t>ational conditions</w:t>
            </w:r>
          </w:p>
          <w:p w:rsidR="00000000" w:rsidRPr="00E36670" w:rsidP="00E36670">
            <w:pPr>
              <w:pStyle w:val="ListBullet"/>
            </w:pPr>
            <w:r w:rsidRPr="00E36670">
              <w:t>obtaining of required permits</w:t>
            </w:r>
          </w:p>
          <w:p w:rsidR="00000000" w:rsidRPr="00E36670" w:rsidP="00E36670">
            <w:pPr>
              <w:pStyle w:val="ListBullet"/>
            </w:pPr>
            <w:r w:rsidRPr="00E36670">
              <w:t>site layout</w:t>
            </w:r>
          </w:p>
          <w:p w:rsidR="00000000" w:rsidRPr="00E36670" w:rsidP="00E36670">
            <w:pPr>
              <w:pStyle w:val="ListBullet"/>
            </w:pPr>
            <w:r w:rsidRPr="00E36670">
              <w:t>out of bounds areas</w:t>
            </w:r>
          </w:p>
          <w:p w:rsidR="00000000" w:rsidRPr="00E36670" w:rsidP="00E36670">
            <w:pPr>
              <w:pStyle w:val="ListBullet"/>
            </w:pPr>
            <w:r w:rsidRPr="00E36670">
              <w:t>worksite inspection requirements</w:t>
            </w:r>
          </w:p>
          <w:p w:rsidR="00000000" w:rsidRPr="00E36670" w:rsidP="00E36670">
            <w:pPr>
              <w:pStyle w:val="ListBullet"/>
            </w:pPr>
            <w:r w:rsidRPr="00E36670">
              <w:t>lighting conditions</w:t>
            </w:r>
          </w:p>
          <w:p w:rsidR="00000000" w:rsidRPr="00E36670" w:rsidP="00E36670">
            <w:pPr>
              <w:pStyle w:val="ListBullet"/>
            </w:pPr>
            <w:r w:rsidRPr="00E36670">
              <w:t>plant of equipment defects</w:t>
            </w:r>
          </w:p>
          <w:p w:rsidR="00000000" w:rsidRPr="00E36670" w:rsidP="00E36670">
            <w:pPr>
              <w:pStyle w:val="ListBullet"/>
            </w:pPr>
            <w:r w:rsidRPr="00E36670">
              <w:t>coordination requirements or issues</w:t>
            </w:r>
          </w:p>
          <w:p w:rsidR="00000000" w:rsidRPr="00E36670" w:rsidP="00E36670">
            <w:pPr>
              <w:pStyle w:val="ListBullet"/>
            </w:pPr>
            <w:r w:rsidRPr="00E36670">
              <w:t>contamination control requirements</w:t>
            </w:r>
          </w:p>
          <w:p w:rsidR="00000000" w:rsidRPr="00E36670" w:rsidP="00E36670">
            <w:pPr>
              <w:pStyle w:val="ListBullet"/>
            </w:pPr>
            <w:r w:rsidRPr="00E36670">
              <w:t>environmental control requirements</w:t>
            </w:r>
          </w:p>
          <w:p w:rsidR="00000000" w:rsidP="00E36670">
            <w:pPr>
              <w:pStyle w:val="ListBullet"/>
              <w:rPr>
                <w:lang w:val="en-NZ"/>
              </w:rPr>
            </w:pPr>
            <w:r w:rsidRPr="00E36670">
              <w:t>barricade and signage requirements</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Report</w:t>
            </w:r>
            <w:r w:rsidRPr="00E36670">
              <w:t xml:space="preserve"> potential hazards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oral</w:t>
            </w:r>
          </w:p>
          <w:p w:rsidR="00000000" w:rsidRPr="00E36670" w:rsidP="00E36670">
            <w:pPr>
              <w:pStyle w:val="ListBullet"/>
            </w:pPr>
            <w:r w:rsidRPr="00E36670">
              <w:t>written</w:t>
            </w:r>
          </w:p>
          <w:p w:rsidR="00000000" w:rsidRPr="00E36670" w:rsidP="00E36670">
            <w:pPr>
              <w:pStyle w:val="ListBullet"/>
            </w:pPr>
            <w:r w:rsidRPr="00E36670">
              <w:t>hazard observation reports</w:t>
            </w:r>
          </w:p>
          <w:p w:rsidR="00000000" w:rsidP="00E36670">
            <w:pPr>
              <w:pStyle w:val="ListBullet"/>
              <w:rPr>
                <w:lang w:val="en-NZ"/>
              </w:rPr>
            </w:pPr>
            <w:r w:rsidRPr="00E36670">
              <w:t>rig safety audits</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Hazards</w:t>
            </w:r>
            <w:r w:rsidRPr="00E3667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working in proximity to drilling rig</w:t>
            </w:r>
          </w:p>
          <w:p w:rsidR="00000000" w:rsidRPr="00E36670" w:rsidP="00E36670">
            <w:pPr>
              <w:pStyle w:val="ListBullet"/>
            </w:pPr>
            <w:r w:rsidRPr="00E36670">
              <w:t>working in different weather conditions including:</w:t>
            </w:r>
          </w:p>
          <w:p w:rsidR="00000000" w:rsidRPr="00E36670" w:rsidP="00E36670">
            <w:pPr>
              <w:pStyle w:val="ListBullet2"/>
            </w:pPr>
            <w:r w:rsidRPr="00E36670">
              <w:t xml:space="preserve">extreme heat </w:t>
            </w:r>
          </w:p>
          <w:p w:rsidR="00000000" w:rsidRPr="00E36670" w:rsidP="00E36670">
            <w:pPr>
              <w:pStyle w:val="ListBullet2"/>
            </w:pPr>
            <w:r w:rsidRPr="00E36670">
              <w:t>extreme cold</w:t>
            </w:r>
          </w:p>
          <w:p w:rsidR="00000000" w:rsidRPr="00E36670" w:rsidP="00E36670">
            <w:pPr>
              <w:pStyle w:val="ListBullet2"/>
            </w:pPr>
            <w:r w:rsidRPr="00E36670">
              <w:t>wet weather - muddy conditions</w:t>
            </w:r>
          </w:p>
          <w:p w:rsidR="00000000" w:rsidRPr="00E36670" w:rsidP="00E36670">
            <w:pPr>
              <w:pStyle w:val="ListBullet2"/>
            </w:pPr>
            <w:r w:rsidRPr="00E36670">
              <w:t>dust storms</w:t>
            </w:r>
          </w:p>
          <w:p w:rsidR="00000000" w:rsidRPr="00E36670" w:rsidP="00E36670">
            <w:pPr>
              <w:pStyle w:val="ListBullet2"/>
            </w:pPr>
            <w:r w:rsidRPr="00E36670">
              <w:t>high winds/cyclone</w:t>
            </w:r>
          </w:p>
          <w:p w:rsidR="00000000" w:rsidP="00E36670">
            <w:pPr>
              <w:pStyle w:val="ListBullet"/>
              <w:rPr>
                <w:lang w:val="en-NZ"/>
              </w:rPr>
            </w:pPr>
            <w:r w:rsidRPr="00E36670">
              <w:t>day/night</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Working practices</w:t>
            </w:r>
            <w:r w:rsidRPr="00E3667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individual operation</w:t>
            </w:r>
          </w:p>
          <w:p w:rsidR="00000000" w:rsidRPr="00E36670" w:rsidP="00E36670">
            <w:pPr>
              <w:pStyle w:val="ListBullet"/>
            </w:pPr>
            <w:r w:rsidRPr="00E36670">
              <w:t>team operation</w:t>
            </w:r>
          </w:p>
          <w:p w:rsidR="00000000" w:rsidRPr="00E36670" w:rsidP="00E36670">
            <w:pPr>
              <w:pStyle w:val="ListBullet"/>
            </w:pPr>
            <w:r w:rsidRPr="00E36670">
              <w:t>use of personal protective equipment</w:t>
            </w:r>
          </w:p>
          <w:p w:rsidR="00000000" w:rsidRPr="00E36670" w:rsidP="00E36670">
            <w:pPr>
              <w:pStyle w:val="ListBullet"/>
            </w:pPr>
            <w:r w:rsidRPr="00E36670">
              <w:t>consideration of toxic substances (e.g. H2S)</w:t>
            </w:r>
          </w:p>
          <w:p w:rsidR="00000000" w:rsidRPr="00E36670" w:rsidP="00E36670">
            <w:pPr>
              <w:pStyle w:val="ListBullet"/>
            </w:pPr>
            <w:r w:rsidRPr="00E36670">
              <w:t>continuous communication maintained</w:t>
            </w:r>
          </w:p>
          <w:p w:rsidR="00000000" w:rsidRPr="00E36670" w:rsidP="00E36670">
            <w:pPr>
              <w:pStyle w:val="ListBullet"/>
            </w:pPr>
            <w:r w:rsidRPr="00E36670">
              <w:t>reacting to on-site emergencies</w:t>
            </w:r>
          </w:p>
          <w:p w:rsidR="00000000" w:rsidP="00E36670">
            <w:pPr>
              <w:pStyle w:val="ListBullet"/>
              <w:rPr>
                <w:lang w:val="en-NZ"/>
              </w:rPr>
            </w:pPr>
            <w:r w:rsidRPr="00E36670">
              <w:t>risk assessment/Job Safety Analysis (JSA)</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Coordination requirements</w:t>
            </w:r>
            <w:r w:rsidRPr="00E3667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other equipment operato</w:t>
            </w:r>
            <w:r w:rsidRPr="00E36670">
              <w:t>rs</w:t>
            </w:r>
          </w:p>
          <w:p w:rsidR="00000000" w:rsidRPr="00E36670" w:rsidP="00E36670">
            <w:pPr>
              <w:pStyle w:val="ListBullet"/>
            </w:pPr>
            <w:r w:rsidRPr="00E36670">
              <w:t>maintenance personnel</w:t>
            </w:r>
          </w:p>
          <w:p w:rsidR="00000000" w:rsidRPr="00E36670" w:rsidP="00E36670">
            <w:pPr>
              <w:pStyle w:val="ListBullet"/>
            </w:pPr>
            <w:r w:rsidRPr="00E36670">
              <w:t>supervisors</w:t>
            </w:r>
          </w:p>
          <w:p w:rsidR="00000000" w:rsidP="00E36670">
            <w:pPr>
              <w:pStyle w:val="ListBullet"/>
              <w:rPr>
                <w:lang w:val="en-NZ"/>
              </w:rPr>
            </w:pPr>
            <w:r w:rsidRPr="00E36670">
              <w:t>site personnel</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Briefing</w:t>
            </w:r>
            <w:r w:rsidRPr="00E36670">
              <w:t>/</w:t>
            </w:r>
            <w:r w:rsidRPr="00E36670">
              <w:rPr>
                <w:rStyle w:val="SpecialBold"/>
              </w:rPr>
              <w:t>handover details</w:t>
            </w:r>
            <w:r w:rsidRPr="00E3667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toolbox safety meeting</w:t>
            </w:r>
          </w:p>
          <w:p w:rsidR="00000000" w:rsidRPr="00E36670" w:rsidP="00E36670">
            <w:pPr>
              <w:pStyle w:val="ListBullet"/>
            </w:pPr>
            <w:r w:rsidRPr="00E36670">
              <w:t>task specific - Job Safety Analysis (JSA)</w:t>
            </w:r>
          </w:p>
          <w:p w:rsidR="00000000" w:rsidRPr="00E36670" w:rsidP="00E36670">
            <w:pPr>
              <w:pStyle w:val="ListBullet"/>
            </w:pPr>
            <w:r w:rsidRPr="00E36670">
              <w:t>pre-tour safety meeting</w:t>
            </w:r>
          </w:p>
          <w:p w:rsidR="00000000" w:rsidRPr="00E36670" w:rsidP="00E36670">
            <w:pPr>
              <w:pStyle w:val="ListBullet"/>
            </w:pPr>
            <w:r w:rsidRPr="00E36670">
              <w:t>post drill critique</w:t>
            </w:r>
          </w:p>
          <w:p w:rsidR="00000000" w:rsidRPr="00E36670" w:rsidP="00E36670">
            <w:pPr>
              <w:pStyle w:val="ListBullet"/>
            </w:pPr>
            <w:r w:rsidRPr="00E36670">
              <w:t>safety briefing/induction</w:t>
            </w:r>
          </w:p>
          <w:p w:rsidR="00000000" w:rsidRPr="00E36670" w:rsidP="00E36670">
            <w:pPr>
              <w:pStyle w:val="ListBullet"/>
            </w:pPr>
            <w:r w:rsidRPr="00E36670">
              <w:t>weekly safety meetings</w:t>
            </w:r>
          </w:p>
          <w:p w:rsidR="00000000" w:rsidRPr="00E36670" w:rsidP="00E36670">
            <w:pPr>
              <w:pStyle w:val="ListBullet"/>
            </w:pPr>
            <w:r w:rsidRPr="00E36670">
              <w:t>agreed procedures may include but are not limited to:</w:t>
            </w:r>
          </w:p>
          <w:p w:rsidR="00000000" w:rsidRPr="00E36670" w:rsidP="00E36670">
            <w:pPr>
              <w:pStyle w:val="ListBullet2"/>
            </w:pPr>
            <w:r w:rsidRPr="00E36670">
              <w:t>company</w:t>
            </w:r>
          </w:p>
          <w:p w:rsidR="00000000" w:rsidRPr="00E36670" w:rsidP="00E36670">
            <w:pPr>
              <w:pStyle w:val="ListBullet2"/>
            </w:pPr>
            <w:r w:rsidRPr="00E36670">
              <w:t>facility</w:t>
            </w:r>
          </w:p>
          <w:p w:rsidR="00000000" w:rsidRPr="00E36670" w:rsidP="00E36670">
            <w:pPr>
              <w:pStyle w:val="ListBullet2"/>
            </w:pPr>
            <w:r w:rsidRPr="00E36670">
              <w:t>client</w:t>
            </w:r>
          </w:p>
          <w:p w:rsidR="00000000" w:rsidRPr="00E36670" w:rsidP="00E36670">
            <w:pPr>
              <w:pStyle w:val="ListBullet"/>
            </w:pPr>
            <w:r w:rsidRPr="00E36670">
              <w:t>permit to work</w:t>
            </w:r>
          </w:p>
          <w:p w:rsidR="00000000" w:rsidRPr="00E36670" w:rsidP="00E36670">
            <w:pPr>
              <w:pStyle w:val="ListBullet"/>
            </w:pPr>
            <w:r w:rsidRPr="00E36670">
              <w:t>work inspection</w:t>
            </w:r>
          </w:p>
          <w:p w:rsidR="00000000" w:rsidRPr="00E36670" w:rsidP="00E36670">
            <w:pPr>
              <w:pStyle w:val="ListBullet"/>
            </w:pPr>
            <w:r w:rsidRPr="00E36670">
              <w:t>location of potential hazards</w:t>
            </w:r>
          </w:p>
          <w:p w:rsidR="00000000" w:rsidP="00E36670">
            <w:pPr>
              <w:pStyle w:val="ListBullet"/>
              <w:rPr>
                <w:lang w:val="en-NZ"/>
              </w:rPr>
            </w:pPr>
            <w:r w:rsidRPr="00E36670">
              <w:t>PTW system</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Critical situations</w:t>
            </w:r>
            <w:r w:rsidRPr="00E3667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operational difficulties, equipment/systems failure</w:t>
            </w:r>
          </w:p>
          <w:p w:rsidR="00000000" w:rsidRPr="00E36670" w:rsidP="00E36670">
            <w:pPr>
              <w:pStyle w:val="ListBullet"/>
            </w:pPr>
            <w:r w:rsidRPr="00E36670">
              <w:t>extreme weather, poor visibility</w:t>
            </w:r>
          </w:p>
          <w:p w:rsidR="00000000" w:rsidRPr="00E36670" w:rsidP="00E36670">
            <w:pPr>
              <w:pStyle w:val="ListBullet"/>
            </w:pPr>
            <w:r w:rsidRPr="00E36670">
              <w:t>equipment failure</w:t>
            </w:r>
          </w:p>
          <w:p w:rsidR="00000000" w:rsidRPr="00E36670" w:rsidP="00E36670">
            <w:pPr>
              <w:pStyle w:val="ListBullet"/>
            </w:pPr>
            <w:r w:rsidRPr="00E36670">
              <w:t>leaks</w:t>
            </w:r>
          </w:p>
          <w:p w:rsidR="00000000" w:rsidRPr="00E36670" w:rsidP="00E36670">
            <w:pPr>
              <w:pStyle w:val="ListBullet"/>
            </w:pPr>
            <w:r w:rsidRPr="00E36670">
              <w:t>kicks</w:t>
            </w:r>
          </w:p>
          <w:p w:rsidR="00000000" w:rsidRPr="00E36670" w:rsidP="00E36670">
            <w:pPr>
              <w:pStyle w:val="ListBullet"/>
            </w:pPr>
            <w:r w:rsidRPr="00E36670">
              <w:t>gas and collision</w:t>
            </w:r>
          </w:p>
          <w:p w:rsidR="00000000" w:rsidRPr="00E36670" w:rsidP="00E36670">
            <w:pPr>
              <w:pStyle w:val="ListBullet"/>
            </w:pPr>
            <w:r w:rsidRPr="00E36670">
              <w:t xml:space="preserve">escape and evacuation </w:t>
            </w:r>
          </w:p>
          <w:p w:rsidR="00000000" w:rsidRPr="00E36670" w:rsidP="00E36670">
            <w:pPr>
              <w:pStyle w:val="ListBullet"/>
            </w:pPr>
            <w:r w:rsidRPr="00E36670">
              <w:t>man-overboard (where relevant)</w:t>
            </w:r>
          </w:p>
          <w:p w:rsidR="00000000" w:rsidRPr="00E36670" w:rsidP="00E36670">
            <w:pPr>
              <w:pStyle w:val="ListBullet"/>
            </w:pPr>
            <w:r w:rsidRPr="00E36670">
              <w:t>helicopter emergency</w:t>
            </w:r>
          </w:p>
          <w:p w:rsidR="00000000" w:rsidRPr="00E36670" w:rsidP="00E36670">
            <w:pPr>
              <w:pStyle w:val="ListBullet"/>
            </w:pPr>
            <w:r w:rsidRPr="00E36670">
              <w:t>oil</w:t>
            </w:r>
          </w:p>
          <w:p w:rsidR="00000000" w:rsidRPr="00E36670" w:rsidP="00E36670">
            <w:pPr>
              <w:pStyle w:val="ListBullet"/>
            </w:pPr>
            <w:r w:rsidRPr="00E36670">
              <w:t>general emergency</w:t>
            </w:r>
          </w:p>
          <w:p w:rsidR="00000000" w:rsidRPr="00E36670" w:rsidP="00E36670">
            <w:pPr>
              <w:pStyle w:val="ListBullet"/>
            </w:pPr>
            <w:r w:rsidRPr="00E36670">
              <w:t>communications failure</w:t>
            </w:r>
          </w:p>
          <w:p w:rsidR="00000000" w:rsidRPr="00E36670" w:rsidP="00E36670">
            <w:pPr>
              <w:pStyle w:val="ListBullet"/>
            </w:pPr>
            <w:r w:rsidRPr="00E36670">
              <w:t>blocked escape routes</w:t>
            </w:r>
          </w:p>
          <w:p w:rsidR="00000000" w:rsidRPr="00E36670" w:rsidP="00E36670">
            <w:pPr>
              <w:pStyle w:val="ListBullet"/>
            </w:pPr>
            <w:r w:rsidRPr="00E36670">
              <w:t>loss of chain of command</w:t>
            </w:r>
          </w:p>
          <w:p w:rsidR="00000000" w:rsidRPr="00E36670" w:rsidP="00E36670">
            <w:pPr>
              <w:pStyle w:val="ListBullet"/>
            </w:pPr>
            <w:r w:rsidRPr="00E36670">
              <w:t xml:space="preserve">loss of </w:t>
            </w:r>
            <w:r w:rsidRPr="00E36670">
              <w:t>structural integrity</w:t>
            </w:r>
          </w:p>
          <w:p w:rsidR="00000000" w:rsidRPr="00E36670" w:rsidP="00E36670">
            <w:pPr>
              <w:pStyle w:val="ListBullet"/>
            </w:pPr>
            <w:r w:rsidRPr="00E36670">
              <w:t>loss of stability</w:t>
            </w:r>
          </w:p>
          <w:p w:rsidR="00000000" w:rsidRPr="00E36670" w:rsidP="00E36670">
            <w:pPr>
              <w:pStyle w:val="ListBullet"/>
            </w:pPr>
            <w:r w:rsidRPr="00E36670">
              <w:t>vessel movement (where relevant)</w:t>
            </w:r>
          </w:p>
          <w:p w:rsidR="00000000" w:rsidRPr="00E36670" w:rsidP="00E36670">
            <w:pPr>
              <w:pStyle w:val="ListBullet"/>
            </w:pPr>
            <w:r w:rsidRPr="00E36670">
              <w:t>fire/smoke/explosions</w:t>
            </w:r>
          </w:p>
          <w:p w:rsidR="00000000" w:rsidRPr="00E36670" w:rsidP="00E36670">
            <w:pPr>
              <w:pStyle w:val="ListBullet"/>
            </w:pPr>
            <w:r w:rsidRPr="00E36670">
              <w:t>injured personnel</w:t>
            </w:r>
          </w:p>
          <w:p w:rsidR="00000000" w:rsidP="00E36670">
            <w:pPr>
              <w:pStyle w:val="ListBullet"/>
              <w:rPr>
                <w:lang w:val="en-NZ"/>
              </w:rPr>
            </w:pPr>
            <w:r w:rsidRPr="00E36670">
              <w:t>well control</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Actions</w:t>
            </w:r>
            <w:r w:rsidRPr="00E3667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make safe</w:t>
            </w:r>
          </w:p>
          <w:p w:rsidR="00000000" w:rsidRPr="00E36670" w:rsidP="00E36670">
            <w:pPr>
              <w:pStyle w:val="ListBullet"/>
            </w:pPr>
            <w:r w:rsidRPr="00E36670">
              <w:t>isolate</w:t>
            </w:r>
          </w:p>
          <w:p w:rsidR="00000000" w:rsidRPr="00E36670" w:rsidP="00E36670">
            <w:pPr>
              <w:pStyle w:val="ListBullet"/>
            </w:pPr>
            <w:r w:rsidRPr="00E36670">
              <w:t>shutdown</w:t>
            </w:r>
          </w:p>
          <w:p w:rsidR="00000000" w:rsidRPr="00E36670" w:rsidP="00E36670">
            <w:pPr>
              <w:pStyle w:val="ListBullet"/>
            </w:pPr>
            <w:r w:rsidRPr="00E36670">
              <w:t>evacuate work area</w:t>
            </w:r>
          </w:p>
          <w:p w:rsidR="00000000" w:rsidRPr="00E36670" w:rsidP="00E36670">
            <w:pPr>
              <w:pStyle w:val="ListBullet"/>
            </w:pPr>
            <w:r w:rsidRPr="00E36670">
              <w:t>report</w:t>
            </w:r>
          </w:p>
          <w:p w:rsidR="00000000" w:rsidRPr="00E36670" w:rsidP="00E36670">
            <w:pPr>
              <w:pStyle w:val="ListBullet"/>
            </w:pPr>
            <w:r w:rsidRPr="00E36670">
              <w:t>record</w:t>
            </w:r>
          </w:p>
          <w:p w:rsidR="00000000" w:rsidRPr="00E36670" w:rsidP="00E36670">
            <w:pPr>
              <w:pStyle w:val="ListBullet"/>
            </w:pPr>
            <w:r w:rsidRPr="00E36670">
              <w:t>contain</w:t>
            </w:r>
          </w:p>
          <w:p w:rsidR="00000000" w:rsidRPr="00E36670" w:rsidP="00E36670">
            <w:pPr>
              <w:pStyle w:val="ListBullet"/>
            </w:pPr>
            <w:r w:rsidRPr="00E36670">
              <w:t>rectify</w:t>
            </w:r>
          </w:p>
          <w:p w:rsidR="00000000" w:rsidRPr="00E36670" w:rsidP="00E36670">
            <w:pPr>
              <w:pStyle w:val="ListBullet"/>
            </w:pPr>
            <w:r w:rsidRPr="00E36670">
              <w:t>proceed to muster point</w:t>
            </w:r>
          </w:p>
          <w:p w:rsidR="00000000" w:rsidRPr="00E36670" w:rsidP="00E36670">
            <w:pPr>
              <w:pStyle w:val="ListBullet"/>
            </w:pPr>
            <w:r w:rsidRPr="00E36670">
              <w:t>follow instructions</w:t>
            </w:r>
          </w:p>
          <w:p w:rsidR="00000000" w:rsidRPr="00E36670" w:rsidP="00E36670">
            <w:pPr>
              <w:pStyle w:val="ListBullet"/>
            </w:pPr>
            <w:r w:rsidRPr="00E36670">
              <w:t>prevent escalation</w:t>
            </w:r>
          </w:p>
          <w:p w:rsidR="00000000" w:rsidP="00E36670">
            <w:pPr>
              <w:pStyle w:val="ListBullet"/>
              <w:rPr>
                <w:lang w:val="en-NZ"/>
              </w:rPr>
            </w:pPr>
            <w:r w:rsidRPr="00E36670">
              <w:t>make safe</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Alarms</w:t>
            </w:r>
            <w:r w:rsidRPr="00E3667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audible</w:t>
            </w:r>
          </w:p>
          <w:p w:rsidR="00000000" w:rsidRPr="00E36670" w:rsidP="00E36670">
            <w:pPr>
              <w:pStyle w:val="ListBullet"/>
            </w:pPr>
            <w:r w:rsidRPr="00E36670">
              <w:t>warning gestures</w:t>
            </w:r>
          </w:p>
          <w:p w:rsidR="00000000" w:rsidRPr="00E36670" w:rsidP="00E36670">
            <w:pPr>
              <w:pStyle w:val="ListBullet"/>
            </w:pPr>
            <w:r w:rsidRPr="00E36670">
              <w:t>oral warnings</w:t>
            </w:r>
          </w:p>
          <w:p w:rsidR="00000000" w:rsidP="00E36670">
            <w:pPr>
              <w:pStyle w:val="ListBullet"/>
              <w:rPr>
                <w:lang w:val="en-NZ"/>
              </w:rPr>
            </w:pPr>
            <w:r w:rsidRPr="00E36670">
              <w:t>fixed system specific to installation</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Safety management systems</w:t>
            </w:r>
            <w:r w:rsidRPr="00E3667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organisational</w:t>
            </w:r>
          </w:p>
          <w:p w:rsidR="00000000" w:rsidP="00E36670">
            <w:pPr>
              <w:pStyle w:val="ListBullet"/>
              <w:rPr>
                <w:lang w:val="en-NZ"/>
              </w:rPr>
            </w:pPr>
            <w:r w:rsidRPr="00E36670">
              <w:t>installation</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Communication</w:t>
            </w:r>
            <w:r w:rsidRPr="00E3667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2-way radio</w:t>
            </w:r>
          </w:p>
          <w:p w:rsidR="00000000" w:rsidRPr="00E36670" w:rsidP="00E36670">
            <w:pPr>
              <w:pStyle w:val="ListBullet"/>
            </w:pPr>
            <w:r w:rsidRPr="00E36670">
              <w:t>intercom</w:t>
            </w:r>
          </w:p>
          <w:p w:rsidR="00000000" w:rsidRPr="00E36670" w:rsidP="00E36670">
            <w:pPr>
              <w:pStyle w:val="ListBullet"/>
            </w:pPr>
            <w:r w:rsidRPr="00E36670">
              <w:t>telephone</w:t>
            </w:r>
          </w:p>
          <w:p w:rsidR="00000000" w:rsidRPr="00E36670" w:rsidP="00E36670">
            <w:pPr>
              <w:pStyle w:val="ListBullet"/>
            </w:pPr>
            <w:r w:rsidRPr="00E36670">
              <w:t>hand signals</w:t>
            </w:r>
          </w:p>
          <w:p w:rsidR="00000000" w:rsidRPr="00E36670" w:rsidP="00E36670">
            <w:pPr>
              <w:pStyle w:val="ListBullet"/>
            </w:pPr>
            <w:r w:rsidRPr="00E36670">
              <w:t>special signals for use with lifeline</w:t>
            </w:r>
          </w:p>
          <w:p w:rsidR="00000000" w:rsidRPr="00E36670" w:rsidP="00E36670">
            <w:pPr>
              <w:pStyle w:val="ListBullet"/>
            </w:pPr>
            <w:r w:rsidRPr="00E36670">
              <w:t>public address system</w:t>
            </w:r>
          </w:p>
          <w:p w:rsidR="00000000" w:rsidP="00E36670">
            <w:pPr>
              <w:pStyle w:val="ListBullet"/>
              <w:rPr>
                <w:lang w:val="en-NZ"/>
              </w:rPr>
            </w:pPr>
            <w:r w:rsidRPr="00E36670">
              <w:t>written work instructions</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Personal protective equipment</w:t>
            </w:r>
            <w:r w:rsidRPr="00E3667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safety helmet</w:t>
            </w:r>
          </w:p>
          <w:p w:rsidR="00000000" w:rsidRPr="00E36670" w:rsidP="00E36670">
            <w:pPr>
              <w:pStyle w:val="ListBullet"/>
            </w:pPr>
            <w:r w:rsidRPr="00E36670">
              <w:t>safety footwear</w:t>
            </w:r>
          </w:p>
          <w:p w:rsidR="00000000" w:rsidRPr="00E36670" w:rsidP="00E36670">
            <w:pPr>
              <w:pStyle w:val="ListBullet"/>
            </w:pPr>
            <w:r w:rsidRPr="00E36670">
              <w:t>safety glasses</w:t>
            </w:r>
          </w:p>
          <w:p w:rsidR="00000000" w:rsidRPr="00E36670" w:rsidP="00E36670">
            <w:pPr>
              <w:pStyle w:val="ListBullet"/>
            </w:pPr>
            <w:r w:rsidRPr="00E36670">
              <w:t>gloves</w:t>
            </w:r>
          </w:p>
          <w:p w:rsidR="00000000" w:rsidRPr="00E36670" w:rsidP="00E36670">
            <w:pPr>
              <w:pStyle w:val="ListBullet"/>
            </w:pPr>
            <w:r w:rsidRPr="00E36670">
              <w:t>riding belt</w:t>
            </w:r>
          </w:p>
          <w:p w:rsidR="00000000" w:rsidRPr="00E36670" w:rsidP="00E36670">
            <w:pPr>
              <w:pStyle w:val="ListBullet"/>
            </w:pPr>
            <w:r w:rsidRPr="00E36670">
              <w:t>safety belt</w:t>
            </w:r>
          </w:p>
          <w:p w:rsidR="00000000" w:rsidRPr="00E36670" w:rsidP="00E36670">
            <w:pPr>
              <w:pStyle w:val="ListBullet"/>
            </w:pPr>
            <w:r w:rsidRPr="00E36670">
              <w:t>life vest</w:t>
            </w:r>
          </w:p>
          <w:p w:rsidR="00000000" w:rsidRPr="00E36670" w:rsidP="00E36670">
            <w:pPr>
              <w:pStyle w:val="ListBullet"/>
            </w:pPr>
            <w:r w:rsidRPr="00E36670">
              <w:t>safety goggles</w:t>
            </w:r>
          </w:p>
          <w:p w:rsidR="00000000" w:rsidRPr="00E36670" w:rsidP="00E36670">
            <w:pPr>
              <w:pStyle w:val="ListBullet"/>
            </w:pPr>
            <w:r w:rsidRPr="00E36670">
              <w:t>H2S gas analyser equipment</w:t>
            </w:r>
          </w:p>
          <w:p w:rsidR="00000000" w:rsidP="00E36670">
            <w:pPr>
              <w:pStyle w:val="ListBullet"/>
              <w:rPr>
                <w:lang w:val="en-NZ"/>
              </w:rPr>
            </w:pPr>
            <w:r w:rsidRPr="00E36670">
              <w:t>respirators</w:t>
            </w:r>
          </w:p>
        </w:tc>
      </w:tr>
      <w:tr w:rsidTr="00B4510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70">
            <w:pPr>
              <w:pStyle w:val="BodyText"/>
              <w:rPr>
                <w:lang w:val="en-NZ"/>
              </w:rPr>
            </w:pPr>
            <w:r w:rsidRPr="00E36670">
              <w:rPr>
                <w:rStyle w:val="SpecialBold"/>
              </w:rPr>
              <w:t>Statutory operating procedures</w:t>
            </w:r>
            <w:r w:rsidRPr="00E3667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70" w:rsidP="00E36670">
            <w:pPr>
              <w:pStyle w:val="ListBullet"/>
            </w:pPr>
            <w:r w:rsidRPr="00E36670">
              <w:t>State Occupational Health and Safety Acts and Regulations</w:t>
            </w:r>
          </w:p>
          <w:p w:rsidR="00000000" w:rsidRPr="00E36670" w:rsidP="00E36670">
            <w:pPr>
              <w:pStyle w:val="ListBullet"/>
            </w:pPr>
            <w:r w:rsidRPr="00E36670">
              <w:t xml:space="preserve">code of practice </w:t>
            </w:r>
          </w:p>
          <w:p w:rsidR="00000000" w:rsidRPr="00E36670" w:rsidP="00E36670">
            <w:pPr>
              <w:pStyle w:val="ListBullet"/>
            </w:pPr>
            <w:r w:rsidRPr="00E36670">
              <w:t>Commonwealth Legislation</w:t>
            </w:r>
          </w:p>
          <w:p w:rsidR="00000000" w:rsidRPr="00E36670" w:rsidP="00E36670">
            <w:pPr>
              <w:pStyle w:val="ListBullet"/>
            </w:pPr>
            <w:r w:rsidRPr="00E36670">
              <w:t>Australian standards</w:t>
            </w:r>
          </w:p>
          <w:p w:rsidR="00000000" w:rsidRPr="00E36670" w:rsidP="00E36670">
            <w:pPr>
              <w:pStyle w:val="ListBullet"/>
            </w:pPr>
            <w:r w:rsidRPr="00E36670">
              <w:t>(PSLA) Petroleum Submerged Lands Act (as relevant)</w:t>
            </w:r>
          </w:p>
          <w:p w:rsidR="00000000" w:rsidRPr="00E36670" w:rsidP="00E36670">
            <w:pPr>
              <w:pStyle w:val="ListBullet"/>
            </w:pPr>
            <w:r w:rsidRPr="00E36670">
              <w:t>duty of care</w:t>
            </w:r>
          </w:p>
          <w:p w:rsidR="00000000" w:rsidRPr="00E36670" w:rsidP="00E36670">
            <w:pPr>
              <w:pStyle w:val="ListBullet"/>
            </w:pPr>
            <w:r w:rsidRPr="00E36670">
              <w:t>environmental</w:t>
            </w:r>
          </w:p>
          <w:p w:rsidR="00000000" w:rsidRPr="00E36670" w:rsidP="00E36670">
            <w:pPr>
              <w:pStyle w:val="ListBullet"/>
            </w:pPr>
            <w:r w:rsidRPr="00E36670">
              <w:t>Station Bill (international requirement)</w:t>
            </w:r>
          </w:p>
          <w:p w:rsidR="00000000" w:rsidRPr="00E36670" w:rsidP="00E36670">
            <w:pPr>
              <w:pStyle w:val="ListBullet"/>
            </w:pPr>
            <w:r w:rsidRPr="00E36670">
              <w:t>petroleum regulations</w:t>
            </w:r>
          </w:p>
        </w:tc>
      </w:tr>
    </w:tbl>
    <w:p w:rsidR="00000000" w:rsidRPr="00E36670" w:rsidP="00E36670">
      <w:pPr>
        <w:pStyle w:val="BodyText"/>
      </w:pPr>
    </w:p>
    <w:p w:rsidR="00000000" w:rsidRPr="00E36670" w:rsidP="00E36670">
      <w:pPr>
        <w:pStyle w:val="AllowPageBreak"/>
      </w:pPr>
    </w:p>
    <w:p w:rsidR="00000000" w:rsidRPr="00E36670" w:rsidP="00E36670">
      <w:pPr>
        <w:pStyle w:val="Heading1"/>
      </w:pPr>
      <w:bookmarkStart w:id="12" w:name="O_132146"/>
      <w:bookmarkEnd w:id="12"/>
      <w:r w:rsidRPr="00E36670">
        <w:t>Unit Sector(s)</w:t>
      </w:r>
    </w:p>
    <w:p w:rsidR="00000000" w:rsidRPr="00E36670" w:rsidP="00E36670">
      <w:pPr>
        <w:pStyle w:val="BodyText"/>
      </w:pPr>
      <w:r w:rsidRPr="00E36670">
        <w:t>Drilling (Oil and Gas)</w:t>
      </w:r>
    </w:p>
    <w:p w:rsidR="00000000" w:rsidRPr="00E36670" w:rsidP="00E36670">
      <w:pPr>
        <w:pStyle w:val="AllowPageBreak"/>
      </w:pPr>
    </w:p>
    <w:p w:rsidR="00000000" w:rsidRPr="00E36670" w:rsidP="00E36670">
      <w:pPr>
        <w:pStyle w:val="Heading1"/>
      </w:pPr>
      <w:bookmarkStart w:id="13" w:name="O_161811"/>
      <w:bookmarkEnd w:id="13"/>
      <w:r w:rsidRPr="00E36670">
        <w:t>Competency field</w:t>
      </w:r>
    </w:p>
    <w:p w:rsidR="00000000" w:rsidRPr="00E36670" w:rsidP="00E36670">
      <w:pPr>
        <w:pStyle w:val="BodyText"/>
      </w:pPr>
      <w:r w:rsidRPr="00E36670">
        <w:t>Refer to Unit Sector(s).</w:t>
      </w:r>
    </w:p>
    <w:p w:rsidR="00000000" w:rsidRPr="00E36670" w:rsidP="00E36670">
      <w:pPr>
        <w:pStyle w:val="AllowPageBreak"/>
      </w:pPr>
    </w:p>
    <w:p w:rsidR="00000000" w:rsidRPr="00E36670" w:rsidP="00E36670">
      <w:pPr>
        <w:pStyle w:val="Heading1"/>
      </w:pPr>
      <w:bookmarkStart w:id="14" w:name="O_161810"/>
      <w:bookmarkEnd w:id="14"/>
      <w:r w:rsidRPr="00E36670">
        <w:t>Co-requisite units</w:t>
      </w:r>
    </w:p>
    <w:p w:rsidR="00000000" w:rsidRPr="00E36670" w:rsidP="00E36670">
      <w:pPr>
        <w:pStyle w:val="BodyText"/>
      </w:pPr>
      <w:r w:rsidRPr="00E36670">
        <w:t>Not applicable.</w:t>
      </w:r>
    </w:p>
    <w:p w:rsidR="00000000" w:rsidRPr="00E36670" w:rsidP="00E36670"/>
    <w:sectPr w:rsidSect="00E366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10C" w:rsidP="00B45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10C" w:rsidP="00E36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4510C" w:rsidP="00E366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4510C" w:rsidP="00E366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10C" w:rsidP="00B451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10C" w:rsidP="00E36670">
    <w:pPr>
      <w:pStyle w:val="Header"/>
      <w:framePr w:wrap="around"/>
    </w:pPr>
    <w:r>
      <w:fldChar w:fldCharType="begin"/>
    </w:r>
    <w:r>
      <w:instrText xml:space="preserve"> TITLE   \* MERGEFORMAT </w:instrText>
    </w:r>
    <w:r>
      <w:fldChar w:fldCharType="separate"/>
    </w:r>
    <w:r>
      <w:t>RIIOGD201A Assist in maintaining rig safety and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510C" w:rsidP="00E366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DE2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F88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72C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6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6670"/>
    <w:pPr>
      <w:spacing w:before="360" w:after="60"/>
      <w:outlineLvl w:val="0"/>
    </w:pPr>
    <w:rPr>
      <w:sz w:val="32"/>
    </w:rPr>
  </w:style>
  <w:style w:type="paragraph" w:styleId="Heading2">
    <w:name w:val="heading 2"/>
    <w:basedOn w:val="HeadingBase"/>
    <w:next w:val="BodyText"/>
    <w:link w:val="Heading2Char"/>
    <w:qFormat/>
    <w:rsid w:val="00E36670"/>
    <w:pPr>
      <w:keepLines/>
      <w:spacing w:before="240" w:after="120"/>
      <w:outlineLvl w:val="1"/>
    </w:pPr>
    <w:rPr>
      <w:sz w:val="28"/>
      <w:szCs w:val="40"/>
    </w:rPr>
  </w:style>
  <w:style w:type="paragraph" w:styleId="Heading3">
    <w:name w:val="heading 3"/>
    <w:basedOn w:val="HeadingBase"/>
    <w:next w:val="BodyText"/>
    <w:link w:val="Heading3Char"/>
    <w:qFormat/>
    <w:rsid w:val="00E36670"/>
    <w:pPr>
      <w:spacing w:before="180" w:after="120"/>
      <w:outlineLvl w:val="2"/>
    </w:pPr>
    <w:rPr>
      <w:spacing w:val="-10"/>
      <w:kern w:val="32"/>
    </w:rPr>
  </w:style>
  <w:style w:type="paragraph" w:styleId="Heading4">
    <w:name w:val="heading 4"/>
    <w:basedOn w:val="HeadingBase"/>
    <w:next w:val="BodyText"/>
    <w:link w:val="Heading4Char"/>
    <w:qFormat/>
    <w:rsid w:val="00E36670"/>
    <w:pPr>
      <w:spacing w:before="160" w:after="120"/>
      <w:outlineLvl w:val="3"/>
    </w:pPr>
    <w:rPr>
      <w:sz w:val="22"/>
    </w:rPr>
  </w:style>
  <w:style w:type="paragraph" w:styleId="Heading5">
    <w:name w:val="heading 5"/>
    <w:basedOn w:val="HeadingBase"/>
    <w:next w:val="Normal"/>
    <w:link w:val="Heading5Char"/>
    <w:qFormat/>
    <w:rsid w:val="00E36670"/>
    <w:pPr>
      <w:spacing w:before="80"/>
      <w:outlineLvl w:val="4"/>
    </w:pPr>
    <w:rPr>
      <w:color w:val="918585"/>
      <w:sz w:val="20"/>
    </w:rPr>
  </w:style>
  <w:style w:type="paragraph" w:styleId="Heading6">
    <w:name w:val="heading 6"/>
    <w:basedOn w:val="HeadingBase"/>
    <w:next w:val="Normal"/>
    <w:link w:val="Heading6Char"/>
    <w:qFormat/>
    <w:rsid w:val="00E36670"/>
    <w:pPr>
      <w:spacing w:before="60"/>
      <w:outlineLvl w:val="5"/>
    </w:pPr>
    <w:rPr>
      <w:color w:val="918585"/>
      <w:sz w:val="20"/>
    </w:rPr>
  </w:style>
  <w:style w:type="paragraph" w:styleId="Heading7">
    <w:name w:val="heading 7"/>
    <w:basedOn w:val="Normal"/>
    <w:next w:val="Normal"/>
    <w:link w:val="Heading7Char"/>
    <w:qFormat/>
    <w:rsid w:val="00E36670"/>
    <w:pPr>
      <w:ind w:left="720"/>
      <w:outlineLvl w:val="6"/>
    </w:pPr>
    <w:rPr>
      <w:i/>
    </w:rPr>
  </w:style>
  <w:style w:type="paragraph" w:styleId="Heading8">
    <w:name w:val="heading 8"/>
    <w:basedOn w:val="Normal"/>
    <w:next w:val="Normal"/>
    <w:link w:val="Heading8Char"/>
    <w:qFormat/>
    <w:rsid w:val="00E36670"/>
    <w:pPr>
      <w:ind w:left="720"/>
      <w:outlineLvl w:val="7"/>
    </w:pPr>
    <w:rPr>
      <w:i/>
    </w:rPr>
  </w:style>
  <w:style w:type="paragraph" w:styleId="Heading9">
    <w:name w:val="heading 9"/>
    <w:basedOn w:val="Normal"/>
    <w:next w:val="Normal"/>
    <w:link w:val="Heading9Char"/>
    <w:qFormat/>
    <w:rsid w:val="00E36670"/>
    <w:pPr>
      <w:ind w:left="720"/>
      <w:outlineLvl w:val="8"/>
    </w:pPr>
    <w:rPr>
      <w:i/>
    </w:rPr>
  </w:style>
  <w:style w:type="character" w:default="1" w:styleId="DefaultParagraphFont">
    <w:name w:val="Default Paragraph Font"/>
    <w:uiPriority w:val="1"/>
    <w:unhideWhenUsed/>
    <w:rsid w:val="00E36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670"/>
  </w:style>
  <w:style w:type="character" w:customStyle="1" w:styleId="Heading1Char">
    <w:name w:val="Heading 1 Char"/>
    <w:link w:val="Heading1"/>
    <w:rsid w:val="00E36670"/>
    <w:rPr>
      <w:rFonts w:ascii="Times New Roman" w:eastAsia="Times New Roman" w:hAnsi="Times New Roman" w:cs="Times New Roman"/>
      <w:b/>
      <w:sz w:val="32"/>
      <w:szCs w:val="20"/>
      <w:lang w:eastAsia="en-US"/>
    </w:rPr>
  </w:style>
  <w:style w:type="paragraph" w:styleId="BodyText">
    <w:name w:val="Body Text"/>
    <w:basedOn w:val="Normal"/>
    <w:link w:val="BodyTextChar"/>
    <w:rsid w:val="00E36670"/>
    <w:pPr>
      <w:spacing w:before="120" w:after="120"/>
      <w:contextualSpacing/>
    </w:pPr>
    <w:rPr>
      <w:rFonts w:ascii="Times New Roman" w:hAnsi="Times New Roman"/>
      <w:sz w:val="24"/>
      <w:szCs w:val="22"/>
    </w:rPr>
  </w:style>
  <w:style w:type="character" w:customStyle="1" w:styleId="BodyTextChar">
    <w:name w:val="Body Text Char"/>
    <w:link w:val="BodyText"/>
    <w:rsid w:val="00E36670"/>
    <w:rPr>
      <w:rFonts w:ascii="Times New Roman" w:eastAsia="Times New Roman" w:hAnsi="Times New Roman" w:cs="Times New Roman"/>
      <w:sz w:val="24"/>
      <w:lang w:val="en-US" w:eastAsia="en-US"/>
    </w:rPr>
  </w:style>
  <w:style w:type="paragraph" w:styleId="Footer">
    <w:name w:val="footer"/>
    <w:basedOn w:val="Normal"/>
    <w:link w:val="FooterChar"/>
    <w:rsid w:val="00E36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6670"/>
    <w:rPr>
      <w:rFonts w:ascii="Times New Roman" w:eastAsia="Times New Roman" w:hAnsi="Times New Roman" w:cs="Times New Roman"/>
      <w:sz w:val="16"/>
      <w:lang w:val="en-US" w:eastAsia="en-US"/>
    </w:rPr>
  </w:style>
  <w:style w:type="paragraph" w:styleId="List">
    <w:name w:val="List"/>
    <w:basedOn w:val="BodyText"/>
    <w:next w:val="BodyText"/>
    <w:rsid w:val="00E36670"/>
    <w:pPr>
      <w:tabs>
        <w:tab w:val="left" w:pos="340"/>
      </w:tabs>
      <w:spacing w:before="60" w:after="60"/>
      <w:ind w:left="340" w:hanging="340"/>
    </w:pPr>
  </w:style>
  <w:style w:type="paragraph" w:styleId="ListBullet">
    <w:name w:val="List Bullet"/>
    <w:basedOn w:val="List"/>
    <w:rsid w:val="00E36670"/>
    <w:pPr>
      <w:numPr>
        <w:numId w:val="13"/>
      </w:numPr>
      <w:tabs>
        <w:tab w:val="clear" w:pos="340"/>
      </w:tabs>
      <w:spacing w:before="40" w:after="40"/>
    </w:pPr>
  </w:style>
  <w:style w:type="character" w:customStyle="1" w:styleId="SpecialBold">
    <w:name w:val="Special Bold"/>
    <w:rsid w:val="00E36670"/>
    <w:rPr>
      <w:b/>
      <w:spacing w:val="0"/>
    </w:rPr>
  </w:style>
  <w:style w:type="paragraph" w:styleId="ListBullet2">
    <w:name w:val="List Bullet 2"/>
    <w:basedOn w:val="List2"/>
    <w:rsid w:val="00E36670"/>
    <w:pPr>
      <w:numPr>
        <w:numId w:val="14"/>
      </w:numPr>
      <w:tabs>
        <w:tab w:val="clear" w:pos="680"/>
      </w:tabs>
    </w:pPr>
  </w:style>
  <w:style w:type="paragraph" w:styleId="Header">
    <w:name w:val="header"/>
    <w:basedOn w:val="Normal"/>
    <w:link w:val="HeaderChar"/>
    <w:rsid w:val="00E36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66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6670"/>
    <w:pPr>
      <w:spacing w:before="240" w:after="120"/>
      <w:outlineLvl w:val="0"/>
    </w:pPr>
    <w:rPr>
      <w:rFonts w:ascii="Times New Roman" w:hAnsi="Times New Roman"/>
      <w:b/>
      <w:sz w:val="28"/>
    </w:rPr>
  </w:style>
  <w:style w:type="paragraph" w:customStyle="1" w:styleId="AllowPageBreak">
    <w:name w:val="AllowPageBreak"/>
    <w:rsid w:val="00E366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6670"/>
    <w:pPr>
      <w:tabs>
        <w:tab w:val="left" w:pos="680"/>
      </w:tabs>
      <w:spacing w:before="60" w:after="60"/>
      <w:ind w:left="680" w:hanging="340"/>
    </w:pPr>
  </w:style>
  <w:style w:type="character" w:customStyle="1" w:styleId="BoldandItalics">
    <w:name w:val="Bold and Italics"/>
    <w:qFormat/>
    <w:rsid w:val="00E36670"/>
    <w:rPr>
      <w:b/>
      <w:i/>
      <w:u w:val="none"/>
    </w:rPr>
  </w:style>
  <w:style w:type="character" w:customStyle="1" w:styleId="Heading2Char">
    <w:name w:val="Heading 2 Char"/>
    <w:link w:val="Heading2"/>
    <w:rsid w:val="00E36670"/>
    <w:rPr>
      <w:rFonts w:ascii="Times New Roman" w:eastAsia="Times New Roman" w:hAnsi="Times New Roman" w:cs="Times New Roman"/>
      <w:b/>
      <w:sz w:val="28"/>
      <w:szCs w:val="40"/>
      <w:lang w:eastAsia="en-US"/>
    </w:rPr>
  </w:style>
  <w:style w:type="character" w:customStyle="1" w:styleId="Heading3Char">
    <w:name w:val="Heading 3 Char"/>
    <w:link w:val="Heading3"/>
    <w:rsid w:val="00E366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6670"/>
    <w:rPr>
      <w:rFonts w:ascii="Times New Roman" w:eastAsia="Times New Roman" w:hAnsi="Times New Roman" w:cs="Times New Roman"/>
      <w:b/>
      <w:szCs w:val="20"/>
      <w:lang w:eastAsia="en-US"/>
    </w:rPr>
  </w:style>
  <w:style w:type="character" w:customStyle="1" w:styleId="Heading5Char">
    <w:name w:val="Heading 5 Char"/>
    <w:link w:val="Heading5"/>
    <w:rsid w:val="00E366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6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6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66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6670"/>
    <w:rPr>
      <w:rFonts w:ascii="Courier New" w:eastAsia="Times New Roman" w:hAnsi="Courier New" w:cs="Times New Roman"/>
      <w:i/>
      <w:szCs w:val="20"/>
      <w:lang w:val="en-US" w:eastAsia="en-US"/>
    </w:rPr>
  </w:style>
  <w:style w:type="paragraph" w:customStyle="1" w:styleId="HeadingBase">
    <w:name w:val="Heading Base"/>
    <w:rsid w:val="00E36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670"/>
    <w:pPr>
      <w:tabs>
        <w:tab w:val="right" w:leader="dot" w:pos="9072"/>
      </w:tabs>
      <w:ind w:left="567"/>
    </w:pPr>
    <w:rPr>
      <w:szCs w:val="22"/>
    </w:rPr>
  </w:style>
  <w:style w:type="paragraph" w:customStyle="1" w:styleId="TOCBase">
    <w:name w:val="TOC Base"/>
    <w:rsid w:val="00E36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670"/>
    <w:pPr>
      <w:tabs>
        <w:tab w:val="right" w:leader="dot" w:pos="9072"/>
      </w:tabs>
      <w:spacing w:before="40" w:after="40"/>
      <w:ind w:left="284"/>
    </w:pPr>
    <w:rPr>
      <w:rFonts w:ascii="Times New Roman" w:hAnsi="Times New Roman"/>
    </w:rPr>
  </w:style>
  <w:style w:type="paragraph" w:styleId="TOC1">
    <w:name w:val="toc 1"/>
    <w:basedOn w:val="TOCBase"/>
    <w:next w:val="Normal"/>
    <w:rsid w:val="00E366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670"/>
    <w:pPr>
      <w:spacing w:before="5040"/>
      <w:jc w:val="center"/>
    </w:pPr>
    <w:rPr>
      <w:sz w:val="48"/>
      <w:szCs w:val="72"/>
      <w:lang w:val="en-US"/>
    </w:rPr>
  </w:style>
  <w:style w:type="character" w:customStyle="1" w:styleId="TitleChar">
    <w:name w:val="Title Char"/>
    <w:link w:val="Title"/>
    <w:rsid w:val="00E36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670"/>
    <w:pPr>
      <w:tabs>
        <w:tab w:val="left" w:pos="3600"/>
        <w:tab w:val="left" w:pos="3958"/>
      </w:tabs>
    </w:pPr>
  </w:style>
  <w:style w:type="paragraph" w:customStyle="1" w:styleId="Note">
    <w:name w:val="Note"/>
    <w:basedOn w:val="BodyText"/>
    <w:rsid w:val="00E36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670"/>
    <w:pPr>
      <w:framePr w:wrap="auto" w:hAnchor="text" w:y="6049"/>
    </w:pPr>
    <w:rPr>
      <w:color w:val="000000"/>
      <w:sz w:val="40"/>
    </w:rPr>
  </w:style>
  <w:style w:type="paragraph" w:customStyle="1" w:styleId="TOCTitle">
    <w:name w:val="TOCTitle"/>
    <w:basedOn w:val="Heading1"/>
    <w:rsid w:val="00E36670"/>
    <w:pPr>
      <w:spacing w:after="240"/>
      <w:jc w:val="center"/>
      <w:outlineLvl w:val="9"/>
    </w:pPr>
    <w:rPr>
      <w:caps/>
    </w:rPr>
  </w:style>
  <w:style w:type="paragraph" w:customStyle="1" w:styleId="Version">
    <w:name w:val="Version"/>
    <w:rsid w:val="00E366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670"/>
    <w:pPr>
      <w:keepNext w:val="0"/>
      <w:tabs>
        <w:tab w:val="right" w:pos="4176"/>
      </w:tabs>
      <w:ind w:left="198" w:hanging="198"/>
    </w:pPr>
    <w:rPr>
      <w:rFonts w:ascii="Garamond" w:hAnsi="Garamond"/>
    </w:rPr>
  </w:style>
  <w:style w:type="paragraph" w:styleId="IndexHeading">
    <w:name w:val="index heading"/>
    <w:basedOn w:val="Normal"/>
    <w:next w:val="Index1"/>
    <w:semiHidden/>
    <w:rsid w:val="00E36670"/>
    <w:pPr>
      <w:spacing w:before="120" w:after="120"/>
    </w:pPr>
    <w:rPr>
      <w:rFonts w:ascii="Arial" w:hAnsi="Arial"/>
      <w:b/>
      <w:color w:val="918585"/>
      <w:sz w:val="24"/>
    </w:rPr>
  </w:style>
  <w:style w:type="paragraph" w:customStyle="1" w:styleId="Chapter">
    <w:name w:val="Chapter"/>
    <w:basedOn w:val="Normal"/>
    <w:rsid w:val="00E36670"/>
    <w:pPr>
      <w:spacing w:before="240"/>
    </w:pPr>
    <w:rPr>
      <w:rFonts w:ascii="Times New Roman" w:hAnsi="Times New Roman"/>
      <w:smallCaps/>
      <w:spacing w:val="80"/>
      <w:sz w:val="28"/>
    </w:rPr>
  </w:style>
  <w:style w:type="paragraph" w:customStyle="1" w:styleId="InChapter">
    <w:name w:val="InChapter"/>
    <w:basedOn w:val="Heading3"/>
    <w:rsid w:val="00E36670"/>
    <w:pPr>
      <w:spacing w:after="240"/>
      <w:outlineLvl w:val="9"/>
    </w:pPr>
    <w:rPr>
      <w:noProof/>
    </w:rPr>
  </w:style>
  <w:style w:type="paragraph" w:styleId="Index2">
    <w:name w:val="index 2"/>
    <w:basedOn w:val="Normal"/>
    <w:next w:val="Normal"/>
    <w:semiHidden/>
    <w:rsid w:val="00E36670"/>
    <w:pPr>
      <w:tabs>
        <w:tab w:val="right" w:pos="4176"/>
      </w:tabs>
      <w:ind w:left="568" w:hanging="284"/>
    </w:pPr>
    <w:rPr>
      <w:rFonts w:ascii="Garamond" w:hAnsi="Garamond"/>
    </w:rPr>
  </w:style>
  <w:style w:type="paragraph" w:customStyle="1" w:styleId="Byline">
    <w:name w:val="Byline"/>
    <w:rsid w:val="00E36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670"/>
    <w:pPr>
      <w:tabs>
        <w:tab w:val="clear" w:pos="3600"/>
        <w:tab w:val="clear" w:pos="3958"/>
      </w:tabs>
      <w:jc w:val="right"/>
    </w:pPr>
  </w:style>
  <w:style w:type="character" w:styleId="Emphasis">
    <w:name w:val="Emphasis"/>
    <w:qFormat/>
    <w:rsid w:val="00E36670"/>
    <w:rPr>
      <w:i/>
    </w:rPr>
  </w:style>
  <w:style w:type="paragraph" w:styleId="Caption">
    <w:name w:val="caption"/>
    <w:basedOn w:val="BodyText"/>
    <w:next w:val="Normal"/>
    <w:qFormat/>
    <w:rsid w:val="00E36670"/>
    <w:pPr>
      <w:framePr w:w="2268" w:hSpace="181" w:vSpace="181" w:wrap="around" w:vAnchor="text" w:hAnchor="page" w:x="1135" w:y="285" w:anchorLock="1"/>
    </w:pPr>
    <w:rPr>
      <w:i/>
    </w:rPr>
  </w:style>
  <w:style w:type="paragraph" w:customStyle="1" w:styleId="MiniTOCTitle">
    <w:name w:val="MiniTOCTitle"/>
    <w:basedOn w:val="Heading4"/>
    <w:rsid w:val="00E36670"/>
    <w:pPr>
      <w:spacing w:before="240"/>
      <w:outlineLvl w:val="9"/>
    </w:pPr>
    <w:rPr>
      <w:noProof/>
      <w:sz w:val="24"/>
    </w:rPr>
  </w:style>
  <w:style w:type="paragraph" w:customStyle="1" w:styleId="MiniTOCItem">
    <w:name w:val="MiniTOCItem"/>
    <w:basedOn w:val="ListBullet"/>
    <w:rsid w:val="00E36670"/>
    <w:pPr>
      <w:numPr>
        <w:numId w:val="0"/>
      </w:numPr>
      <w:tabs>
        <w:tab w:val="right" w:leader="dot" w:pos="6521"/>
      </w:tabs>
      <w:spacing w:before="0" w:after="0"/>
    </w:pPr>
  </w:style>
  <w:style w:type="paragraph" w:customStyle="1" w:styleId="TOFTitle">
    <w:name w:val="TOFTitle"/>
    <w:basedOn w:val="TOCTitle"/>
    <w:rsid w:val="00E36670"/>
  </w:style>
  <w:style w:type="paragraph" w:styleId="TableofFigures">
    <w:name w:val="table of figures"/>
    <w:basedOn w:val="Normal"/>
    <w:next w:val="Normal"/>
    <w:semiHidden/>
    <w:rsid w:val="00E36670"/>
    <w:pPr>
      <w:tabs>
        <w:tab w:val="right" w:leader="dot" w:pos="9072"/>
      </w:tabs>
      <w:ind w:left="970" w:hanging="403"/>
    </w:pPr>
    <w:rPr>
      <w:rFonts w:ascii="Times New Roman" w:hAnsi="Times New Roman"/>
      <w:b/>
    </w:rPr>
  </w:style>
  <w:style w:type="paragraph" w:styleId="ListNumber">
    <w:name w:val="List Number"/>
    <w:basedOn w:val="List"/>
    <w:rsid w:val="00E36670"/>
    <w:pPr>
      <w:numPr>
        <w:numId w:val="11"/>
      </w:numPr>
    </w:pPr>
  </w:style>
  <w:style w:type="character" w:customStyle="1" w:styleId="WingdingSymbols">
    <w:name w:val="Wingding Symbols"/>
    <w:rsid w:val="00E36670"/>
    <w:rPr>
      <w:rFonts w:ascii="Wingdings" w:hAnsi="Wingdings"/>
    </w:rPr>
  </w:style>
  <w:style w:type="paragraph" w:customStyle="1" w:styleId="TableHeading">
    <w:name w:val="Table Heading"/>
    <w:basedOn w:val="HeadingBase"/>
    <w:rsid w:val="00E36670"/>
    <w:pPr>
      <w:keepLines/>
      <w:pBdr>
        <w:bottom w:val="single" w:sz="6" w:space="1" w:color="918585"/>
      </w:pBdr>
      <w:spacing w:before="240"/>
    </w:pPr>
  </w:style>
  <w:style w:type="character" w:customStyle="1" w:styleId="HotSpot">
    <w:name w:val="HotSpot"/>
    <w:rsid w:val="00E36670"/>
    <w:rPr>
      <w:color w:val="0033CC"/>
      <w:u w:val="none"/>
    </w:rPr>
  </w:style>
  <w:style w:type="paragraph" w:customStyle="1" w:styleId="BodyTextRight">
    <w:name w:val="Body Text Right"/>
    <w:basedOn w:val="BodyText"/>
    <w:rsid w:val="00E36670"/>
    <w:pPr>
      <w:spacing w:before="0" w:after="0"/>
      <w:jc w:val="right"/>
    </w:pPr>
  </w:style>
  <w:style w:type="paragraph" w:styleId="Index3">
    <w:name w:val="index 3"/>
    <w:basedOn w:val="ListNumber2"/>
    <w:next w:val="Normal"/>
    <w:semiHidden/>
    <w:rsid w:val="00E36670"/>
    <w:pPr>
      <w:numPr>
        <w:numId w:val="0"/>
      </w:numPr>
      <w:tabs>
        <w:tab w:val="right" w:leader="dot" w:pos="4176"/>
      </w:tabs>
    </w:pPr>
  </w:style>
  <w:style w:type="paragraph" w:styleId="ListNumber2">
    <w:name w:val="List Number 2"/>
    <w:basedOn w:val="List2"/>
    <w:rsid w:val="00E36670"/>
    <w:pPr>
      <w:numPr>
        <w:numId w:val="10"/>
      </w:numPr>
      <w:tabs>
        <w:tab w:val="clear" w:pos="1060"/>
      </w:tabs>
    </w:pPr>
  </w:style>
  <w:style w:type="paragraph" w:customStyle="1" w:styleId="MarginNote">
    <w:name w:val="Margin Note"/>
    <w:basedOn w:val="BodyText"/>
    <w:rsid w:val="00E36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66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6670"/>
    <w:rPr>
      <w:sz w:val="32"/>
    </w:rPr>
  </w:style>
  <w:style w:type="paragraph" w:customStyle="1" w:styleId="HeadingProcedure">
    <w:name w:val="Heading Procedure"/>
    <w:basedOn w:val="HeadingBase"/>
    <w:next w:val="Normal"/>
    <w:rsid w:val="00E36670"/>
    <w:pPr>
      <w:tabs>
        <w:tab w:val="left" w:pos="0"/>
      </w:tabs>
      <w:spacing w:before="120" w:after="60"/>
    </w:pPr>
    <w:rPr>
      <w:i/>
      <w:color w:val="918585"/>
      <w:sz w:val="22"/>
    </w:rPr>
  </w:style>
  <w:style w:type="paragraph" w:customStyle="1" w:styleId="TableBodyText">
    <w:name w:val="Table Body Text"/>
    <w:basedOn w:val="BodyText"/>
    <w:rsid w:val="00E36670"/>
    <w:pPr>
      <w:spacing w:before="60" w:after="60"/>
    </w:pPr>
  </w:style>
  <w:style w:type="paragraph" w:styleId="ListContinue">
    <w:name w:val="List Continue"/>
    <w:basedOn w:val="List"/>
    <w:rsid w:val="00E36670"/>
    <w:pPr>
      <w:ind w:firstLine="0"/>
    </w:pPr>
  </w:style>
  <w:style w:type="paragraph" w:customStyle="1" w:styleId="ListNote">
    <w:name w:val="List Note"/>
    <w:basedOn w:val="List"/>
    <w:rsid w:val="00E36670"/>
    <w:pPr>
      <w:pBdr>
        <w:top w:val="single" w:sz="6" w:space="2" w:color="918585"/>
        <w:bottom w:val="single" w:sz="6" w:space="2" w:color="918585"/>
      </w:pBdr>
      <w:tabs>
        <w:tab w:val="left" w:pos="1021"/>
      </w:tabs>
      <w:ind w:firstLine="0"/>
    </w:pPr>
  </w:style>
  <w:style w:type="paragraph" w:customStyle="1" w:styleId="Warning">
    <w:name w:val="Warning"/>
    <w:basedOn w:val="BodyText"/>
    <w:rsid w:val="00E36670"/>
    <w:pPr>
      <w:shd w:val="clear" w:color="auto" w:fill="D9D9D9"/>
      <w:tabs>
        <w:tab w:val="left" w:pos="992"/>
      </w:tabs>
      <w:ind w:left="119" w:right="119"/>
    </w:pPr>
    <w:rPr>
      <w:sz w:val="20"/>
    </w:rPr>
  </w:style>
  <w:style w:type="paragraph" w:customStyle="1" w:styleId="MarginIcons">
    <w:name w:val="Margin Icons"/>
    <w:basedOn w:val="BodyText"/>
    <w:rsid w:val="00E366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6670"/>
    <w:rPr>
      <w:rFonts w:ascii="Courier New" w:hAnsi="Courier New"/>
    </w:rPr>
  </w:style>
  <w:style w:type="paragraph" w:customStyle="1" w:styleId="NoteBullet">
    <w:name w:val="Note Bullet"/>
    <w:basedOn w:val="Note"/>
    <w:rsid w:val="00E36670"/>
    <w:pPr>
      <w:tabs>
        <w:tab w:val="clear" w:pos="680"/>
      </w:tabs>
      <w:spacing w:before="60" w:after="60"/>
    </w:pPr>
  </w:style>
  <w:style w:type="paragraph" w:customStyle="1" w:styleId="SubHeading2">
    <w:name w:val="SubHeading2"/>
    <w:basedOn w:val="HeadingBase"/>
    <w:rsid w:val="00E36670"/>
    <w:pPr>
      <w:spacing w:before="240" w:after="60"/>
    </w:pPr>
    <w:rPr>
      <w:sz w:val="20"/>
    </w:rPr>
  </w:style>
  <w:style w:type="paragraph" w:customStyle="1" w:styleId="SubHeading1">
    <w:name w:val="SubHeading1"/>
    <w:basedOn w:val="HeadingBase"/>
    <w:rsid w:val="00E36670"/>
    <w:pPr>
      <w:spacing w:before="240" w:after="60"/>
    </w:pPr>
    <w:rPr>
      <w:color w:val="918585"/>
      <w:sz w:val="22"/>
    </w:rPr>
  </w:style>
  <w:style w:type="paragraph" w:customStyle="1" w:styleId="SideHeading">
    <w:name w:val="Side Heading"/>
    <w:basedOn w:val="HeadingBase"/>
    <w:rsid w:val="00E36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670"/>
    <w:pPr>
      <w:numPr>
        <w:numId w:val="12"/>
      </w:numPr>
    </w:pPr>
  </w:style>
  <w:style w:type="paragraph" w:styleId="PlainText">
    <w:name w:val="Plain Text"/>
    <w:basedOn w:val="Normal"/>
    <w:link w:val="PlainTextChar"/>
    <w:rsid w:val="00E36670"/>
    <w:rPr>
      <w:sz w:val="20"/>
    </w:rPr>
  </w:style>
  <w:style w:type="character" w:customStyle="1" w:styleId="PlainTextChar">
    <w:name w:val="Plain Text Char"/>
    <w:basedOn w:val="DefaultParagraphFont"/>
    <w:link w:val="PlainText"/>
    <w:rsid w:val="00E36670"/>
    <w:rPr>
      <w:rFonts w:ascii="Courier New" w:eastAsia="Times New Roman" w:hAnsi="Courier New" w:cs="Times New Roman"/>
      <w:sz w:val="20"/>
      <w:szCs w:val="20"/>
      <w:lang w:val="en-US" w:eastAsia="en-US"/>
    </w:rPr>
  </w:style>
  <w:style w:type="character" w:customStyle="1" w:styleId="MenuOption">
    <w:name w:val="Menu Option"/>
    <w:rsid w:val="00E36670"/>
    <w:rPr>
      <w:b/>
      <w:smallCaps/>
    </w:rPr>
  </w:style>
  <w:style w:type="paragraph" w:customStyle="1" w:styleId="TableListNumber">
    <w:name w:val="Table List Number"/>
    <w:basedOn w:val="ListNumber"/>
    <w:rsid w:val="00E36670"/>
    <w:pPr>
      <w:numPr>
        <w:numId w:val="0"/>
      </w:numPr>
    </w:pPr>
  </w:style>
  <w:style w:type="paragraph" w:styleId="TOC4">
    <w:name w:val="toc 4"/>
    <w:basedOn w:val="TOCBase"/>
    <w:next w:val="Normal"/>
    <w:semiHidden/>
    <w:rsid w:val="00E36670"/>
    <w:pPr>
      <w:tabs>
        <w:tab w:val="right" w:leader="dot" w:pos="9071"/>
      </w:tabs>
      <w:ind w:left="1701"/>
    </w:pPr>
  </w:style>
  <w:style w:type="paragraph" w:customStyle="1" w:styleId="ListAlpha">
    <w:name w:val="List Alpha"/>
    <w:basedOn w:val="List"/>
    <w:rsid w:val="00E36670"/>
    <w:pPr>
      <w:numPr>
        <w:numId w:val="9"/>
      </w:numPr>
    </w:pPr>
  </w:style>
  <w:style w:type="paragraph" w:customStyle="1" w:styleId="ListAlpha2">
    <w:name w:val="List Alpha 2"/>
    <w:basedOn w:val="List2"/>
    <w:rsid w:val="00E36670"/>
    <w:pPr>
      <w:numPr>
        <w:numId w:val="8"/>
      </w:numPr>
    </w:pPr>
  </w:style>
  <w:style w:type="paragraph" w:styleId="List3">
    <w:name w:val="List 3"/>
    <w:basedOn w:val="BodyText"/>
    <w:rsid w:val="00E36670"/>
    <w:pPr>
      <w:tabs>
        <w:tab w:val="left" w:pos="1021"/>
      </w:tabs>
      <w:spacing w:before="60" w:after="60"/>
      <w:ind w:left="1020" w:hanging="340"/>
    </w:pPr>
  </w:style>
  <w:style w:type="paragraph" w:styleId="List4">
    <w:name w:val="List 4"/>
    <w:basedOn w:val="BodyText"/>
    <w:rsid w:val="00E36670"/>
    <w:pPr>
      <w:tabs>
        <w:tab w:val="left" w:pos="1361"/>
      </w:tabs>
      <w:spacing w:before="60" w:after="60"/>
      <w:ind w:left="1361" w:hanging="340"/>
    </w:pPr>
  </w:style>
  <w:style w:type="paragraph" w:styleId="List5">
    <w:name w:val="List 5"/>
    <w:basedOn w:val="BodyText"/>
    <w:rsid w:val="00E36670"/>
    <w:pPr>
      <w:tabs>
        <w:tab w:val="left" w:pos="1701"/>
      </w:tabs>
      <w:spacing w:before="60" w:after="60"/>
      <w:ind w:left="1701" w:hanging="340"/>
    </w:pPr>
  </w:style>
  <w:style w:type="paragraph" w:styleId="ListBullet3">
    <w:name w:val="List Bullet 3"/>
    <w:basedOn w:val="List3"/>
    <w:rsid w:val="00E36670"/>
    <w:pPr>
      <w:numPr>
        <w:numId w:val="15"/>
      </w:numPr>
      <w:tabs>
        <w:tab w:val="clear" w:pos="1021"/>
      </w:tabs>
      <w:ind w:left="1037" w:hanging="357"/>
    </w:pPr>
  </w:style>
  <w:style w:type="paragraph" w:styleId="ListBullet4">
    <w:name w:val="List Bullet 4"/>
    <w:basedOn w:val="List4"/>
    <w:rsid w:val="00E36670"/>
    <w:pPr>
      <w:numPr>
        <w:numId w:val="3"/>
      </w:numPr>
    </w:pPr>
  </w:style>
  <w:style w:type="paragraph" w:styleId="ListBullet5">
    <w:name w:val="List Bullet 5"/>
    <w:basedOn w:val="List5"/>
    <w:rsid w:val="00E36670"/>
    <w:pPr>
      <w:numPr>
        <w:numId w:val="4"/>
      </w:numPr>
    </w:pPr>
  </w:style>
  <w:style w:type="paragraph" w:styleId="ListContinue2">
    <w:name w:val="List Continue 2"/>
    <w:basedOn w:val="List2"/>
    <w:rsid w:val="00E36670"/>
    <w:pPr>
      <w:ind w:firstLine="0"/>
    </w:pPr>
  </w:style>
  <w:style w:type="paragraph" w:styleId="ListContinue3">
    <w:name w:val="List Continue 3"/>
    <w:basedOn w:val="List3"/>
    <w:rsid w:val="00E36670"/>
    <w:pPr>
      <w:ind w:left="1021" w:firstLine="0"/>
    </w:pPr>
  </w:style>
  <w:style w:type="paragraph" w:styleId="ListContinue4">
    <w:name w:val="List Continue 4"/>
    <w:basedOn w:val="List4"/>
    <w:rsid w:val="00E36670"/>
    <w:pPr>
      <w:ind w:firstLine="0"/>
    </w:pPr>
  </w:style>
  <w:style w:type="paragraph" w:styleId="ListContinue5">
    <w:name w:val="List Continue 5"/>
    <w:basedOn w:val="List5"/>
    <w:rsid w:val="00E36670"/>
    <w:pPr>
      <w:ind w:firstLine="0"/>
    </w:pPr>
  </w:style>
  <w:style w:type="paragraph" w:styleId="ListNumber3">
    <w:name w:val="List Number 3"/>
    <w:basedOn w:val="List3"/>
    <w:rsid w:val="00E36670"/>
    <w:pPr>
      <w:numPr>
        <w:numId w:val="5"/>
      </w:numPr>
    </w:pPr>
  </w:style>
  <w:style w:type="paragraph" w:styleId="ListNumber4">
    <w:name w:val="List Number 4"/>
    <w:basedOn w:val="List4"/>
    <w:rsid w:val="00E36670"/>
    <w:pPr>
      <w:numPr>
        <w:numId w:val="6"/>
      </w:numPr>
    </w:pPr>
  </w:style>
  <w:style w:type="paragraph" w:styleId="ListNumber5">
    <w:name w:val="List Number 5"/>
    <w:basedOn w:val="List5"/>
    <w:rsid w:val="00E36670"/>
    <w:pPr>
      <w:numPr>
        <w:numId w:val="7"/>
      </w:numPr>
    </w:pPr>
  </w:style>
  <w:style w:type="paragraph" w:styleId="BlockText">
    <w:name w:val="Block Text"/>
    <w:basedOn w:val="Normal"/>
    <w:rsid w:val="00E36670"/>
    <w:pPr>
      <w:spacing w:after="120"/>
      <w:ind w:left="1440" w:right="1440"/>
    </w:pPr>
  </w:style>
  <w:style w:type="character" w:customStyle="1" w:styleId="Subscript">
    <w:name w:val="Subscript"/>
    <w:rsid w:val="00E36670"/>
    <w:rPr>
      <w:sz w:val="16"/>
      <w:vertAlign w:val="subscript"/>
    </w:rPr>
  </w:style>
  <w:style w:type="character" w:customStyle="1" w:styleId="Superscript">
    <w:name w:val="Superscript"/>
    <w:rsid w:val="00E36670"/>
    <w:rPr>
      <w:sz w:val="16"/>
      <w:vertAlign w:val="superscript"/>
    </w:rPr>
  </w:style>
  <w:style w:type="character" w:customStyle="1" w:styleId="Symbols">
    <w:name w:val="Symbols"/>
    <w:rsid w:val="00E36670"/>
    <w:rPr>
      <w:rFonts w:ascii="Symbol" w:hAnsi="Symbol"/>
    </w:rPr>
  </w:style>
  <w:style w:type="character" w:customStyle="1" w:styleId="MenuOptions">
    <w:name w:val="Menu Options"/>
    <w:rsid w:val="00E36670"/>
    <w:rPr>
      <w:rFonts w:ascii="Arial Narrow" w:hAnsi="Arial Narrow"/>
      <w:smallCaps/>
    </w:rPr>
  </w:style>
  <w:style w:type="character" w:customStyle="1" w:styleId="Buttons">
    <w:name w:val="Buttons"/>
    <w:rsid w:val="00E36670"/>
    <w:rPr>
      <w:b/>
    </w:rPr>
  </w:style>
  <w:style w:type="character" w:customStyle="1" w:styleId="Underlined">
    <w:name w:val="Underlined"/>
    <w:rsid w:val="00E36670"/>
    <w:rPr>
      <w:u w:val="single"/>
    </w:rPr>
  </w:style>
  <w:style w:type="paragraph" w:customStyle="1" w:styleId="TableBodyTextRight">
    <w:name w:val="Table Body Text Right"/>
    <w:basedOn w:val="TableBodyText"/>
    <w:rsid w:val="00E36670"/>
    <w:pPr>
      <w:widowControl w:val="0"/>
      <w:autoSpaceDE w:val="0"/>
      <w:autoSpaceDN w:val="0"/>
      <w:adjustRightInd w:val="0"/>
      <w:jc w:val="right"/>
    </w:pPr>
    <w:rPr>
      <w:rFonts w:cs="Arial"/>
      <w:szCs w:val="18"/>
    </w:rPr>
  </w:style>
  <w:style w:type="paragraph" w:customStyle="1" w:styleId="CopyrightText">
    <w:name w:val="Copyright Text"/>
    <w:basedOn w:val="BodyText"/>
    <w:rsid w:val="00E36670"/>
    <w:rPr>
      <w:sz w:val="18"/>
    </w:rPr>
  </w:style>
  <w:style w:type="paragraph" w:customStyle="1" w:styleId="BodySmallRight">
    <w:name w:val="Body Small Right"/>
    <w:basedOn w:val="BodyTextRight"/>
    <w:rsid w:val="00E36670"/>
    <w:rPr>
      <w:sz w:val="18"/>
      <w:szCs w:val="18"/>
    </w:rPr>
  </w:style>
  <w:style w:type="paragraph" w:customStyle="1" w:styleId="MarginEdition">
    <w:name w:val="Margin Edition"/>
    <w:basedOn w:val="MarginNote"/>
    <w:rsid w:val="00E36670"/>
    <w:pPr>
      <w:spacing w:before="0" w:after="0"/>
    </w:pPr>
    <w:rPr>
      <w:rFonts w:ascii="Times New Roman" w:hAnsi="Times New Roman"/>
      <w:color w:val="999999"/>
    </w:rPr>
  </w:style>
  <w:style w:type="paragraph" w:customStyle="1" w:styleId="Spacer">
    <w:name w:val="Spacer"/>
    <w:basedOn w:val="Normal"/>
    <w:rsid w:val="00E36670"/>
    <w:rPr>
      <w:sz w:val="2"/>
      <w:szCs w:val="2"/>
    </w:rPr>
  </w:style>
  <w:style w:type="character" w:customStyle="1" w:styleId="Small">
    <w:name w:val="Small"/>
    <w:rsid w:val="00E36670"/>
    <w:rPr>
      <w:sz w:val="16"/>
    </w:rPr>
  </w:style>
  <w:style w:type="paragraph" w:customStyle="1" w:styleId="WideTable">
    <w:name w:val="Wide Table"/>
    <w:basedOn w:val="Normal"/>
    <w:rsid w:val="00E36670"/>
    <w:pPr>
      <w:ind w:left="-1418"/>
    </w:pPr>
    <w:rPr>
      <w:sz w:val="2"/>
      <w:szCs w:val="2"/>
    </w:rPr>
  </w:style>
  <w:style w:type="character" w:styleId="PageNumber">
    <w:name w:val="page number"/>
    <w:rsid w:val="00E36670"/>
  </w:style>
  <w:style w:type="paragraph" w:styleId="Quote">
    <w:name w:val="Quote"/>
    <w:basedOn w:val="Heading1"/>
    <w:link w:val="QuoteChar"/>
    <w:qFormat/>
    <w:rsid w:val="00E36670"/>
    <w:rPr>
      <w:b w:val="0"/>
      <w:sz w:val="72"/>
      <w:szCs w:val="72"/>
      <w:lang w:val="en-NZ"/>
    </w:rPr>
  </w:style>
  <w:style w:type="character" w:customStyle="1" w:styleId="QuoteChar">
    <w:name w:val="Quote Char"/>
    <w:link w:val="Quote"/>
    <w:rsid w:val="00E36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670"/>
    <w:pPr>
      <w:pageBreakBefore/>
    </w:pPr>
  </w:style>
  <w:style w:type="paragraph" w:customStyle="1" w:styleId="Border">
    <w:name w:val="Border"/>
    <w:basedOn w:val="Normal"/>
    <w:qFormat/>
    <w:rsid w:val="00E36670"/>
    <w:pPr>
      <w:pBdr>
        <w:top w:val="single" w:sz="18" w:space="1" w:color="auto"/>
      </w:pBdr>
    </w:pPr>
    <w:rPr>
      <w:rFonts w:ascii="Times New Roman" w:hAnsi="Times New Roman"/>
      <w:color w:val="FFFFFF"/>
      <w:sz w:val="2"/>
    </w:rPr>
  </w:style>
  <w:style w:type="character" w:styleId="IntenseEmphasis">
    <w:name w:val="Intense Emphasis"/>
    <w:uiPriority w:val="21"/>
    <w:qFormat/>
    <w:rsid w:val="00E36670"/>
    <w:rPr>
      <w:b/>
      <w:bCs/>
      <w:i/>
      <w:iCs/>
      <w:color w:val="auto"/>
    </w:rPr>
  </w:style>
  <w:style w:type="paragraph" w:styleId="IntenseQuote">
    <w:name w:val="Intense Quote"/>
    <w:basedOn w:val="Normal"/>
    <w:next w:val="Normal"/>
    <w:link w:val="IntenseQuoteChar"/>
    <w:uiPriority w:val="30"/>
    <w:qFormat/>
    <w:rsid w:val="00E366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6670"/>
    <w:rPr>
      <w:rFonts w:ascii="Courier New" w:eastAsia="Times New Roman" w:hAnsi="Courier New" w:cs="Times New Roman"/>
      <w:b/>
      <w:bCs/>
      <w:i/>
      <w:iCs/>
      <w:szCs w:val="20"/>
      <w:lang w:val="en-US" w:eastAsia="en-US"/>
    </w:rPr>
  </w:style>
  <w:style w:type="character" w:styleId="SubtleReference">
    <w:name w:val="Subtle Reference"/>
    <w:uiPriority w:val="31"/>
    <w:qFormat/>
    <w:rsid w:val="00E36670"/>
    <w:rPr>
      <w:smallCaps/>
      <w:color w:val="auto"/>
      <w:u w:val="single"/>
    </w:rPr>
  </w:style>
  <w:style w:type="character" w:styleId="IntenseReference">
    <w:name w:val="Intense Reference"/>
    <w:uiPriority w:val="32"/>
    <w:qFormat/>
    <w:rsid w:val="00E36670"/>
    <w:rPr>
      <w:b/>
      <w:bCs/>
      <w:smallCaps/>
      <w:color w:val="auto"/>
      <w:spacing w:val="5"/>
      <w:u w:val="single"/>
    </w:rPr>
  </w:style>
  <w:style w:type="paragraph" w:customStyle="1" w:styleId="2ColumnHeading">
    <w:name w:val="2Column Heading"/>
    <w:basedOn w:val="BodyText"/>
    <w:qFormat/>
    <w:rsid w:val="00E36670"/>
    <w:pPr>
      <w:spacing w:after="60"/>
      <w:ind w:left="-2268"/>
    </w:pPr>
    <w:rPr>
      <w:b/>
    </w:rPr>
  </w:style>
  <w:style w:type="paragraph" w:customStyle="1" w:styleId="Heading1TOC">
    <w:name w:val="Heading1 TOC"/>
    <w:basedOn w:val="Normal"/>
    <w:qFormat/>
    <w:rsid w:val="00E36670"/>
    <w:pPr>
      <w:spacing w:before="240" w:after="120"/>
    </w:pPr>
    <w:rPr>
      <w:rFonts w:ascii="Times New Roman" w:hAnsi="Times New Roman"/>
      <w:b/>
      <w:sz w:val="32"/>
    </w:rPr>
  </w:style>
  <w:style w:type="paragraph" w:customStyle="1" w:styleId="Heading2TOC">
    <w:name w:val="Heading2 TOC"/>
    <w:basedOn w:val="Normal"/>
    <w:qFormat/>
    <w:rsid w:val="00E36670"/>
    <w:pPr>
      <w:spacing w:before="240" w:after="60"/>
    </w:pPr>
    <w:rPr>
      <w:rFonts w:ascii="Times New Roman" w:hAnsi="Times New Roman"/>
      <w:b/>
      <w:sz w:val="28"/>
    </w:rPr>
  </w:style>
  <w:style w:type="character" w:customStyle="1" w:styleId="Underline">
    <w:name w:val="Underline"/>
    <w:qFormat/>
    <w:rsid w:val="00E36670"/>
    <w:rPr>
      <w:u w:val="single"/>
    </w:rPr>
  </w:style>
  <w:style w:type="paragraph" w:styleId="BalloonText">
    <w:name w:val="Balloon Text"/>
    <w:basedOn w:val="Normal"/>
    <w:link w:val="BalloonTextChar"/>
    <w:rsid w:val="00E36670"/>
    <w:rPr>
      <w:rFonts w:ascii="Tahoma" w:hAnsi="Tahoma" w:cs="Tahoma"/>
      <w:sz w:val="16"/>
      <w:szCs w:val="16"/>
    </w:rPr>
  </w:style>
  <w:style w:type="character" w:customStyle="1" w:styleId="BalloonTextChar">
    <w:name w:val="Balloon Text Char"/>
    <w:link w:val="BalloonText"/>
    <w:rsid w:val="00E366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66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66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1875</Words>
  <Characters>12046</Characters>
  <Application>Microsoft Office Word</Application>
  <DocSecurity>0</DocSecurity>
  <Lines>438</Lines>
  <Paragraphs>266</Paragraphs>
  <ScaleCrop>false</ScaleCrop>
  <Company>Author-it Software Corporation Ltd.</Company>
  <LinksUpToDate>false</LinksUpToDate>
  <CharactersWithSpaces>13846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RIIOGD201A Assist in maintaining rig safety and emergency procedures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2012-05-26T21:08:00Z</dcterms:created>
  <dcterms:modified xsi:type="dcterms:W3CDTF">2012-05-26T21:08:00Z</dcterms:modified>
</cp:coreProperties>
</file>