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0486" w:rsidP="00F20486">
      <w:pPr>
        <w:pStyle w:val="Title"/>
      </w:pPr>
      <w:r>
        <w:fldChar w:fldCharType="begin"/>
      </w:r>
      <w:r>
        <w:instrText xml:space="preserve"> TITLE   \* MERGEFORMAT </w:instrText>
      </w:r>
      <w:r>
        <w:fldChar w:fldCharType="separate"/>
      </w:r>
      <w:r>
        <w:t>RIINHB205A Assist continuous flight auger drilling</w:t>
      </w:r>
      <w:r>
        <w:fldChar w:fldCharType="end"/>
      </w:r>
    </w:p>
    <w:p w:rsidR="00F20486" w:rsidP="00F20486">
      <w:pPr>
        <w:pStyle w:val="Version"/>
        <w:sectPr w:rsidSect="003B47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473E" w:rsidP="003B473E">
      <w:pPr>
        <w:pStyle w:val="SuperHeading"/>
      </w:pPr>
      <w:r w:rsidRPr="003B473E">
        <w:t>RIINHB205A Assist continuous flight auger drilling</w:t>
      </w:r>
    </w:p>
    <w:p w:rsidR="00000000" w:rsidRPr="003B473E" w:rsidP="003B473E">
      <w:pPr>
        <w:pStyle w:val="Heading1"/>
      </w:pPr>
      <w:bookmarkStart w:id="1" w:name="O_131571"/>
      <w:bookmarkEnd w:id="1"/>
      <w:r w:rsidRPr="003B473E">
        <w:t>Modification History</w:t>
      </w:r>
    </w:p>
    <w:p w:rsidR="00000000" w:rsidRPr="003B473E" w:rsidP="003B473E">
      <w:pPr>
        <w:pStyle w:val="BodyText"/>
      </w:pPr>
      <w:r w:rsidRPr="003B473E">
        <w:t>Not applicable.</w:t>
      </w:r>
    </w:p>
    <w:p w:rsidR="00000000" w:rsidRPr="003B473E" w:rsidP="003B473E">
      <w:pPr>
        <w:pStyle w:val="AllowPageBreak"/>
      </w:pPr>
    </w:p>
    <w:p w:rsidR="00000000" w:rsidRPr="003B473E" w:rsidP="003B473E">
      <w:pPr>
        <w:pStyle w:val="Heading1"/>
      </w:pPr>
      <w:bookmarkStart w:id="2" w:name="O_131572"/>
      <w:bookmarkEnd w:id="2"/>
      <w:r w:rsidRPr="003B473E">
        <w:t>Unit Descriptor</w:t>
      </w:r>
    </w:p>
    <w:p w:rsidR="00000000" w:rsidRPr="003B473E" w:rsidP="003B473E">
      <w:pPr>
        <w:pStyle w:val="BodyText"/>
      </w:pPr>
      <w:r w:rsidRPr="003B473E">
        <w:t>This unit covers the assisting with continuous flight auger drilling in resources and infrastructure industries. It i</w:t>
      </w:r>
      <w:r w:rsidRPr="003B473E">
        <w:t>ncludes planning and preparing for assisting with continuous flight auger drilling, assisting with augering process, obtaining samples, cleaning equipment, carrying out water sampling, and carry out basic maintenance of tools and equipment.</w:t>
      </w:r>
    </w:p>
    <w:p w:rsidR="00000000" w:rsidRPr="003B473E" w:rsidP="003B473E">
      <w:pPr>
        <w:pStyle w:val="AllowPageBreak"/>
      </w:pPr>
    </w:p>
    <w:p w:rsidR="00000000" w:rsidRPr="003B473E" w:rsidP="003B473E">
      <w:pPr>
        <w:pStyle w:val="Heading1"/>
      </w:pPr>
      <w:bookmarkStart w:id="3" w:name="O_131573"/>
      <w:bookmarkEnd w:id="3"/>
      <w:r w:rsidRPr="003B473E">
        <w:t>Application of the Unit</w:t>
      </w:r>
    </w:p>
    <w:p w:rsidR="00000000" w:rsidRPr="003B473E" w:rsidP="003B473E">
      <w:pPr>
        <w:pStyle w:val="BodyText"/>
      </w:pPr>
      <w:r w:rsidRPr="003B473E">
        <w:t>Flight auger drilling is used in environmental, foundation, geotechnical, minerals exploration, seismic and waterwell drilling.</w:t>
      </w:r>
    </w:p>
    <w:p w:rsidR="00000000" w:rsidRPr="003B473E" w:rsidP="003B473E">
      <w:pPr>
        <w:pStyle w:val="BodyText"/>
      </w:pPr>
      <w:r w:rsidRPr="003B473E">
        <w:t>This unit is appropriate for those working in drillers assistant roles, at worksites within:</w:t>
      </w:r>
    </w:p>
    <w:p w:rsidR="00000000" w:rsidRPr="003B473E" w:rsidP="003B473E">
      <w:pPr>
        <w:pStyle w:val="ListBullet"/>
      </w:pPr>
      <w:r w:rsidRPr="003B473E">
        <w:t>Civil co</w:t>
      </w:r>
      <w:r w:rsidRPr="003B473E">
        <w:t>nstruction</w:t>
      </w:r>
    </w:p>
    <w:p w:rsidR="00000000" w:rsidRPr="003B473E" w:rsidP="003B473E">
      <w:pPr>
        <w:pStyle w:val="ListBullet"/>
      </w:pPr>
      <w:r w:rsidRPr="003B473E">
        <w:t>Coal mining</w:t>
      </w:r>
    </w:p>
    <w:p w:rsidR="00000000" w:rsidRPr="003B473E" w:rsidP="003B473E">
      <w:pPr>
        <w:pStyle w:val="ListBullet"/>
      </w:pPr>
      <w:r w:rsidRPr="003B473E">
        <w:t>Drilling</w:t>
      </w:r>
    </w:p>
    <w:p w:rsidR="00000000" w:rsidRPr="003B473E" w:rsidP="003B473E">
      <w:pPr>
        <w:pStyle w:val="ListBullet"/>
      </w:pPr>
      <w:r w:rsidRPr="003B473E">
        <w:t xml:space="preserve">Extractive industries </w:t>
      </w:r>
    </w:p>
    <w:p w:rsidR="00000000" w:rsidRPr="003B473E" w:rsidP="003B473E">
      <w:pPr>
        <w:pStyle w:val="ListBullet"/>
      </w:pPr>
      <w:r w:rsidRPr="003B473E">
        <w:t>Metalliferous mining</w:t>
      </w:r>
    </w:p>
    <w:p w:rsidR="00000000" w:rsidRPr="003B473E" w:rsidP="003B473E">
      <w:pPr>
        <w:pStyle w:val="AllowPageBreak"/>
      </w:pPr>
    </w:p>
    <w:p w:rsidR="00000000" w:rsidRPr="003B473E" w:rsidP="003B473E">
      <w:pPr>
        <w:pStyle w:val="Heading1"/>
      </w:pPr>
      <w:bookmarkStart w:id="4" w:name="O_131574"/>
      <w:bookmarkEnd w:id="4"/>
      <w:r w:rsidRPr="003B473E">
        <w:t>Licensing/Regulatory Information</w:t>
      </w:r>
    </w:p>
    <w:p w:rsidR="00000000" w:rsidRPr="003B473E" w:rsidP="003B473E">
      <w:pPr>
        <w:pStyle w:val="BodyText"/>
      </w:pPr>
      <w:r w:rsidRPr="003B473E">
        <w:t>Refer to Unit Descriptor.</w:t>
      </w:r>
    </w:p>
    <w:p w:rsidR="00000000" w:rsidRPr="003B473E" w:rsidP="003B473E">
      <w:pPr>
        <w:pStyle w:val="AllowPageBreak"/>
      </w:pPr>
    </w:p>
    <w:p w:rsidR="00000000" w:rsidRPr="003B473E" w:rsidP="003B473E">
      <w:pPr>
        <w:pStyle w:val="Heading1"/>
      </w:pPr>
      <w:bookmarkStart w:id="5" w:name="O_131576"/>
      <w:bookmarkEnd w:id="5"/>
      <w:r w:rsidRPr="003B473E">
        <w:t>Pre-Requisites</w:t>
      </w:r>
    </w:p>
    <w:p w:rsidR="00000000" w:rsidRPr="003B473E" w:rsidP="003B473E">
      <w:pPr>
        <w:pStyle w:val="BodyText"/>
      </w:pPr>
      <w:r w:rsidRPr="003B473E">
        <w:t>Not applicable.</w:t>
      </w:r>
    </w:p>
    <w:p w:rsidR="00000000" w:rsidRPr="003B473E" w:rsidP="003B473E">
      <w:pPr>
        <w:pStyle w:val="AllowPageBreak"/>
      </w:pPr>
    </w:p>
    <w:p w:rsidR="00000000" w:rsidRPr="003B473E" w:rsidP="003B473E">
      <w:pPr>
        <w:pStyle w:val="Heading1"/>
      </w:pPr>
      <w:bookmarkStart w:id="6" w:name="O_131575"/>
      <w:bookmarkEnd w:id="6"/>
      <w:r w:rsidRPr="003B473E">
        <w:t>Employability Skills Information</w:t>
      </w:r>
    </w:p>
    <w:p w:rsidR="00000000" w:rsidRPr="003B473E" w:rsidP="003B473E">
      <w:pPr>
        <w:pStyle w:val="BodyText"/>
      </w:pPr>
      <w:r w:rsidRPr="003B473E">
        <w:t>This unit contains employability skills.</w:t>
      </w:r>
    </w:p>
    <w:p w:rsidR="00000000" w:rsidRPr="003B473E" w:rsidP="003B473E">
      <w:pPr>
        <w:pStyle w:val="AllowPageBreak"/>
      </w:pPr>
    </w:p>
    <w:p w:rsidR="00000000" w:rsidRPr="003B473E" w:rsidP="003B473E">
      <w:pPr>
        <w:pStyle w:val="Heading1"/>
      </w:pPr>
      <w:bookmarkStart w:id="7" w:name="O_131577"/>
      <w:bookmarkEnd w:id="7"/>
      <w:r w:rsidRPr="003B473E">
        <w:t>Elements and Performance Criteria Pre-Content</w:t>
      </w:r>
    </w:p>
    <w:tbl>
      <w:tblPr>
        <w:tblW w:w="0" w:type="auto"/>
        <w:tblLayout w:type="fixed"/>
        <w:tblCellMar>
          <w:left w:w="62" w:type="dxa"/>
          <w:right w:w="62" w:type="dxa"/>
        </w:tblCellMar>
        <w:tblLook w:val="0000"/>
      </w:tblPr>
      <w:tblGrid>
        <w:gridCol w:w="2567"/>
        <w:gridCol w:w="5955"/>
      </w:tblGrid>
      <w:tr w:rsidTr="00F2048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73E">
            <w:pPr>
              <w:pStyle w:val="BodyText"/>
              <w:rPr>
                <w:lang w:val="en-NZ"/>
              </w:rPr>
            </w:pPr>
            <w:r w:rsidRPr="003B473E">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73E" w:rsidP="003B473E">
            <w:pPr>
              <w:pStyle w:val="BodyText"/>
            </w:pPr>
            <w:r w:rsidRPr="003B473E">
              <w:t>Performance criteria describe the performance needed to demonstrate achievement of the</w:t>
            </w:r>
            <w:r w:rsidRPr="003B473E">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3B473E" w:rsidP="003B473E">
      <w:pPr>
        <w:pStyle w:val="BodyText"/>
      </w:pPr>
    </w:p>
    <w:p w:rsidR="00000000" w:rsidRPr="003B473E" w:rsidP="003B473E">
      <w:pPr>
        <w:pStyle w:val="AllowPageBreak"/>
      </w:pPr>
    </w:p>
    <w:p w:rsidR="00000000" w:rsidRPr="003B473E" w:rsidP="003B473E">
      <w:pPr>
        <w:pStyle w:val="Heading1"/>
      </w:pPr>
      <w:bookmarkStart w:id="8" w:name="O_131578"/>
      <w:bookmarkEnd w:id="8"/>
      <w:r w:rsidRPr="003B473E">
        <w:t>Elements and Performance Criteria</w:t>
      </w:r>
    </w:p>
    <w:tbl>
      <w:tblPr>
        <w:tblW w:w="0" w:type="auto"/>
        <w:tblLayout w:type="fixed"/>
        <w:tblCellMar>
          <w:left w:w="62" w:type="dxa"/>
          <w:right w:w="62" w:type="dxa"/>
        </w:tblCellMar>
        <w:tblLook w:val="0000"/>
      </w:tblPr>
      <w:tblGrid>
        <w:gridCol w:w="3471"/>
        <w:gridCol w:w="5051"/>
      </w:tblGrid>
      <w:tr w:rsidTr="00F204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73E" w:rsidP="003B473E">
            <w:pPr>
              <w:pStyle w:val="BodyText"/>
            </w:pPr>
            <w:r w:rsidRPr="003B473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73E">
            <w:pPr>
              <w:pStyle w:val="BodyText"/>
              <w:rPr>
                <w:lang w:val="en-NZ"/>
              </w:rPr>
            </w:pPr>
            <w:r w:rsidRPr="003B473E">
              <w:rPr>
                <w:rStyle w:val="SpecialBold"/>
              </w:rPr>
              <w:t>PERFORMANCE CRITERIA</w:t>
            </w:r>
          </w:p>
        </w:tc>
      </w:tr>
      <w:tr w:rsidTr="00F204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73E">
            <w:pPr>
              <w:pStyle w:val="List"/>
              <w:rPr>
                <w:lang w:val="en-NZ"/>
              </w:rPr>
            </w:pPr>
            <w:r w:rsidRPr="003B473E">
              <w:t>1.</w:t>
            </w:r>
            <w:r w:rsidRPr="003B473E">
              <w:tab/>
              <w:t>Plan and prepare for assisting with continuous flight auger drilling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73E" w:rsidP="003B473E">
            <w:pPr>
              <w:pStyle w:val="List2"/>
            </w:pPr>
            <w:r w:rsidRPr="003B473E">
              <w:t>1.1.</w:t>
            </w:r>
            <w:r w:rsidRPr="003B473E">
              <w:tab/>
              <w:t xml:space="preserve">Access, interpret and apply </w:t>
            </w:r>
            <w:r w:rsidRPr="003B473E">
              <w:rPr>
                <w:rStyle w:val="BoldandItalics"/>
              </w:rPr>
              <w:t>compliance documentation</w:t>
            </w:r>
            <w:r w:rsidRPr="003B473E">
              <w:t xml:space="preserve"> relevant to the work activity</w:t>
            </w:r>
          </w:p>
          <w:p w:rsidR="00000000" w:rsidRPr="003B473E" w:rsidP="003B473E">
            <w:pPr>
              <w:pStyle w:val="List2"/>
            </w:pPr>
            <w:r w:rsidRPr="003B473E">
              <w:t>1.2.</w:t>
            </w:r>
            <w:r w:rsidRPr="003B473E">
              <w:tab/>
              <w:t xml:space="preserve">Obtain, confirm and apply </w:t>
            </w:r>
            <w:r w:rsidRPr="003B473E">
              <w:rPr>
                <w:rStyle w:val="BoldandItalics"/>
              </w:rPr>
              <w:t>w</w:t>
            </w:r>
            <w:r w:rsidRPr="003B473E">
              <w:rPr>
                <w:rStyle w:val="BoldandItalics"/>
              </w:rPr>
              <w:t>ork instructions</w:t>
            </w:r>
            <w:r w:rsidRPr="003B473E">
              <w:t xml:space="preserve"> for the allocated task</w:t>
            </w:r>
          </w:p>
          <w:p w:rsidR="00000000" w:rsidRPr="003B473E" w:rsidP="003B473E">
            <w:pPr>
              <w:pStyle w:val="List2"/>
            </w:pPr>
            <w:r w:rsidRPr="003B473E">
              <w:t>1.3.</w:t>
            </w:r>
            <w:r w:rsidRPr="003B473E">
              <w:tab/>
              <w:t xml:space="preserve">Identify, manage and report all potential </w:t>
            </w:r>
            <w:r w:rsidRPr="003B473E">
              <w:rPr>
                <w:rStyle w:val="BoldandItalics"/>
              </w:rPr>
              <w:t>hazards</w:t>
            </w:r>
          </w:p>
          <w:p w:rsidR="00000000" w:rsidRPr="003B473E" w:rsidP="003B473E">
            <w:pPr>
              <w:pStyle w:val="List2"/>
            </w:pPr>
            <w:r w:rsidRPr="003B473E">
              <w:t>1.4.</w:t>
            </w:r>
            <w:r w:rsidRPr="003B473E">
              <w:tab/>
              <w:t xml:space="preserve">Resolve </w:t>
            </w:r>
            <w:r w:rsidRPr="003B473E">
              <w:rPr>
                <w:rStyle w:val="BoldandItalics"/>
              </w:rPr>
              <w:t>coordination requirements</w:t>
            </w:r>
            <w:r w:rsidRPr="003B473E">
              <w:t xml:space="preserve"> with others at the site prior to commencing and during work activities</w:t>
            </w:r>
          </w:p>
          <w:p w:rsidR="00000000" w:rsidRPr="003B473E" w:rsidP="003B473E">
            <w:pPr>
              <w:pStyle w:val="List2"/>
            </w:pPr>
            <w:r w:rsidRPr="003B473E">
              <w:t>1.5.</w:t>
            </w:r>
            <w:r w:rsidRPr="003B473E">
              <w:tab/>
            </w:r>
            <w:r w:rsidRPr="003B473E">
              <w:t xml:space="preserve">Load, unload, move, handle, use and store continuous flight augers and all associated tools, </w:t>
            </w:r>
            <w:r w:rsidRPr="003B473E">
              <w:rPr>
                <w:rStyle w:val="BoldandItalics"/>
              </w:rPr>
              <w:t>sampling devices</w:t>
            </w:r>
            <w:r w:rsidRPr="003B473E">
              <w:t xml:space="preserve"> and connecting equipment</w:t>
            </w:r>
          </w:p>
          <w:p w:rsidR="00000000" w:rsidRPr="003B473E" w:rsidP="003B473E">
            <w:pPr>
              <w:pStyle w:val="List2"/>
            </w:pPr>
            <w:r w:rsidRPr="003B473E">
              <w:t>1.6.</w:t>
            </w:r>
            <w:r w:rsidRPr="003B473E">
              <w:tab/>
              <w:t>Set up and stabilise auger racks</w:t>
            </w:r>
          </w:p>
          <w:p w:rsidR="00000000" w:rsidP="003B473E">
            <w:pPr>
              <w:pStyle w:val="List2"/>
              <w:rPr>
                <w:lang w:val="en-NZ"/>
              </w:rPr>
            </w:pPr>
            <w:r w:rsidRPr="003B473E">
              <w:t>1.7.</w:t>
            </w:r>
            <w:r w:rsidRPr="003B473E">
              <w:tab/>
              <w:t xml:space="preserve">Select and use appropriate </w:t>
            </w:r>
            <w:r w:rsidRPr="003B473E">
              <w:rPr>
                <w:rStyle w:val="BoldandItalics"/>
              </w:rPr>
              <w:t>personal protective equipment</w:t>
            </w:r>
            <w:r w:rsidRPr="003B473E">
              <w:t xml:space="preserve"> and protective clothi</w:t>
            </w:r>
            <w:r w:rsidRPr="003B473E">
              <w:t>ng</w:t>
            </w:r>
          </w:p>
        </w:tc>
      </w:tr>
      <w:tr w:rsidTr="00F204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73E">
            <w:pPr>
              <w:pStyle w:val="List"/>
              <w:rPr>
                <w:lang w:val="en-NZ"/>
              </w:rPr>
            </w:pPr>
            <w:r w:rsidRPr="003B473E">
              <w:t>2.</w:t>
            </w:r>
            <w:r w:rsidRPr="003B473E">
              <w:tab/>
              <w:t>Assist with augering process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73E" w:rsidP="003B473E">
            <w:pPr>
              <w:pStyle w:val="List2"/>
            </w:pPr>
            <w:r w:rsidRPr="003B473E">
              <w:t>2.1.</w:t>
            </w:r>
            <w:r w:rsidRPr="003B473E">
              <w:tab/>
              <w:t>Fit and remove bits to and from the lead auger</w:t>
            </w:r>
          </w:p>
          <w:p w:rsidR="00000000" w:rsidRPr="003B473E" w:rsidP="003B473E">
            <w:pPr>
              <w:pStyle w:val="List2"/>
            </w:pPr>
            <w:r w:rsidRPr="003B473E">
              <w:t>2.2.</w:t>
            </w:r>
            <w:r w:rsidRPr="003B473E">
              <w:tab/>
              <w:t>Lay out auger string in readiness for auger process</w:t>
            </w:r>
          </w:p>
          <w:p w:rsidR="00000000" w:rsidRPr="003B473E" w:rsidP="003B473E">
            <w:pPr>
              <w:pStyle w:val="List2"/>
            </w:pPr>
            <w:r w:rsidRPr="003B473E">
              <w:t>2.3.</w:t>
            </w:r>
            <w:r w:rsidRPr="003B473E">
              <w:tab/>
              <w:t>Insert remove augers from the drill string and assist with auger to auger connections</w:t>
            </w:r>
          </w:p>
          <w:p w:rsidR="00000000" w:rsidRPr="003B473E" w:rsidP="003B473E">
            <w:pPr>
              <w:pStyle w:val="List2"/>
            </w:pPr>
            <w:r w:rsidRPr="003B473E">
              <w:t>2.4.</w:t>
            </w:r>
            <w:r w:rsidRPr="003B473E">
              <w:tab/>
              <w:t>Regularly maint</w:t>
            </w:r>
            <w:r w:rsidRPr="003B473E">
              <w:t>ain cleanliness around the hole collar by removing spoil only when rotation is stopped</w:t>
            </w:r>
          </w:p>
          <w:p w:rsidR="00000000" w:rsidP="003B473E">
            <w:pPr>
              <w:pStyle w:val="List2"/>
              <w:rPr>
                <w:lang w:val="en-NZ"/>
              </w:rPr>
            </w:pPr>
            <w:r w:rsidRPr="003B473E">
              <w:t>2.5.</w:t>
            </w:r>
            <w:r w:rsidRPr="003B473E">
              <w:tab/>
              <w:t>Observe housekeeping and site safety measures while conducting auger assistance and sampling duties</w:t>
            </w:r>
          </w:p>
        </w:tc>
      </w:tr>
      <w:tr w:rsidTr="00F204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73E">
            <w:pPr>
              <w:pStyle w:val="List"/>
              <w:rPr>
                <w:lang w:val="en-NZ"/>
              </w:rPr>
            </w:pPr>
            <w:r w:rsidRPr="003B473E">
              <w:t>3.</w:t>
            </w:r>
            <w:r w:rsidRPr="003B473E">
              <w:tab/>
              <w:t>Obtain samples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73E" w:rsidP="003B473E">
            <w:pPr>
              <w:pStyle w:val="List2"/>
            </w:pPr>
            <w:r w:rsidRPr="003B473E">
              <w:t>3.1.</w:t>
            </w:r>
            <w:r w:rsidRPr="003B473E">
              <w:tab/>
              <w:t xml:space="preserve">Obtain and/or lay out disturbed </w:t>
            </w:r>
            <w:r w:rsidRPr="003B473E">
              <w:rPr>
                <w:rStyle w:val="BoldandItalics"/>
              </w:rPr>
              <w:t>samples</w:t>
            </w:r>
            <w:r w:rsidRPr="003B473E">
              <w:t xml:space="preserve"> </w:t>
            </w:r>
            <w:r w:rsidRPr="003B473E">
              <w:t>from flights as required</w:t>
            </w:r>
          </w:p>
          <w:p w:rsidR="00000000" w:rsidRPr="003B473E" w:rsidP="003B473E">
            <w:pPr>
              <w:pStyle w:val="List2"/>
            </w:pPr>
            <w:r w:rsidRPr="003B473E">
              <w:t>3.2.</w:t>
            </w:r>
            <w:r w:rsidRPr="003B473E">
              <w:tab/>
              <w:t xml:space="preserve">Take necessary safety precautions when handling potentially contaminated samples </w:t>
            </w:r>
          </w:p>
          <w:p w:rsidR="00000000" w:rsidRPr="003B473E" w:rsidP="003B473E">
            <w:pPr>
              <w:pStyle w:val="List2"/>
            </w:pPr>
            <w:r w:rsidRPr="003B473E">
              <w:t>3.3.</w:t>
            </w:r>
            <w:r w:rsidRPr="003B473E">
              <w:tab/>
              <w:t>Bag, properly label and store undisturbed samples for transport in accordance  with requirements</w:t>
            </w:r>
          </w:p>
          <w:p w:rsidR="00000000" w:rsidRPr="003B473E" w:rsidP="003B473E">
            <w:pPr>
              <w:pStyle w:val="List2"/>
            </w:pPr>
            <w:r w:rsidRPr="003B473E">
              <w:t>3.4.</w:t>
            </w:r>
            <w:r w:rsidRPr="003B473E">
              <w:tab/>
              <w:t>Obtain soil samples from SPT split sp</w:t>
            </w:r>
            <w:r w:rsidRPr="003B473E">
              <w:t>oon, undisturbed sample tube, direct push, coring bit or other down hole mechanical device used in sampling if required</w:t>
            </w:r>
          </w:p>
          <w:p w:rsidR="00000000" w:rsidRPr="003B473E" w:rsidP="003B473E">
            <w:pPr>
              <w:pStyle w:val="List2"/>
            </w:pPr>
            <w:r w:rsidRPr="003B473E">
              <w:t>3.5.</w:t>
            </w:r>
            <w:r w:rsidRPr="003B473E">
              <w:tab/>
              <w:t>Package SPT samples and label packages and include the test result if required</w:t>
            </w:r>
          </w:p>
          <w:p w:rsidR="00000000" w:rsidRPr="003B473E" w:rsidP="003B473E">
            <w:pPr>
              <w:pStyle w:val="List2"/>
            </w:pPr>
            <w:r w:rsidRPr="003B473E">
              <w:t>3.6.</w:t>
            </w:r>
            <w:r w:rsidRPr="003B473E">
              <w:tab/>
              <w:t>Clean and service undisturbed tubes, remove loo</w:t>
            </w:r>
            <w:r w:rsidRPr="003B473E">
              <w:t>se spoil, fit mechanical or wax seals, package, label and store undisturbed samples for transport if required</w:t>
            </w:r>
          </w:p>
          <w:p w:rsidR="00000000" w:rsidP="003B473E">
            <w:pPr>
              <w:pStyle w:val="List2"/>
              <w:rPr>
                <w:lang w:val="en-NZ"/>
              </w:rPr>
            </w:pPr>
            <w:r w:rsidRPr="003B473E">
              <w:t>3.7.</w:t>
            </w:r>
            <w:r w:rsidRPr="003B473E">
              <w:tab/>
              <w:t>Remove and package samples obtained from hollow auger sampling devices or direct push applications when required</w:t>
            </w:r>
          </w:p>
        </w:tc>
      </w:tr>
      <w:tr w:rsidTr="00F204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73E">
            <w:pPr>
              <w:pStyle w:val="List"/>
              <w:rPr>
                <w:lang w:val="en-NZ"/>
              </w:rPr>
            </w:pPr>
            <w:r w:rsidRPr="003B473E">
              <w:t>4.</w:t>
            </w:r>
            <w:r w:rsidRPr="003B473E">
              <w:tab/>
              <w:t>Clean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73E" w:rsidP="003B473E">
            <w:pPr>
              <w:pStyle w:val="List2"/>
            </w:pPr>
            <w:r w:rsidRPr="003B473E">
              <w:t>4.1.</w:t>
            </w:r>
            <w:r w:rsidRPr="003B473E">
              <w:tab/>
            </w:r>
            <w:r w:rsidRPr="003B473E">
              <w:rPr>
                <w:rStyle w:val="BoldandItalics"/>
              </w:rPr>
              <w:t>Clean</w:t>
            </w:r>
            <w:r w:rsidRPr="003B473E">
              <w:t xml:space="preserve"> and reassemble sampling devices and associated equipment</w:t>
            </w:r>
          </w:p>
          <w:p w:rsidR="00000000" w:rsidRPr="003B473E" w:rsidP="003B473E">
            <w:pPr>
              <w:pStyle w:val="List2"/>
            </w:pPr>
            <w:r w:rsidRPr="003B473E">
              <w:t>4.2.</w:t>
            </w:r>
            <w:r w:rsidRPr="003B473E">
              <w:tab/>
              <w:t>Use high pressure cleaners and/or steam cleaning equipment to clean augers and equipment</w:t>
            </w:r>
          </w:p>
          <w:p w:rsidR="00000000" w:rsidRPr="003B473E" w:rsidP="003B473E">
            <w:pPr>
              <w:pStyle w:val="List2"/>
            </w:pPr>
            <w:r w:rsidRPr="003B473E">
              <w:t>4.3.</w:t>
            </w:r>
            <w:r w:rsidRPr="003B473E">
              <w:tab/>
              <w:t>Avoid or confine the spread of contamination from auger and equipment cleaning processes.</w:t>
            </w:r>
          </w:p>
          <w:p w:rsidR="00000000" w:rsidRPr="003B473E" w:rsidP="003B473E">
            <w:pPr>
              <w:pStyle w:val="List2"/>
            </w:pPr>
            <w:r w:rsidRPr="003B473E">
              <w:t>4.4.</w:t>
            </w:r>
            <w:r w:rsidRPr="003B473E">
              <w:tab/>
              <w:t>Follow safe work practices for use of cleaning equipment, chemicals and materials.</w:t>
            </w:r>
          </w:p>
          <w:p w:rsidR="00000000" w:rsidP="003B473E">
            <w:pPr>
              <w:pStyle w:val="List2"/>
              <w:rPr>
                <w:lang w:val="en-NZ"/>
              </w:rPr>
            </w:pPr>
            <w:r w:rsidRPr="003B473E">
              <w:t>4.5.</w:t>
            </w:r>
            <w:r w:rsidRPr="003B473E">
              <w:tab/>
              <w:t>Bag, remove and dispose of or neutralise excess spoil from site operations</w:t>
            </w:r>
          </w:p>
        </w:tc>
      </w:tr>
      <w:tr w:rsidTr="00F204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73E">
            <w:pPr>
              <w:pStyle w:val="List"/>
              <w:rPr>
                <w:lang w:val="en-NZ"/>
              </w:rPr>
            </w:pPr>
            <w:r w:rsidRPr="003B473E">
              <w:t>5.</w:t>
            </w:r>
            <w:r w:rsidRPr="003B473E">
              <w:tab/>
              <w:t>Carry out water sampling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73E" w:rsidP="003B473E">
            <w:pPr>
              <w:pStyle w:val="List2"/>
            </w:pPr>
            <w:r w:rsidRPr="003B473E">
              <w:t>5.1.</w:t>
            </w:r>
            <w:r w:rsidRPr="003B473E">
              <w:tab/>
              <w:t xml:space="preserve">Bail or pump holes in preparation for collection of water </w:t>
            </w:r>
            <w:r w:rsidRPr="003B473E">
              <w:t xml:space="preserve">sample </w:t>
            </w:r>
          </w:p>
          <w:p w:rsidR="00000000" w:rsidRPr="003B473E" w:rsidP="003B473E">
            <w:pPr>
              <w:pStyle w:val="List2"/>
            </w:pPr>
            <w:r w:rsidRPr="003B473E">
              <w:t>5.2.</w:t>
            </w:r>
            <w:r w:rsidRPr="003B473E">
              <w:tab/>
              <w:t>Prepare, obtain and handle water sample bottles</w:t>
            </w:r>
          </w:p>
          <w:p w:rsidR="00000000" w:rsidRPr="003B473E" w:rsidP="003B473E">
            <w:pPr>
              <w:pStyle w:val="List2"/>
            </w:pPr>
            <w:r w:rsidRPr="003B473E">
              <w:t>5.3.</w:t>
            </w:r>
            <w:r w:rsidRPr="003B473E">
              <w:tab/>
              <w:t>Obtain a water sample from a bore hole</w:t>
            </w:r>
          </w:p>
          <w:p w:rsidR="00000000" w:rsidRPr="003B473E" w:rsidP="003B473E">
            <w:pPr>
              <w:pStyle w:val="List2"/>
            </w:pPr>
            <w:r w:rsidRPr="003B473E">
              <w:t>5.4.</w:t>
            </w:r>
            <w:r w:rsidRPr="003B473E">
              <w:tab/>
              <w:t>Fill, seal, label, store and transport correct volume water samples relevant for the analytical purpose or tests required using appropriate type c</w:t>
            </w:r>
            <w:r w:rsidRPr="003B473E">
              <w:t>ontainers</w:t>
            </w:r>
          </w:p>
          <w:p w:rsidR="00000000" w:rsidP="003B473E">
            <w:pPr>
              <w:pStyle w:val="List2"/>
              <w:rPr>
                <w:lang w:val="en-NZ"/>
              </w:rPr>
            </w:pPr>
            <w:r w:rsidRPr="003B473E">
              <w:t>5.5.</w:t>
            </w:r>
            <w:r w:rsidRPr="003B473E">
              <w:tab/>
              <w:t>Remove or dispose of or neutralise excess water generated by sampling or cleaning processes that may be contaminated or harmful to the environment, plants, native animals, domestic stock or people</w:t>
            </w:r>
          </w:p>
        </w:tc>
      </w:tr>
      <w:tr w:rsidTr="00F204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73E">
            <w:pPr>
              <w:pStyle w:val="List"/>
              <w:rPr>
                <w:lang w:val="en-NZ"/>
              </w:rPr>
            </w:pPr>
            <w:r w:rsidRPr="003B473E">
              <w:t>6.</w:t>
            </w:r>
            <w:r w:rsidRPr="003B473E">
              <w:tab/>
              <w:t>Carry out basic maintenance of tools and</w:t>
            </w:r>
            <w:r w:rsidRPr="003B473E">
              <w:t xml:space="preserve">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73E" w:rsidP="003B473E">
            <w:pPr>
              <w:pStyle w:val="List2"/>
            </w:pPr>
            <w:r w:rsidRPr="003B473E">
              <w:t>6.1.</w:t>
            </w:r>
            <w:r w:rsidRPr="003B473E">
              <w:tab/>
              <w:t>Perform inspection and checks on serviceability of augers including condition of flights, threads, socket connectors, D clips and bits</w:t>
            </w:r>
          </w:p>
          <w:p w:rsidR="00000000" w:rsidRPr="003B473E" w:rsidP="003B473E">
            <w:pPr>
              <w:pStyle w:val="List2"/>
            </w:pPr>
            <w:r w:rsidRPr="003B473E">
              <w:t>6.2.</w:t>
            </w:r>
            <w:r w:rsidRPr="003B473E">
              <w:tab/>
              <w:t>Inspect serviceability of pressure cleaning equipment, water sampling pumps, sample tubes, SPT equip</w:t>
            </w:r>
            <w:r w:rsidRPr="003B473E">
              <w:t>ment</w:t>
            </w:r>
          </w:p>
          <w:p w:rsidR="00000000" w:rsidRPr="003B473E" w:rsidP="003B473E">
            <w:pPr>
              <w:pStyle w:val="List2"/>
            </w:pPr>
            <w:r w:rsidRPr="003B473E">
              <w:t>6.3.</w:t>
            </w:r>
            <w:r w:rsidRPr="003B473E">
              <w:tab/>
              <w:t>Maintain all auger and sampling equipment in serviceable condition</w:t>
            </w:r>
          </w:p>
          <w:p w:rsidR="00000000" w:rsidRPr="003B473E" w:rsidP="003B473E">
            <w:pPr>
              <w:pStyle w:val="List2"/>
            </w:pPr>
            <w:r w:rsidRPr="003B473E">
              <w:t>6.4.</w:t>
            </w:r>
            <w:r w:rsidRPr="003B473E">
              <w:tab/>
              <w:t>Observe occupational health and safety procedures in carrying out equipment maintenance</w:t>
            </w:r>
          </w:p>
        </w:tc>
      </w:tr>
    </w:tbl>
    <w:p w:rsidR="00000000" w:rsidRPr="003B473E" w:rsidP="003B473E">
      <w:pPr>
        <w:pStyle w:val="BodyText"/>
      </w:pPr>
    </w:p>
    <w:p w:rsidR="00000000" w:rsidRPr="003B473E" w:rsidP="003B473E">
      <w:pPr>
        <w:pStyle w:val="AllowPageBreak"/>
      </w:pPr>
    </w:p>
    <w:p w:rsidR="00000000" w:rsidRPr="003B473E" w:rsidP="003B473E">
      <w:pPr>
        <w:pStyle w:val="Heading1"/>
      </w:pPr>
      <w:bookmarkStart w:id="9" w:name="O_131579"/>
      <w:bookmarkEnd w:id="9"/>
      <w:r w:rsidRPr="003B473E">
        <w:t>Required Skills and Knowledge</w:t>
      </w:r>
    </w:p>
    <w:tbl>
      <w:tblPr>
        <w:tblW w:w="0" w:type="auto"/>
        <w:tblLayout w:type="fixed"/>
        <w:tblCellMar>
          <w:left w:w="62" w:type="dxa"/>
          <w:right w:w="62" w:type="dxa"/>
        </w:tblCellMar>
        <w:tblLook w:val="0000"/>
      </w:tblPr>
      <w:tblGrid>
        <w:gridCol w:w="8522"/>
      </w:tblGrid>
      <w:tr w:rsidTr="00F204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73E">
            <w:pPr>
              <w:pStyle w:val="BodyText"/>
              <w:rPr>
                <w:lang w:val="en-NZ"/>
              </w:rPr>
            </w:pPr>
            <w:r w:rsidRPr="003B473E">
              <w:t>This section describes the skills and knowledge required for this unit.</w:t>
            </w:r>
          </w:p>
        </w:tc>
      </w:tr>
      <w:tr w:rsidTr="00F204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73E">
            <w:pPr>
              <w:pStyle w:val="BodyText"/>
              <w:rPr>
                <w:lang w:val="en-NZ"/>
              </w:rPr>
            </w:pPr>
            <w:r w:rsidRPr="003B473E">
              <w:rPr>
                <w:rStyle w:val="SpecialBold"/>
              </w:rPr>
              <w:t>Required skills</w:t>
            </w:r>
          </w:p>
        </w:tc>
      </w:tr>
      <w:tr w:rsidTr="00F204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73E" w:rsidP="003B473E">
            <w:pPr>
              <w:pStyle w:val="BodyText"/>
            </w:pPr>
            <w:r w:rsidRPr="003B473E">
              <w:t>Specific skills are required to achieve the performance criteria in this unit, particularly for the application in the various circumstances in which this unit may be</w:t>
            </w:r>
            <w:r w:rsidRPr="003B473E">
              <w:t xml:space="preserve"> applied. This includes the ability to carry out the following as required to assist with continuous flight auger drilling:</w:t>
            </w:r>
          </w:p>
          <w:p w:rsidR="00000000" w:rsidRPr="003B473E" w:rsidP="003B473E">
            <w:pPr>
              <w:pStyle w:val="ListBullet"/>
            </w:pPr>
            <w:r w:rsidRPr="003B473E">
              <w:t>apply legislative, organisation and site requirements and procedures</w:t>
            </w:r>
          </w:p>
          <w:p w:rsidR="00000000" w:rsidRPr="003B473E" w:rsidP="003B473E">
            <w:pPr>
              <w:pStyle w:val="ListBullet"/>
            </w:pPr>
            <w:r w:rsidRPr="003B473E">
              <w:t>operate ancillary equipment such as air compressors, boosters and cyclones (equipment is to some extent dependent on the type of air drilling being carried out)</w:t>
            </w:r>
          </w:p>
          <w:p w:rsidR="00000000" w:rsidRPr="003B473E" w:rsidP="003B473E">
            <w:pPr>
              <w:pStyle w:val="ListBullet"/>
            </w:pPr>
            <w:r w:rsidRPr="003B473E">
              <w:t>apply basic maintenance and servicing of compressors and auxiliary equipment</w:t>
            </w:r>
          </w:p>
          <w:p w:rsidR="00000000" w:rsidRPr="003B473E" w:rsidP="003B473E">
            <w:pPr>
              <w:pStyle w:val="ListBullet"/>
            </w:pPr>
            <w:r w:rsidRPr="003B473E">
              <w:t>measure and identi</w:t>
            </w:r>
            <w:r w:rsidRPr="003B473E">
              <w:t>fy flight auger components</w:t>
            </w:r>
          </w:p>
          <w:p w:rsidR="00000000" w:rsidRPr="003B473E" w:rsidP="003B473E">
            <w:pPr>
              <w:pStyle w:val="ListBullet"/>
            </w:pPr>
            <w:r w:rsidRPr="003B473E">
              <w:t>identify thread types in use on site</w:t>
            </w:r>
          </w:p>
          <w:p w:rsidR="00000000" w:rsidRPr="003B473E" w:rsidP="003B473E">
            <w:pPr>
              <w:pStyle w:val="ListBullet"/>
            </w:pPr>
            <w:r w:rsidRPr="003B473E">
              <w:t>identify bits in use and how to measure them</w:t>
            </w:r>
          </w:p>
          <w:p w:rsidR="00000000" w:rsidRPr="003B473E" w:rsidP="003B473E">
            <w:pPr>
              <w:pStyle w:val="ListBullet"/>
            </w:pPr>
            <w:r w:rsidRPr="003B473E">
              <w:t>apply safe storage of tools</w:t>
            </w:r>
          </w:p>
          <w:p w:rsidR="00000000" w:rsidRPr="003B473E" w:rsidP="003B473E">
            <w:pPr>
              <w:pStyle w:val="ListBullet"/>
            </w:pPr>
            <w:r w:rsidRPr="003B473E">
              <w:t>use various load handling equipment on site</w:t>
            </w:r>
          </w:p>
          <w:p w:rsidR="00000000" w:rsidRPr="003B473E" w:rsidP="003B473E">
            <w:pPr>
              <w:pStyle w:val="ListBullet"/>
            </w:pPr>
            <w:r w:rsidRPr="003B473E">
              <w:t>assist the driller in the removal and adding of drill rods to the line stri</w:t>
            </w:r>
            <w:r w:rsidRPr="003B473E">
              <w:t>ng</w:t>
            </w:r>
          </w:p>
          <w:p w:rsidR="00000000" w:rsidRPr="003B473E" w:rsidP="003B473E">
            <w:pPr>
              <w:pStyle w:val="ListBullet"/>
            </w:pPr>
            <w:r w:rsidRPr="003B473E">
              <w:t>apply refuelling procedures for vehicles, drill rigs and ancillary equipment</w:t>
            </w:r>
          </w:p>
          <w:p w:rsidR="00000000" w:rsidRPr="003B473E" w:rsidP="003B473E">
            <w:pPr>
              <w:pStyle w:val="ListBullet"/>
            </w:pPr>
            <w:r w:rsidRPr="003B473E">
              <w:t>identify correct lubricants</w:t>
            </w:r>
          </w:p>
          <w:p w:rsidR="00000000" w:rsidRPr="003B473E" w:rsidP="003B473E">
            <w:pPr>
              <w:pStyle w:val="ListBullet"/>
            </w:pPr>
            <w:r w:rsidRPr="003B473E">
              <w:t>apply correct handling of samples</w:t>
            </w:r>
          </w:p>
          <w:p w:rsidR="00000000" w:rsidRPr="003B473E" w:rsidP="003B473E">
            <w:pPr>
              <w:pStyle w:val="ListBullet"/>
            </w:pPr>
            <w:r w:rsidRPr="003B473E">
              <w:t>apply good housekeeping principals</w:t>
            </w:r>
          </w:p>
          <w:p w:rsidR="00000000" w:rsidRPr="003B473E" w:rsidP="003B473E">
            <w:pPr>
              <w:pStyle w:val="ListBullet"/>
            </w:pPr>
            <w:r w:rsidRPr="003B473E">
              <w:t>install restraining devices to pressure and delivery hoses</w:t>
            </w:r>
          </w:p>
          <w:p w:rsidR="00000000" w:rsidRPr="003B473E" w:rsidP="003B473E">
            <w:pPr>
              <w:pStyle w:val="ListBullet"/>
            </w:pPr>
            <w:r w:rsidRPr="003B473E">
              <w:t>identification of bi</w:t>
            </w:r>
            <w:r w:rsidRPr="003B473E">
              <w:t>ts to suit differing ground conditions</w:t>
            </w:r>
          </w:p>
          <w:p w:rsidR="00000000" w:rsidP="003B473E">
            <w:pPr>
              <w:pStyle w:val="ListBullet"/>
              <w:rPr>
                <w:lang w:val="en-NZ"/>
              </w:rPr>
            </w:pPr>
            <w:r w:rsidRPr="003B473E">
              <w:t>drive vehicles</w:t>
            </w:r>
          </w:p>
        </w:tc>
      </w:tr>
      <w:tr w:rsidTr="00F204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73E">
            <w:pPr>
              <w:pStyle w:val="BodyText"/>
              <w:rPr>
                <w:lang w:val="en-NZ"/>
              </w:rPr>
            </w:pPr>
            <w:r w:rsidRPr="003B473E">
              <w:rPr>
                <w:rStyle w:val="SpecialBold"/>
              </w:rPr>
              <w:t>Required knowledge</w:t>
            </w:r>
          </w:p>
        </w:tc>
      </w:tr>
      <w:tr w:rsidTr="00F204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73E" w:rsidP="003B473E">
            <w:pPr>
              <w:pStyle w:val="BodyText"/>
            </w:pPr>
            <w:r w:rsidRPr="003B473E">
              <w:t xml:space="preserve">Specific knowledge is required to achieve the Performance Criteria of this unit, particularly its application in a variety of circumstances </w:t>
            </w:r>
            <w:r w:rsidRPr="003B473E">
              <w:t>in which the unit may be used. This includes knowledge of the following, as required to assisting with continuous flight auger drilling:</w:t>
            </w:r>
          </w:p>
          <w:p w:rsidR="00000000" w:rsidRPr="003B473E" w:rsidP="003B473E">
            <w:pPr>
              <w:pStyle w:val="ListBullet"/>
            </w:pPr>
            <w:r w:rsidRPr="003B473E">
              <w:t>occupational health, safety and environment issues</w:t>
            </w:r>
          </w:p>
          <w:p w:rsidR="00000000" w:rsidRPr="003B473E" w:rsidP="003B473E">
            <w:pPr>
              <w:pStyle w:val="ListBullet"/>
            </w:pPr>
            <w:r w:rsidRPr="003B473E">
              <w:t>reasons for identification and care of samples including storage an</w:t>
            </w:r>
            <w:r w:rsidRPr="003B473E">
              <w:t>d transport</w:t>
            </w:r>
          </w:p>
          <w:p w:rsidR="00000000" w:rsidRPr="003B473E" w:rsidP="003B473E">
            <w:pPr>
              <w:pStyle w:val="ListBullet"/>
            </w:pPr>
            <w:r w:rsidRPr="003B473E">
              <w:t>safety measures required when sampling contaminated sites and landfills</w:t>
            </w:r>
          </w:p>
          <w:p w:rsidR="00000000" w:rsidRPr="003B473E" w:rsidP="003B473E">
            <w:pPr>
              <w:pStyle w:val="ListBullet"/>
            </w:pPr>
            <w:r w:rsidRPr="003B473E">
              <w:t>components of the chain of custody, including use of seals, field log book, chain of custody record, sample labels and sample request forms</w:t>
            </w:r>
          </w:p>
          <w:p w:rsidR="00000000" w:rsidRPr="003B473E" w:rsidP="003B473E">
            <w:pPr>
              <w:pStyle w:val="ListBullet"/>
            </w:pPr>
            <w:r w:rsidRPr="003B473E">
              <w:t xml:space="preserve">requirements and procedures for </w:t>
            </w:r>
            <w:r w:rsidRPr="003B473E">
              <w:t>decontamination of sampling equipment, sample containers, pumps</w:t>
            </w:r>
          </w:p>
          <w:p w:rsidR="00000000" w:rsidRPr="003B473E" w:rsidP="003B473E">
            <w:pPr>
              <w:pStyle w:val="ListBullet"/>
            </w:pPr>
            <w:r w:rsidRPr="003B473E">
              <w:t>requirements for the preparation for sampling of contaminated site</w:t>
            </w:r>
          </w:p>
          <w:p w:rsidR="00000000" w:rsidRPr="003B473E" w:rsidP="003B473E">
            <w:pPr>
              <w:pStyle w:val="ListBullet"/>
            </w:pPr>
            <w:r w:rsidRPr="003B473E">
              <w:t>sampling methods using SPTs, thin walled samplers, continuous sampling system method, hand augers, trowels</w:t>
            </w:r>
          </w:p>
          <w:p w:rsidR="00000000" w:rsidRPr="003B473E" w:rsidP="003B473E">
            <w:pPr>
              <w:pStyle w:val="ListBullet"/>
            </w:pPr>
            <w:r w:rsidRPr="003B473E">
              <w:t>basic soil descrip</w:t>
            </w:r>
            <w:r w:rsidRPr="003B473E">
              <w:t>tion methods</w:t>
            </w:r>
          </w:p>
          <w:p w:rsidR="00000000" w:rsidRPr="003B473E" w:rsidP="003B473E">
            <w:pPr>
              <w:pStyle w:val="ListBullet"/>
            </w:pPr>
            <w:r w:rsidRPr="003B473E">
              <w:t>groundwater sampling protocols and types of sampling tools</w:t>
            </w:r>
          </w:p>
          <w:p w:rsidR="00000000" w:rsidRPr="003B473E" w:rsidP="003B473E">
            <w:pPr>
              <w:pStyle w:val="ListBullet"/>
            </w:pPr>
            <w:r w:rsidRPr="003B473E">
              <w:t>requirements and procedures for sampling procedure for volatile organic compound vials</w:t>
            </w:r>
          </w:p>
          <w:p w:rsidR="00000000" w:rsidRPr="003B473E" w:rsidP="003B473E">
            <w:pPr>
              <w:pStyle w:val="ListBullet"/>
            </w:pPr>
            <w:r w:rsidRPr="003B473E">
              <w:t>requirements and procedures for acid base sample preservation of groundwater samples</w:t>
            </w:r>
          </w:p>
          <w:p w:rsidR="00000000" w:rsidRPr="003B473E" w:rsidP="003B473E">
            <w:pPr>
              <w:pStyle w:val="ListBullet"/>
            </w:pPr>
            <w:r w:rsidRPr="003B473E">
              <w:t>procedures f</w:t>
            </w:r>
            <w:r w:rsidRPr="003B473E">
              <w:t>or field measurement of temperature, pH, specific conductance</w:t>
            </w:r>
          </w:p>
          <w:p w:rsidR="00000000" w:rsidRPr="003B473E" w:rsidP="003B473E">
            <w:pPr>
              <w:pStyle w:val="ListBullet"/>
            </w:pPr>
            <w:r w:rsidRPr="003B473E">
              <w:t>procedures for test bore and well abandonment</w:t>
            </w:r>
          </w:p>
          <w:p w:rsidR="00000000" w:rsidRPr="003B473E" w:rsidP="003B473E">
            <w:pPr>
              <w:pStyle w:val="ListBullet"/>
            </w:pPr>
            <w:r w:rsidRPr="003B473E">
              <w:t>grouting procedures</w:t>
            </w:r>
          </w:p>
          <w:p w:rsidR="00000000" w:rsidRPr="003B473E" w:rsidP="003B473E">
            <w:pPr>
              <w:pStyle w:val="ListBullet"/>
            </w:pPr>
            <w:r w:rsidRPr="003B473E">
              <w:t>calculation of volume in cylinders, tanks</w:t>
            </w:r>
          </w:p>
        </w:tc>
      </w:tr>
    </w:tbl>
    <w:p w:rsidR="00000000" w:rsidRPr="003B473E" w:rsidP="003B473E">
      <w:pPr>
        <w:pStyle w:val="BodyText"/>
      </w:pPr>
    </w:p>
    <w:p w:rsidR="00000000" w:rsidRPr="003B473E" w:rsidP="003B473E">
      <w:pPr>
        <w:pStyle w:val="AllowPageBreak"/>
      </w:pPr>
    </w:p>
    <w:p w:rsidR="00000000" w:rsidRPr="003B473E" w:rsidP="003B473E">
      <w:pPr>
        <w:pStyle w:val="Heading1"/>
      </w:pPr>
      <w:bookmarkStart w:id="10" w:name="O_131580"/>
      <w:bookmarkEnd w:id="10"/>
      <w:r w:rsidRPr="003B473E">
        <w:t>Evidence Guide</w:t>
      </w:r>
    </w:p>
    <w:tbl>
      <w:tblPr>
        <w:tblW w:w="0" w:type="auto"/>
        <w:tblLayout w:type="fixed"/>
        <w:tblCellMar>
          <w:left w:w="62" w:type="dxa"/>
          <w:right w:w="62" w:type="dxa"/>
        </w:tblCellMar>
        <w:tblLook w:val="0000"/>
      </w:tblPr>
      <w:tblGrid>
        <w:gridCol w:w="3448"/>
        <w:gridCol w:w="5074"/>
      </w:tblGrid>
      <w:tr w:rsidTr="00F204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73E">
            <w:pPr>
              <w:pStyle w:val="BodyText"/>
              <w:rPr>
                <w:lang w:val="en-NZ"/>
              </w:rPr>
            </w:pPr>
            <w:r w:rsidRPr="003B473E">
              <w:t>The e</w:t>
            </w:r>
            <w:r w:rsidRPr="003B473E">
              <w:t>vidence guide provides advice on assessment and must be read in conjunction with the performance criteria, required skills and knowledge, range statement and the Assessment Guidelines for the Training Package.</w:t>
            </w:r>
          </w:p>
        </w:tc>
      </w:tr>
      <w:tr w:rsidTr="00F2048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73E">
            <w:pPr>
              <w:pStyle w:val="BodyText"/>
              <w:rPr>
                <w:lang w:val="en-NZ"/>
              </w:rPr>
            </w:pPr>
            <w:r w:rsidRPr="003B473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73E">
            <w:pPr>
              <w:pStyle w:val="BodyText"/>
              <w:rPr>
                <w:lang w:val="en-NZ"/>
              </w:rPr>
            </w:pPr>
          </w:p>
        </w:tc>
      </w:tr>
      <w:tr w:rsidTr="00F2048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73E">
            <w:pPr>
              <w:pStyle w:val="BodyText"/>
              <w:rPr>
                <w:lang w:val="en-NZ"/>
              </w:rPr>
            </w:pPr>
            <w:r w:rsidRPr="003B473E">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73E" w:rsidP="003B473E">
            <w:pPr>
              <w:pStyle w:val="BodyText"/>
            </w:pPr>
            <w:r w:rsidRPr="003B473E">
              <w:t>The evidence required to demonstrate competency in this unit must be relevant to worksite operations and satisfy all of the requirements of the performance criteri</w:t>
            </w:r>
            <w:r w:rsidRPr="003B473E">
              <w:t>a, required skills and knowledge and the range statement of this unit and include evidence of the following:</w:t>
            </w:r>
          </w:p>
          <w:p w:rsidR="00000000" w:rsidRPr="003B473E" w:rsidP="003B473E">
            <w:pPr>
              <w:pStyle w:val="ListBullet"/>
            </w:pPr>
            <w:r w:rsidRPr="003B473E">
              <w:t>knowledge of the requirements, procedures and instructions for assisting with continuous flight auger drilling</w:t>
            </w:r>
          </w:p>
          <w:p w:rsidR="00000000" w:rsidRPr="003B473E" w:rsidP="003B473E">
            <w:pPr>
              <w:pStyle w:val="ListBullet"/>
            </w:pPr>
            <w:r w:rsidRPr="003B473E">
              <w:t>implementation of requirements, pro</w:t>
            </w:r>
            <w:r w:rsidRPr="003B473E">
              <w:t>cedures and techniques for the safe, effective and efficient assisting with continuous flight auger drilling</w:t>
            </w:r>
          </w:p>
          <w:p w:rsidR="00000000" w:rsidRPr="003B473E" w:rsidP="003B473E">
            <w:pPr>
              <w:pStyle w:val="ListBullet"/>
            </w:pPr>
            <w:r w:rsidRPr="003B473E">
              <w:t>working with others to undertake and complete the continuous flight auger drilling tasks that meets all of the required outcomes</w:t>
            </w:r>
          </w:p>
          <w:p w:rsidR="00000000" w:rsidP="003B473E">
            <w:pPr>
              <w:pStyle w:val="ListBullet"/>
              <w:rPr>
                <w:lang w:val="en-NZ"/>
              </w:rPr>
            </w:pPr>
            <w:r w:rsidRPr="003B473E">
              <w:t xml:space="preserve">consistent timely </w:t>
            </w:r>
            <w:r w:rsidRPr="003B473E">
              <w:t>completion of assisting with continuous flight auger drilling tasks that safely, effectively and efficiently meets the required outcomes</w:t>
            </w:r>
          </w:p>
        </w:tc>
      </w:tr>
      <w:tr w:rsidTr="00F2048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73E">
            <w:pPr>
              <w:pStyle w:val="BodyText"/>
              <w:rPr>
                <w:lang w:val="en-NZ"/>
              </w:rPr>
            </w:pPr>
            <w:r w:rsidRPr="003B473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73E" w:rsidP="003B473E">
            <w:pPr>
              <w:pStyle w:val="ListBullet"/>
            </w:pPr>
            <w:r w:rsidRPr="003B473E">
              <w:t>This unit must be assessed in the context of the work environment. Where personal safety or environmental damage are limiting factors, assessment may occur in a simulated environment provided it is realistic and sufficiently rigorous to cover all aspects o</w:t>
            </w:r>
            <w:r w:rsidRPr="003B473E">
              <w:t xml:space="preserve">f workplace performance, including task skills, task management skills, contingency management skills and job role environment skills. </w:t>
            </w:r>
          </w:p>
          <w:p w:rsidR="00000000" w:rsidRPr="003B473E" w:rsidP="003B473E">
            <w:pPr>
              <w:pStyle w:val="ListBullet"/>
            </w:pPr>
            <w:r w:rsidRPr="003B473E">
              <w:t>The assessment environment should not disadvantage the participant. For example, language, literacy and numeracy demands</w:t>
            </w:r>
            <w:r w:rsidRPr="003B473E">
              <w:t xml:space="preserve"> of assessment should not be greater than those required on the job.</w:t>
            </w:r>
          </w:p>
          <w:p w:rsidR="00000000" w:rsidRPr="003B473E" w:rsidP="003B473E">
            <w:pPr>
              <w:pStyle w:val="ListBullet"/>
            </w:pPr>
            <w:r w:rsidRPr="003B473E">
              <w:t>Customisation of assessment and delivery environment to sensitively accommodate cultural diversity.</w:t>
            </w:r>
          </w:p>
          <w:p w:rsidR="00000000" w:rsidRPr="003B473E" w:rsidP="003B473E">
            <w:pPr>
              <w:pStyle w:val="ListBullet"/>
            </w:pPr>
            <w:r w:rsidRPr="003B473E">
              <w:t>Aboriginal people and other people from a non English speaking background may have seco</w:t>
            </w:r>
            <w:r w:rsidRPr="003B473E">
              <w:t xml:space="preserve">nd language issues. </w:t>
            </w:r>
          </w:p>
          <w:p w:rsidR="00000000" w:rsidRPr="003B473E" w:rsidP="003B473E">
            <w:pPr>
              <w:pStyle w:val="ListBullet"/>
            </w:pPr>
            <w:r w:rsidRPr="003B473E">
              <w:t xml:space="preserve">Assessment of this competency requires typical resources normally used in the work environment. Selection and use of resources for particular worksites may differ due to site circumstances. </w:t>
            </w:r>
          </w:p>
          <w:p w:rsidR="00000000" w:rsidRPr="003B473E" w:rsidP="003B473E">
            <w:pPr>
              <w:pStyle w:val="ListBullet"/>
            </w:pPr>
            <w:r w:rsidRPr="003B473E">
              <w:t xml:space="preserve">Where applicable, physical resources should </w:t>
            </w:r>
            <w:r w:rsidRPr="003B473E">
              <w:t xml:space="preserve">include equipment modified for people with disabilities. </w:t>
            </w:r>
          </w:p>
          <w:p w:rsidR="00000000" w:rsidP="003B473E">
            <w:pPr>
              <w:pStyle w:val="ListBullet"/>
              <w:rPr>
                <w:lang w:val="en-NZ"/>
              </w:rPr>
            </w:pPr>
            <w:r w:rsidRPr="003B473E">
              <w:t>Access must be provided to appropriate learning and/or assessment support when required.</w:t>
            </w:r>
          </w:p>
        </w:tc>
      </w:tr>
      <w:tr w:rsidTr="00F2048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73E">
            <w:pPr>
              <w:pStyle w:val="BodyText"/>
              <w:rPr>
                <w:lang w:val="en-NZ"/>
              </w:rPr>
            </w:pPr>
            <w:r w:rsidRPr="003B473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73E" w:rsidP="003B473E">
            <w:pPr>
              <w:pStyle w:val="BodyText"/>
            </w:pPr>
            <w:r w:rsidRPr="003B473E">
              <w:t>This unit may be assessed in a holistic way with other units of competency.  The assess</w:t>
            </w:r>
            <w:r w:rsidRPr="003B473E">
              <w:t xml:space="preserve">ment strategy for this unit must verify required knowledge and skill and practical application using more than one of the following assessment methods: </w:t>
            </w:r>
          </w:p>
          <w:p w:rsidR="00000000" w:rsidRPr="003B473E" w:rsidP="003B473E">
            <w:pPr>
              <w:pStyle w:val="ListBullet"/>
            </w:pPr>
            <w:r w:rsidRPr="003B473E">
              <w:t>written and/or oral assessment of the candidate's required knowledge</w:t>
            </w:r>
          </w:p>
          <w:p w:rsidR="00000000" w:rsidRPr="003B473E" w:rsidP="003B473E">
            <w:pPr>
              <w:pStyle w:val="ListBullet"/>
            </w:pPr>
            <w:r w:rsidRPr="003B473E">
              <w:t>observed, documented and/or first</w:t>
            </w:r>
            <w:r w:rsidRPr="003B473E">
              <w:t xml:space="preserve"> hand testimonial evidence of the candidate's:</w:t>
            </w:r>
          </w:p>
          <w:p w:rsidR="00000000" w:rsidRPr="003B473E" w:rsidP="003B473E">
            <w:pPr>
              <w:pStyle w:val="ListBullet2"/>
            </w:pPr>
            <w:r w:rsidRPr="003B473E">
              <w:t>implementation of appropriate requirement, procedures and techniques for the safe, effective and efficient achievement of required outcomes</w:t>
            </w:r>
          </w:p>
          <w:p w:rsidR="00000000" w:rsidRPr="003B473E" w:rsidP="003B473E">
            <w:pPr>
              <w:pStyle w:val="ListBullet2"/>
            </w:pPr>
            <w:r w:rsidRPr="003B473E">
              <w:t>consistently achieving the required outcomes</w:t>
            </w:r>
          </w:p>
          <w:p w:rsidR="00000000" w:rsidRPr="003B473E" w:rsidP="003B473E">
            <w:pPr>
              <w:pStyle w:val="ListBullet"/>
            </w:pPr>
            <w:r w:rsidRPr="003B473E">
              <w:t>first hand testimonial evidence of the candidate's:</w:t>
            </w:r>
          </w:p>
          <w:p w:rsidR="00000000" w:rsidP="003B473E">
            <w:pPr>
              <w:pStyle w:val="ListBullet2"/>
              <w:rPr>
                <w:lang w:val="en-NZ"/>
              </w:rPr>
            </w:pPr>
            <w:r w:rsidRPr="003B473E">
              <w:t>working with others to undertake and complete continuous flight auger drilling tasks</w:t>
            </w:r>
          </w:p>
        </w:tc>
      </w:tr>
      <w:tr w:rsidTr="00F2048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73E">
            <w:pPr>
              <w:pStyle w:val="BodyText"/>
              <w:rPr>
                <w:lang w:val="en-NZ"/>
              </w:rPr>
            </w:pPr>
            <w:r w:rsidRPr="003B473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73E" w:rsidP="003B473E">
            <w:pPr>
              <w:pStyle w:val="BodyText"/>
            </w:pPr>
            <w:r w:rsidRPr="003B473E">
              <w:t xml:space="preserve">Consult the SkillsDMC User Guide for further information on assessment including </w:t>
            </w:r>
            <w:r w:rsidRPr="003B473E">
              <w:t>access and equity issues.</w:t>
            </w:r>
          </w:p>
        </w:tc>
      </w:tr>
    </w:tbl>
    <w:p w:rsidR="00000000" w:rsidRPr="003B473E" w:rsidP="003B473E">
      <w:pPr>
        <w:pStyle w:val="BodyText"/>
      </w:pPr>
    </w:p>
    <w:p w:rsidR="00000000" w:rsidRPr="003B473E" w:rsidP="003B473E">
      <w:pPr>
        <w:pStyle w:val="AllowPageBreak"/>
      </w:pPr>
    </w:p>
    <w:p w:rsidR="00000000" w:rsidRPr="003B473E" w:rsidP="003B473E">
      <w:pPr>
        <w:pStyle w:val="Heading1"/>
      </w:pPr>
      <w:bookmarkStart w:id="11" w:name="O_131581"/>
      <w:bookmarkEnd w:id="11"/>
      <w:r w:rsidRPr="003B473E">
        <w:t>Range Statement</w:t>
      </w:r>
    </w:p>
    <w:tbl>
      <w:tblPr>
        <w:tblW w:w="0" w:type="auto"/>
        <w:tblLayout w:type="fixed"/>
        <w:tblCellMar>
          <w:left w:w="62" w:type="dxa"/>
          <w:right w:w="62" w:type="dxa"/>
        </w:tblCellMar>
        <w:tblLook w:val="0000"/>
      </w:tblPr>
      <w:tblGrid>
        <w:gridCol w:w="3478"/>
        <w:gridCol w:w="5044"/>
      </w:tblGrid>
      <w:tr w:rsidTr="00F204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73E">
            <w:pPr>
              <w:pStyle w:val="BodyText"/>
              <w:rPr>
                <w:lang w:val="en-NZ"/>
              </w:rPr>
            </w:pPr>
            <w:r w:rsidRPr="003B473E">
              <w:t xml:space="preserve">The range statement relates to the unit of competency as a whole. It allows for different work environments and situations that may affect </w:t>
            </w:r>
            <w:r w:rsidRPr="003B473E">
              <w:t>performance. Bold italicised wording, if used in the performance criteria, is detailed below. Essential operating conditions that may be present with training and assessment (depending on the work situation, needs of the candidate, accessibility of the ite</w:t>
            </w:r>
            <w:r w:rsidRPr="003B473E">
              <w:t>m, and local industry and regional contexts) may also be included.</w:t>
            </w:r>
          </w:p>
        </w:tc>
      </w:tr>
      <w:tr w:rsidTr="00F20486">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73E" w:rsidP="003B473E">
            <w:pPr>
              <w:pStyle w:val="BodyText"/>
            </w:pPr>
            <w:r w:rsidRPr="003B473E">
              <w:rPr>
                <w:rStyle w:val="SpecialBold"/>
              </w:rPr>
              <w:t>Relevant compliance documentation</w:t>
            </w:r>
          </w:p>
          <w:p w:rsidR="00000000" w:rsidP="003B473E">
            <w:pPr>
              <w:pStyle w:val="BodyText"/>
              <w:rPr>
                <w:lang w:val="en-NZ"/>
              </w:rPr>
            </w:pPr>
            <w:r w:rsidRPr="003B473E">
              <w:t>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73E" w:rsidP="003B473E">
            <w:pPr>
              <w:pStyle w:val="ListBullet"/>
            </w:pPr>
            <w:r w:rsidRPr="003B473E">
              <w:t>legislative, organisational and site requirements and procedures</w:t>
            </w:r>
          </w:p>
          <w:p w:rsidR="00000000" w:rsidRPr="003B473E" w:rsidP="003B473E">
            <w:pPr>
              <w:pStyle w:val="ListBullet"/>
            </w:pPr>
            <w:r w:rsidRPr="003B473E">
              <w:t xml:space="preserve">manufacturer's guidelines and specifications </w:t>
            </w:r>
          </w:p>
          <w:p w:rsidR="00000000" w:rsidRPr="003B473E" w:rsidP="003B473E">
            <w:pPr>
              <w:pStyle w:val="ListBullet"/>
            </w:pPr>
            <w:r w:rsidRPr="003B473E">
              <w:t>Australian standards</w:t>
            </w:r>
          </w:p>
          <w:p w:rsidR="00000000" w:rsidRPr="003B473E" w:rsidP="003B473E">
            <w:pPr>
              <w:pStyle w:val="ListBullet"/>
            </w:pPr>
            <w:r w:rsidRPr="003B473E">
              <w:t>code of practice</w:t>
            </w:r>
          </w:p>
          <w:p w:rsidR="00000000" w:rsidRPr="003B473E" w:rsidP="003B473E">
            <w:pPr>
              <w:pStyle w:val="ListBullet"/>
            </w:pPr>
            <w:r w:rsidRPr="003B473E">
              <w:t>Employment and workplace relations legislation</w:t>
            </w:r>
          </w:p>
          <w:p w:rsidR="00000000" w:rsidP="003B473E">
            <w:pPr>
              <w:pStyle w:val="ListBullet"/>
              <w:rPr>
                <w:lang w:val="en-NZ"/>
              </w:rPr>
            </w:pPr>
            <w:r w:rsidRPr="003B473E">
              <w:t>Equal Employment Opportunity and Disability Discrimination legislation</w:t>
            </w:r>
          </w:p>
        </w:tc>
      </w:tr>
      <w:tr w:rsidTr="00F20486">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73E">
            <w:pPr>
              <w:pStyle w:val="BodyText"/>
              <w:rPr>
                <w:lang w:val="en-NZ"/>
              </w:rPr>
            </w:pPr>
            <w:r w:rsidRPr="003B473E">
              <w:rPr>
                <w:rStyle w:val="SpecialBold"/>
              </w:rPr>
              <w:t>Work instructions</w:t>
            </w:r>
            <w:r w:rsidRPr="003B473E">
              <w:t xml:space="preserve"> may come from:</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73E" w:rsidP="003B473E">
            <w:pPr>
              <w:pStyle w:val="ListBullet"/>
            </w:pPr>
            <w:r w:rsidRPr="003B473E">
              <w:t>briefings, handovers, plans and work orders and may be written or verbal, formal or in</w:t>
            </w:r>
            <w:r w:rsidRPr="003B473E">
              <w:t>formal and may include:</w:t>
            </w:r>
          </w:p>
          <w:p w:rsidR="00000000" w:rsidRPr="003B473E" w:rsidP="003B473E">
            <w:pPr>
              <w:pStyle w:val="ListBullet2"/>
            </w:pPr>
            <w:r w:rsidRPr="003B473E">
              <w:t>nature and scope of tasks</w:t>
            </w:r>
          </w:p>
          <w:p w:rsidR="00000000" w:rsidRPr="003B473E" w:rsidP="003B473E">
            <w:pPr>
              <w:pStyle w:val="ListBullet2"/>
            </w:pPr>
            <w:r w:rsidRPr="003B473E">
              <w:t>specifications</w:t>
            </w:r>
          </w:p>
          <w:p w:rsidR="00000000" w:rsidRPr="003B473E" w:rsidP="003B473E">
            <w:pPr>
              <w:pStyle w:val="ListBullet2"/>
            </w:pPr>
            <w:r w:rsidRPr="003B473E">
              <w:t>quality of finished works</w:t>
            </w:r>
          </w:p>
          <w:p w:rsidR="00000000" w:rsidRPr="003B473E" w:rsidP="003B473E">
            <w:pPr>
              <w:pStyle w:val="ListBullet2"/>
            </w:pPr>
            <w:r w:rsidRPr="003B473E">
              <w:t>achievement targets</w:t>
            </w:r>
          </w:p>
          <w:p w:rsidR="00000000" w:rsidRPr="003B473E" w:rsidP="003B473E">
            <w:pPr>
              <w:pStyle w:val="ListBullet2"/>
            </w:pPr>
            <w:r w:rsidRPr="003B473E">
              <w:t>operational conditions</w:t>
            </w:r>
          </w:p>
          <w:p w:rsidR="00000000" w:rsidRPr="003B473E" w:rsidP="003B473E">
            <w:pPr>
              <w:pStyle w:val="ListBullet2"/>
            </w:pPr>
            <w:r w:rsidRPr="003B473E">
              <w:t>obtaining of permits required</w:t>
            </w:r>
          </w:p>
          <w:p w:rsidR="00000000" w:rsidRPr="003B473E" w:rsidP="003B473E">
            <w:pPr>
              <w:pStyle w:val="ListBullet2"/>
            </w:pPr>
            <w:r w:rsidRPr="003B473E">
              <w:t>site layout</w:t>
            </w:r>
          </w:p>
          <w:p w:rsidR="00000000" w:rsidRPr="003B473E" w:rsidP="003B473E">
            <w:pPr>
              <w:pStyle w:val="ListBullet2"/>
            </w:pPr>
            <w:r w:rsidRPr="003B473E">
              <w:t>out of bounds areas</w:t>
            </w:r>
          </w:p>
          <w:p w:rsidR="00000000" w:rsidRPr="003B473E" w:rsidP="003B473E">
            <w:pPr>
              <w:pStyle w:val="ListBullet2"/>
            </w:pPr>
            <w:r w:rsidRPr="003B473E">
              <w:t>worksite inspection requirements</w:t>
            </w:r>
          </w:p>
          <w:p w:rsidR="00000000" w:rsidRPr="003B473E" w:rsidP="003B473E">
            <w:pPr>
              <w:pStyle w:val="ListBullet2"/>
            </w:pPr>
            <w:r w:rsidRPr="003B473E">
              <w:t>lighting conditions</w:t>
            </w:r>
          </w:p>
          <w:p w:rsidR="00000000" w:rsidRPr="003B473E" w:rsidP="003B473E">
            <w:pPr>
              <w:pStyle w:val="ListBullet2"/>
            </w:pPr>
            <w:r w:rsidRPr="003B473E">
              <w:t>plant or equipment defects</w:t>
            </w:r>
          </w:p>
          <w:p w:rsidR="00000000" w:rsidRPr="003B473E" w:rsidP="003B473E">
            <w:pPr>
              <w:pStyle w:val="ListBullet2"/>
            </w:pPr>
            <w:r w:rsidRPr="003B473E">
              <w:t>hazards and potential hazards</w:t>
            </w:r>
          </w:p>
          <w:p w:rsidR="00000000" w:rsidRPr="003B473E" w:rsidP="003B473E">
            <w:pPr>
              <w:pStyle w:val="ListBullet2"/>
            </w:pPr>
            <w:r w:rsidRPr="003B473E">
              <w:t>coordination requirements or issues</w:t>
            </w:r>
          </w:p>
          <w:p w:rsidR="00000000" w:rsidRPr="003B473E" w:rsidP="003B473E">
            <w:pPr>
              <w:pStyle w:val="ListBullet2"/>
            </w:pPr>
            <w:r w:rsidRPr="003B473E">
              <w:t>contamination control requirements</w:t>
            </w:r>
          </w:p>
          <w:p w:rsidR="00000000" w:rsidRPr="003B473E" w:rsidP="003B473E">
            <w:pPr>
              <w:pStyle w:val="ListBullet2"/>
            </w:pPr>
            <w:r w:rsidRPr="003B473E">
              <w:t>environmental control requirements</w:t>
            </w:r>
          </w:p>
          <w:p w:rsidR="00000000" w:rsidP="003B473E">
            <w:pPr>
              <w:pStyle w:val="ListBullet2"/>
              <w:rPr>
                <w:lang w:val="en-NZ"/>
              </w:rPr>
            </w:pPr>
            <w:r w:rsidRPr="003B473E">
              <w:t>barricade and signage requirements</w:t>
            </w:r>
          </w:p>
        </w:tc>
      </w:tr>
      <w:tr w:rsidTr="00F20486">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73E">
            <w:pPr>
              <w:pStyle w:val="BodyText"/>
              <w:rPr>
                <w:lang w:val="en-NZ"/>
              </w:rPr>
            </w:pPr>
            <w:r w:rsidRPr="003B473E">
              <w:rPr>
                <w:rStyle w:val="SpecialBold"/>
              </w:rPr>
              <w:t>Hazards</w:t>
            </w:r>
            <w:r w:rsidRPr="003B473E">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73E" w:rsidP="003B473E">
            <w:pPr>
              <w:pStyle w:val="ListBullet"/>
            </w:pPr>
            <w:r w:rsidRPr="003B473E">
              <w:t>release of gases from formation or samples obtained</w:t>
            </w:r>
          </w:p>
          <w:p w:rsidR="00000000" w:rsidRPr="003B473E" w:rsidP="003B473E">
            <w:pPr>
              <w:pStyle w:val="ListBullet"/>
            </w:pPr>
            <w:r w:rsidRPr="003B473E">
              <w:t>exposure to contaminated soil or samples that may be toxic, poisonous, or harmful either through contact with skin or eyes, inhalation of vapours, or ingestion</w:t>
            </w:r>
          </w:p>
          <w:p w:rsidR="00000000" w:rsidRPr="003B473E" w:rsidP="003B473E">
            <w:pPr>
              <w:pStyle w:val="ListBullet"/>
            </w:pPr>
            <w:r w:rsidRPr="003B473E">
              <w:t>spread of contaminants as a result of drilli</w:t>
            </w:r>
            <w:r w:rsidRPr="003B473E">
              <w:t>ng or cleaning processes</w:t>
            </w:r>
          </w:p>
          <w:p w:rsidR="00000000" w:rsidRPr="003B473E" w:rsidP="003B473E">
            <w:pPr>
              <w:pStyle w:val="ListBullet"/>
            </w:pPr>
            <w:r w:rsidRPr="003B473E">
              <w:t>change in the chemistry of contaminants as a result of drilling, sampling or bottling</w:t>
            </w:r>
          </w:p>
          <w:p w:rsidR="00000000" w:rsidRPr="003B473E" w:rsidP="003B473E">
            <w:pPr>
              <w:pStyle w:val="ListBullet"/>
            </w:pPr>
            <w:r w:rsidRPr="003B473E">
              <w:t>working in proximity to drilling rig</w:t>
            </w:r>
          </w:p>
          <w:p w:rsidR="00000000" w:rsidRPr="003B473E" w:rsidP="003B473E">
            <w:pPr>
              <w:pStyle w:val="ListBullet"/>
            </w:pPr>
            <w:r w:rsidRPr="003B473E">
              <w:t>entanglement in flights</w:t>
            </w:r>
          </w:p>
          <w:p w:rsidR="00000000" w:rsidRPr="003B473E" w:rsidP="003B473E">
            <w:pPr>
              <w:pStyle w:val="ListBullet"/>
            </w:pPr>
            <w:r w:rsidRPr="003B473E">
              <w:t>string makeup and breakout hazards</w:t>
            </w:r>
          </w:p>
          <w:p w:rsidR="00000000" w:rsidP="003B473E">
            <w:pPr>
              <w:pStyle w:val="ListBullet"/>
              <w:rPr>
                <w:lang w:val="en-NZ"/>
              </w:rPr>
            </w:pPr>
            <w:r w:rsidRPr="003B473E">
              <w:t>hazards with the use of high pressure/steam clean</w:t>
            </w:r>
            <w:r w:rsidRPr="003B473E">
              <w:t>ers, grout mixers, pumps</w:t>
            </w:r>
          </w:p>
        </w:tc>
      </w:tr>
      <w:tr w:rsidTr="00F20486">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73E">
            <w:pPr>
              <w:pStyle w:val="BodyText"/>
              <w:rPr>
                <w:lang w:val="en-NZ"/>
              </w:rPr>
            </w:pPr>
            <w:r w:rsidRPr="003B473E">
              <w:rPr>
                <w:rStyle w:val="SpecialBold"/>
              </w:rPr>
              <w:t>Coordination requirements</w:t>
            </w:r>
            <w:r w:rsidRPr="003B473E">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73E" w:rsidP="003B473E">
            <w:pPr>
              <w:pStyle w:val="ListBullet"/>
            </w:pPr>
            <w:r w:rsidRPr="003B473E">
              <w:t>other equipment operators</w:t>
            </w:r>
          </w:p>
          <w:p w:rsidR="00000000" w:rsidRPr="003B473E" w:rsidP="003B473E">
            <w:pPr>
              <w:pStyle w:val="ListBullet"/>
            </w:pPr>
            <w:r w:rsidRPr="003B473E">
              <w:t>maintenance personnel</w:t>
            </w:r>
          </w:p>
          <w:p w:rsidR="00000000" w:rsidRPr="003B473E" w:rsidP="003B473E">
            <w:pPr>
              <w:pStyle w:val="ListBullet"/>
            </w:pPr>
            <w:r w:rsidRPr="003B473E">
              <w:t>supervisors</w:t>
            </w:r>
          </w:p>
          <w:p w:rsidR="00000000" w:rsidP="003B473E">
            <w:pPr>
              <w:pStyle w:val="ListBullet"/>
              <w:rPr>
                <w:lang w:val="en-NZ"/>
              </w:rPr>
            </w:pPr>
            <w:r w:rsidRPr="003B473E">
              <w:t>mine personnel</w:t>
            </w:r>
          </w:p>
        </w:tc>
      </w:tr>
      <w:tr w:rsidTr="00F20486">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73E">
            <w:pPr>
              <w:pStyle w:val="BodyText"/>
              <w:rPr>
                <w:lang w:val="en-NZ"/>
              </w:rPr>
            </w:pPr>
            <w:r w:rsidRPr="003B473E">
              <w:rPr>
                <w:rStyle w:val="SpecialBold"/>
              </w:rPr>
              <w:t>Personal protective equipment</w:t>
            </w:r>
            <w:r w:rsidRPr="003B473E">
              <w:t xml:space="preserve"> includes:</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73E" w:rsidP="003B473E">
            <w:pPr>
              <w:pStyle w:val="ListBullet"/>
            </w:pPr>
            <w:r w:rsidRPr="003B473E">
              <w:t>steel-capped boots and hardhat</w:t>
            </w:r>
          </w:p>
          <w:p w:rsidR="00000000" w:rsidRPr="003B473E" w:rsidP="003B473E">
            <w:pPr>
              <w:pStyle w:val="ListBullet"/>
            </w:pPr>
            <w:r w:rsidRPr="003B473E">
              <w:t>gloves</w:t>
            </w:r>
          </w:p>
          <w:p w:rsidR="00000000" w:rsidRPr="003B473E" w:rsidP="003B473E">
            <w:pPr>
              <w:pStyle w:val="ListBullet"/>
            </w:pPr>
            <w:r w:rsidRPr="003B473E">
              <w:t>dust mask</w:t>
            </w:r>
          </w:p>
          <w:p w:rsidR="00000000" w:rsidRPr="003B473E" w:rsidP="003B473E">
            <w:pPr>
              <w:pStyle w:val="ListBullet"/>
            </w:pPr>
            <w:r w:rsidRPr="003B473E">
              <w:t>eye and hearing protection</w:t>
            </w:r>
          </w:p>
          <w:p w:rsidR="00000000" w:rsidP="003B473E">
            <w:pPr>
              <w:pStyle w:val="ListBullet"/>
              <w:rPr>
                <w:lang w:val="en-NZ"/>
              </w:rPr>
            </w:pPr>
            <w:r w:rsidRPr="003B473E">
              <w:t>general protective and reflective clothing</w:t>
            </w:r>
          </w:p>
        </w:tc>
      </w:tr>
      <w:tr w:rsidTr="00F20486">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73E">
            <w:pPr>
              <w:pStyle w:val="BodyText"/>
              <w:rPr>
                <w:lang w:val="en-NZ"/>
              </w:rPr>
            </w:pPr>
            <w:r w:rsidRPr="003B473E">
              <w:rPr>
                <w:rStyle w:val="SpecialBold"/>
              </w:rPr>
              <w:t>Sample</w:t>
            </w:r>
            <w:r w:rsidRPr="003B473E">
              <w:t xml:space="preserve"> types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73E" w:rsidP="003B473E">
            <w:pPr>
              <w:pStyle w:val="ListBullet"/>
            </w:pPr>
            <w:r w:rsidRPr="003B473E">
              <w:t>grab samples</w:t>
            </w:r>
          </w:p>
          <w:p w:rsidR="00000000" w:rsidRPr="003B473E" w:rsidP="003B473E">
            <w:pPr>
              <w:pStyle w:val="ListBullet"/>
            </w:pPr>
            <w:r w:rsidRPr="003B473E">
              <w:t>flight samples</w:t>
            </w:r>
          </w:p>
          <w:p w:rsidR="00000000" w:rsidRPr="003B473E" w:rsidP="003B473E">
            <w:pPr>
              <w:pStyle w:val="ListBullet"/>
            </w:pPr>
            <w:r w:rsidRPr="003B473E">
              <w:t>hand auger samples</w:t>
            </w:r>
          </w:p>
          <w:p w:rsidR="00000000" w:rsidRPr="003B473E" w:rsidP="003B473E">
            <w:pPr>
              <w:pStyle w:val="ListBullet"/>
            </w:pPr>
            <w:r w:rsidRPr="003B473E">
              <w:t>SPT samples</w:t>
            </w:r>
          </w:p>
          <w:p w:rsidR="00000000" w:rsidRPr="003B473E" w:rsidP="003B473E">
            <w:pPr>
              <w:pStyle w:val="ListBullet"/>
            </w:pPr>
            <w:r w:rsidRPr="003B473E">
              <w:t>push tube samples</w:t>
            </w:r>
          </w:p>
          <w:p w:rsidR="00000000" w:rsidRPr="003B473E" w:rsidP="003B473E">
            <w:pPr>
              <w:pStyle w:val="ListBullet"/>
            </w:pPr>
            <w:r w:rsidRPr="003B473E">
              <w:t>water samples</w:t>
            </w:r>
          </w:p>
          <w:p w:rsidR="00000000" w:rsidP="003B473E">
            <w:pPr>
              <w:pStyle w:val="ListBullet"/>
              <w:rPr>
                <w:lang w:val="en-NZ"/>
              </w:rPr>
            </w:pPr>
            <w:r w:rsidRPr="003B473E">
              <w:t>drive core samples taken through hollow stem augers</w:t>
            </w:r>
          </w:p>
        </w:tc>
      </w:tr>
      <w:tr w:rsidTr="00F20486">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73E">
            <w:pPr>
              <w:pStyle w:val="BodyText"/>
              <w:rPr>
                <w:lang w:val="en-NZ"/>
              </w:rPr>
            </w:pPr>
            <w:r w:rsidRPr="003B473E">
              <w:rPr>
                <w:rStyle w:val="SpecialBold"/>
              </w:rPr>
              <w:t>Label</w:t>
            </w:r>
            <w:r w:rsidRPr="003B473E">
              <w:t xml:space="preserve"> requirements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73E" w:rsidP="003B473E">
            <w:pPr>
              <w:pStyle w:val="ListBullet"/>
            </w:pPr>
            <w:r w:rsidRPr="003B473E">
              <w:t xml:space="preserve">project number </w:t>
            </w:r>
          </w:p>
          <w:p w:rsidR="00000000" w:rsidRPr="003B473E" w:rsidP="003B473E">
            <w:pPr>
              <w:pStyle w:val="ListBullet"/>
            </w:pPr>
            <w:r w:rsidRPr="003B473E">
              <w:t>bore number</w:t>
            </w:r>
          </w:p>
          <w:p w:rsidR="00000000" w:rsidRPr="003B473E" w:rsidP="003B473E">
            <w:pPr>
              <w:pStyle w:val="ListBullet"/>
            </w:pPr>
            <w:r w:rsidRPr="003B473E">
              <w:t>depth interval</w:t>
            </w:r>
          </w:p>
          <w:p w:rsidR="00000000" w:rsidRPr="003B473E" w:rsidP="003B473E">
            <w:pPr>
              <w:pStyle w:val="ListBullet"/>
            </w:pPr>
            <w:r w:rsidRPr="003B473E">
              <w:t>test result (e.g. SPT result)</w:t>
            </w:r>
          </w:p>
          <w:p w:rsidR="00000000" w:rsidRPr="003B473E" w:rsidP="003B473E">
            <w:pPr>
              <w:pStyle w:val="ListBullet"/>
            </w:pPr>
            <w:r w:rsidRPr="003B473E">
              <w:t>date sampled</w:t>
            </w:r>
          </w:p>
          <w:p w:rsidR="00000000" w:rsidRPr="003B473E" w:rsidP="003B473E">
            <w:pPr>
              <w:pStyle w:val="ListBullet"/>
            </w:pPr>
            <w:r w:rsidRPr="003B473E">
              <w:t>time sampled</w:t>
            </w:r>
          </w:p>
          <w:p w:rsidR="00000000" w:rsidP="003B473E">
            <w:pPr>
              <w:pStyle w:val="ListBullet"/>
              <w:rPr>
                <w:lang w:val="en-NZ"/>
              </w:rPr>
            </w:pPr>
            <w:r w:rsidRPr="003B473E">
              <w:t>soil description</w:t>
            </w:r>
          </w:p>
        </w:tc>
      </w:tr>
      <w:tr w:rsidTr="00F20486">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73E">
            <w:pPr>
              <w:pStyle w:val="BodyText"/>
              <w:rPr>
                <w:lang w:val="en-NZ"/>
              </w:rPr>
            </w:pPr>
            <w:r w:rsidRPr="003B473E">
              <w:rPr>
                <w:rStyle w:val="SpecialBold"/>
              </w:rPr>
              <w:t>Cleaning</w:t>
            </w:r>
            <w:r w:rsidRPr="003B473E">
              <w:t xml:space="preserve"> is to include decontamination of:</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73E" w:rsidP="003B473E">
            <w:pPr>
              <w:pStyle w:val="ListBullet"/>
            </w:pPr>
            <w:r w:rsidRPr="003B473E">
              <w:t>sampling devices</w:t>
            </w:r>
          </w:p>
          <w:p w:rsidR="00000000" w:rsidRPr="003B473E" w:rsidP="003B473E">
            <w:pPr>
              <w:pStyle w:val="ListBullet"/>
            </w:pPr>
            <w:r w:rsidRPr="003B473E">
              <w:t>tools</w:t>
            </w:r>
          </w:p>
          <w:p w:rsidR="00000000" w:rsidRPr="003B473E" w:rsidP="003B473E">
            <w:pPr>
              <w:pStyle w:val="ListBullet"/>
            </w:pPr>
            <w:r w:rsidRPr="003B473E">
              <w:t>implements</w:t>
            </w:r>
          </w:p>
          <w:p w:rsidR="00000000" w:rsidRPr="003B473E" w:rsidP="003B473E">
            <w:pPr>
              <w:pStyle w:val="ListBullet"/>
            </w:pPr>
            <w:r w:rsidRPr="003B473E">
              <w:t>hosing</w:t>
            </w:r>
          </w:p>
        </w:tc>
      </w:tr>
    </w:tbl>
    <w:p w:rsidR="00000000" w:rsidRPr="003B473E" w:rsidP="003B473E">
      <w:pPr>
        <w:pStyle w:val="BodyText"/>
      </w:pPr>
    </w:p>
    <w:p w:rsidR="00000000" w:rsidRPr="003B473E" w:rsidP="003B473E">
      <w:pPr>
        <w:pStyle w:val="AllowPageBreak"/>
      </w:pPr>
    </w:p>
    <w:p w:rsidR="00000000" w:rsidRPr="003B473E" w:rsidP="003B473E">
      <w:pPr>
        <w:pStyle w:val="Heading1"/>
      </w:pPr>
      <w:bookmarkStart w:id="12" w:name="O_131582"/>
      <w:bookmarkEnd w:id="12"/>
      <w:r w:rsidRPr="003B473E">
        <w:t>Unit Sector(s)</w:t>
      </w:r>
    </w:p>
    <w:p w:rsidR="00000000" w:rsidRPr="003B473E" w:rsidP="003B473E">
      <w:pPr>
        <w:pStyle w:val="BodyText"/>
      </w:pPr>
      <w:r w:rsidRPr="003B473E">
        <w:t>Drilling (General)</w:t>
      </w:r>
    </w:p>
    <w:p w:rsidR="00000000" w:rsidRPr="003B473E" w:rsidP="003B473E">
      <w:pPr>
        <w:pStyle w:val="AllowPageBreak"/>
      </w:pPr>
    </w:p>
    <w:p w:rsidR="00000000" w:rsidRPr="003B473E" w:rsidP="003B473E">
      <w:pPr>
        <w:pStyle w:val="Heading1"/>
      </w:pPr>
      <w:bookmarkStart w:id="13" w:name="O_161717"/>
      <w:bookmarkEnd w:id="13"/>
      <w:r w:rsidRPr="003B473E">
        <w:t>Competency field</w:t>
      </w:r>
    </w:p>
    <w:p w:rsidR="00000000" w:rsidRPr="003B473E" w:rsidP="003B473E">
      <w:pPr>
        <w:pStyle w:val="BodyText"/>
      </w:pPr>
      <w:r w:rsidRPr="003B473E">
        <w:t>Refer to Unit Sector(s).</w:t>
      </w:r>
    </w:p>
    <w:p w:rsidR="00000000" w:rsidRPr="003B473E" w:rsidP="003B473E">
      <w:pPr>
        <w:pStyle w:val="AllowPageBreak"/>
      </w:pPr>
    </w:p>
    <w:p w:rsidR="00000000" w:rsidRPr="003B473E" w:rsidP="003B473E">
      <w:pPr>
        <w:pStyle w:val="Heading1"/>
      </w:pPr>
      <w:bookmarkStart w:id="14" w:name="O_161716"/>
      <w:bookmarkEnd w:id="14"/>
      <w:r w:rsidRPr="003B473E">
        <w:t>Co-requisite units</w:t>
      </w:r>
    </w:p>
    <w:p w:rsidR="00000000" w:rsidRPr="003B473E" w:rsidP="003B473E">
      <w:pPr>
        <w:pStyle w:val="BodyText"/>
      </w:pPr>
      <w:r w:rsidRPr="003B473E">
        <w:t>Not applicable.</w:t>
      </w:r>
    </w:p>
    <w:p w:rsidR="00000000" w:rsidRPr="003B473E" w:rsidP="003B473E"/>
    <w:sectPr w:rsidSect="003B47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7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0486" w:rsidP="00F204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7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486" w:rsidP="003B47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20486" w:rsidP="003B47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20486" w:rsidP="003B47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7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0486" w:rsidP="00F204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7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486" w:rsidP="003B473E">
    <w:pPr>
      <w:pStyle w:val="Header"/>
      <w:framePr w:wrap="around"/>
    </w:pPr>
    <w:r>
      <w:fldChar w:fldCharType="begin"/>
    </w:r>
    <w:r>
      <w:instrText xml:space="preserve"> TITLE   \* MERGEFORMAT </w:instrText>
    </w:r>
    <w:r>
      <w:fldChar w:fldCharType="separate"/>
    </w:r>
    <w:r>
      <w:t>RIINHB205A Assist continuous flight auger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20486" w:rsidP="003B47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8AD1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5886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8088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7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473E"/>
    <w:pPr>
      <w:spacing w:before="360" w:after="60"/>
      <w:outlineLvl w:val="0"/>
    </w:pPr>
    <w:rPr>
      <w:sz w:val="32"/>
    </w:rPr>
  </w:style>
  <w:style w:type="paragraph" w:styleId="Heading2">
    <w:name w:val="heading 2"/>
    <w:basedOn w:val="HeadingBase"/>
    <w:next w:val="BodyText"/>
    <w:link w:val="Heading2Char"/>
    <w:qFormat/>
    <w:rsid w:val="003B473E"/>
    <w:pPr>
      <w:keepLines/>
      <w:spacing w:before="240" w:after="120"/>
      <w:outlineLvl w:val="1"/>
    </w:pPr>
    <w:rPr>
      <w:sz w:val="28"/>
      <w:szCs w:val="40"/>
    </w:rPr>
  </w:style>
  <w:style w:type="paragraph" w:styleId="Heading3">
    <w:name w:val="heading 3"/>
    <w:basedOn w:val="HeadingBase"/>
    <w:next w:val="BodyText"/>
    <w:link w:val="Heading3Char"/>
    <w:qFormat/>
    <w:rsid w:val="003B473E"/>
    <w:pPr>
      <w:spacing w:before="180" w:after="120"/>
      <w:outlineLvl w:val="2"/>
    </w:pPr>
    <w:rPr>
      <w:spacing w:val="-10"/>
      <w:kern w:val="32"/>
    </w:rPr>
  </w:style>
  <w:style w:type="paragraph" w:styleId="Heading4">
    <w:name w:val="heading 4"/>
    <w:basedOn w:val="HeadingBase"/>
    <w:next w:val="BodyText"/>
    <w:link w:val="Heading4Char"/>
    <w:qFormat/>
    <w:rsid w:val="003B473E"/>
    <w:pPr>
      <w:spacing w:before="160" w:after="120"/>
      <w:outlineLvl w:val="3"/>
    </w:pPr>
    <w:rPr>
      <w:sz w:val="22"/>
    </w:rPr>
  </w:style>
  <w:style w:type="paragraph" w:styleId="Heading5">
    <w:name w:val="heading 5"/>
    <w:basedOn w:val="HeadingBase"/>
    <w:next w:val="Normal"/>
    <w:link w:val="Heading5Char"/>
    <w:qFormat/>
    <w:rsid w:val="003B473E"/>
    <w:pPr>
      <w:spacing w:before="80"/>
      <w:outlineLvl w:val="4"/>
    </w:pPr>
    <w:rPr>
      <w:color w:val="918585"/>
      <w:sz w:val="20"/>
    </w:rPr>
  </w:style>
  <w:style w:type="paragraph" w:styleId="Heading6">
    <w:name w:val="heading 6"/>
    <w:basedOn w:val="HeadingBase"/>
    <w:next w:val="Normal"/>
    <w:link w:val="Heading6Char"/>
    <w:qFormat/>
    <w:rsid w:val="003B473E"/>
    <w:pPr>
      <w:spacing w:before="60"/>
      <w:outlineLvl w:val="5"/>
    </w:pPr>
    <w:rPr>
      <w:color w:val="918585"/>
      <w:sz w:val="20"/>
    </w:rPr>
  </w:style>
  <w:style w:type="paragraph" w:styleId="Heading7">
    <w:name w:val="heading 7"/>
    <w:basedOn w:val="Normal"/>
    <w:next w:val="Normal"/>
    <w:link w:val="Heading7Char"/>
    <w:qFormat/>
    <w:rsid w:val="003B473E"/>
    <w:pPr>
      <w:ind w:left="720"/>
      <w:outlineLvl w:val="6"/>
    </w:pPr>
    <w:rPr>
      <w:i/>
    </w:rPr>
  </w:style>
  <w:style w:type="paragraph" w:styleId="Heading8">
    <w:name w:val="heading 8"/>
    <w:basedOn w:val="Normal"/>
    <w:next w:val="Normal"/>
    <w:link w:val="Heading8Char"/>
    <w:qFormat/>
    <w:rsid w:val="003B473E"/>
    <w:pPr>
      <w:ind w:left="720"/>
      <w:outlineLvl w:val="7"/>
    </w:pPr>
    <w:rPr>
      <w:i/>
    </w:rPr>
  </w:style>
  <w:style w:type="paragraph" w:styleId="Heading9">
    <w:name w:val="heading 9"/>
    <w:basedOn w:val="Normal"/>
    <w:next w:val="Normal"/>
    <w:link w:val="Heading9Char"/>
    <w:qFormat/>
    <w:rsid w:val="003B473E"/>
    <w:pPr>
      <w:ind w:left="720"/>
      <w:outlineLvl w:val="8"/>
    </w:pPr>
    <w:rPr>
      <w:i/>
    </w:rPr>
  </w:style>
  <w:style w:type="character" w:default="1" w:styleId="DefaultParagraphFont">
    <w:name w:val="Default Paragraph Font"/>
    <w:uiPriority w:val="1"/>
    <w:unhideWhenUsed/>
    <w:rsid w:val="003B47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473E"/>
  </w:style>
  <w:style w:type="character" w:customStyle="1" w:styleId="Heading1Char">
    <w:name w:val="Heading 1 Char"/>
    <w:basedOn w:val="DefaultParagraphFont"/>
    <w:link w:val="Heading1"/>
    <w:rsid w:val="003B473E"/>
    <w:rPr>
      <w:rFonts w:ascii="Times New Roman" w:eastAsia="Times New Roman" w:hAnsi="Times New Roman" w:cs="Times New Roman"/>
      <w:b/>
      <w:sz w:val="32"/>
      <w:szCs w:val="20"/>
      <w:lang w:eastAsia="en-US"/>
    </w:rPr>
  </w:style>
  <w:style w:type="paragraph" w:styleId="BodyText">
    <w:name w:val="Body Text"/>
    <w:basedOn w:val="Normal"/>
    <w:link w:val="BodyTextChar"/>
    <w:rsid w:val="003B47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473E"/>
    <w:rPr>
      <w:rFonts w:ascii="Times New Roman" w:eastAsia="Times New Roman" w:hAnsi="Times New Roman" w:cs="Times New Roman"/>
      <w:sz w:val="24"/>
      <w:lang w:val="en-US" w:eastAsia="en-US"/>
    </w:rPr>
  </w:style>
  <w:style w:type="paragraph" w:styleId="Footer">
    <w:name w:val="footer"/>
    <w:basedOn w:val="Normal"/>
    <w:link w:val="FooterChar"/>
    <w:rsid w:val="003B47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473E"/>
    <w:rPr>
      <w:rFonts w:ascii="Times New Roman" w:eastAsia="Times New Roman" w:hAnsi="Times New Roman" w:cs="Times New Roman"/>
      <w:sz w:val="16"/>
      <w:lang w:val="en-US" w:eastAsia="en-US"/>
    </w:rPr>
  </w:style>
  <w:style w:type="paragraph" w:styleId="List">
    <w:name w:val="List"/>
    <w:basedOn w:val="BodyText"/>
    <w:next w:val="BodyText"/>
    <w:rsid w:val="003B473E"/>
    <w:pPr>
      <w:tabs>
        <w:tab w:val="left" w:pos="340"/>
      </w:tabs>
      <w:spacing w:before="60" w:after="60"/>
      <w:ind w:left="340" w:hanging="340"/>
    </w:pPr>
  </w:style>
  <w:style w:type="paragraph" w:styleId="ListBullet">
    <w:name w:val="List Bullet"/>
    <w:basedOn w:val="List"/>
    <w:rsid w:val="003B473E"/>
    <w:pPr>
      <w:numPr>
        <w:numId w:val="13"/>
      </w:numPr>
      <w:tabs>
        <w:tab w:val="clear" w:pos="340"/>
      </w:tabs>
      <w:spacing w:before="40" w:after="40"/>
    </w:pPr>
  </w:style>
  <w:style w:type="character" w:customStyle="1" w:styleId="SpecialBold">
    <w:name w:val="Special Bold"/>
    <w:basedOn w:val="DefaultParagraphFont"/>
    <w:rsid w:val="003B473E"/>
    <w:rPr>
      <w:b/>
      <w:spacing w:val="0"/>
    </w:rPr>
  </w:style>
  <w:style w:type="paragraph" w:styleId="ListBullet2">
    <w:name w:val="List Bullet 2"/>
    <w:basedOn w:val="List2"/>
    <w:rsid w:val="003B473E"/>
    <w:pPr>
      <w:numPr>
        <w:numId w:val="14"/>
      </w:numPr>
      <w:tabs>
        <w:tab w:val="clear" w:pos="680"/>
      </w:tabs>
    </w:pPr>
  </w:style>
  <w:style w:type="paragraph" w:styleId="Header">
    <w:name w:val="header"/>
    <w:basedOn w:val="Normal"/>
    <w:link w:val="HeaderChar"/>
    <w:rsid w:val="003B47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47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473E"/>
    <w:pPr>
      <w:spacing w:before="240" w:after="120"/>
      <w:outlineLvl w:val="0"/>
    </w:pPr>
    <w:rPr>
      <w:rFonts w:ascii="Times New Roman" w:hAnsi="Times New Roman"/>
      <w:b/>
      <w:sz w:val="28"/>
    </w:rPr>
  </w:style>
  <w:style w:type="paragraph" w:customStyle="1" w:styleId="AllowPageBreak">
    <w:name w:val="AllowPageBreak"/>
    <w:rsid w:val="003B47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473E"/>
    <w:pPr>
      <w:tabs>
        <w:tab w:val="left" w:pos="680"/>
      </w:tabs>
      <w:spacing w:before="60" w:after="60"/>
      <w:ind w:left="680" w:hanging="340"/>
    </w:pPr>
  </w:style>
  <w:style w:type="character" w:customStyle="1" w:styleId="BoldandItalics">
    <w:name w:val="Bold and Italics"/>
    <w:qFormat/>
    <w:rsid w:val="003B473E"/>
    <w:rPr>
      <w:b/>
      <w:i/>
      <w:u w:val="none"/>
    </w:rPr>
  </w:style>
  <w:style w:type="character" w:customStyle="1" w:styleId="Heading2Char">
    <w:name w:val="Heading 2 Char"/>
    <w:basedOn w:val="DefaultParagraphFont"/>
    <w:link w:val="Heading2"/>
    <w:rsid w:val="003B47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47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47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47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47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47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47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473E"/>
    <w:rPr>
      <w:rFonts w:ascii="Courier New" w:eastAsia="Times New Roman" w:hAnsi="Courier New" w:cs="Times New Roman"/>
      <w:i/>
      <w:szCs w:val="20"/>
      <w:lang w:val="en-US" w:eastAsia="en-US"/>
    </w:rPr>
  </w:style>
  <w:style w:type="paragraph" w:customStyle="1" w:styleId="HeadingBase">
    <w:name w:val="Heading Base"/>
    <w:rsid w:val="003B47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473E"/>
    <w:pPr>
      <w:tabs>
        <w:tab w:val="right" w:leader="dot" w:pos="9072"/>
      </w:tabs>
      <w:ind w:left="567"/>
    </w:pPr>
    <w:rPr>
      <w:szCs w:val="22"/>
    </w:rPr>
  </w:style>
  <w:style w:type="paragraph" w:customStyle="1" w:styleId="TOCBase">
    <w:name w:val="TOC Base"/>
    <w:rsid w:val="003B47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473E"/>
    <w:pPr>
      <w:tabs>
        <w:tab w:val="right" w:leader="dot" w:pos="9072"/>
      </w:tabs>
      <w:spacing w:before="40" w:after="40"/>
      <w:ind w:left="284"/>
    </w:pPr>
    <w:rPr>
      <w:rFonts w:ascii="Times New Roman" w:hAnsi="Times New Roman"/>
    </w:rPr>
  </w:style>
  <w:style w:type="paragraph" w:styleId="TOC1">
    <w:name w:val="toc 1"/>
    <w:basedOn w:val="TOCBase"/>
    <w:next w:val="Normal"/>
    <w:rsid w:val="003B47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473E"/>
    <w:pPr>
      <w:spacing w:before="5040"/>
      <w:jc w:val="center"/>
    </w:pPr>
    <w:rPr>
      <w:sz w:val="48"/>
      <w:szCs w:val="72"/>
      <w:lang w:val="en-US"/>
    </w:rPr>
  </w:style>
  <w:style w:type="character" w:customStyle="1" w:styleId="TitleChar">
    <w:name w:val="Title Char"/>
    <w:basedOn w:val="DefaultParagraphFont"/>
    <w:link w:val="Title"/>
    <w:rsid w:val="003B47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473E"/>
    <w:pPr>
      <w:tabs>
        <w:tab w:val="left" w:pos="3600"/>
        <w:tab w:val="left" w:pos="3958"/>
      </w:tabs>
    </w:pPr>
  </w:style>
  <w:style w:type="paragraph" w:customStyle="1" w:styleId="Note">
    <w:name w:val="Note"/>
    <w:basedOn w:val="BodyText"/>
    <w:rsid w:val="003B47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473E"/>
    <w:pPr>
      <w:framePr w:wrap="auto" w:hAnchor="text" w:y="6049"/>
    </w:pPr>
    <w:rPr>
      <w:color w:val="000000"/>
      <w:sz w:val="40"/>
    </w:rPr>
  </w:style>
  <w:style w:type="paragraph" w:customStyle="1" w:styleId="TOCTitle">
    <w:name w:val="TOCTitle"/>
    <w:basedOn w:val="Heading1"/>
    <w:rsid w:val="003B473E"/>
    <w:pPr>
      <w:spacing w:after="240"/>
      <w:jc w:val="center"/>
      <w:outlineLvl w:val="9"/>
    </w:pPr>
    <w:rPr>
      <w:caps/>
    </w:rPr>
  </w:style>
  <w:style w:type="paragraph" w:customStyle="1" w:styleId="Version">
    <w:name w:val="Version"/>
    <w:rsid w:val="003B47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473E"/>
    <w:pPr>
      <w:keepNext w:val="0"/>
      <w:tabs>
        <w:tab w:val="right" w:pos="4176"/>
      </w:tabs>
      <w:ind w:left="198" w:hanging="198"/>
    </w:pPr>
    <w:rPr>
      <w:rFonts w:ascii="Garamond" w:hAnsi="Garamond"/>
    </w:rPr>
  </w:style>
  <w:style w:type="paragraph" w:styleId="IndexHeading">
    <w:name w:val="index heading"/>
    <w:basedOn w:val="Normal"/>
    <w:next w:val="Index1"/>
    <w:semiHidden/>
    <w:rsid w:val="003B473E"/>
    <w:pPr>
      <w:spacing w:before="120" w:after="120"/>
    </w:pPr>
    <w:rPr>
      <w:rFonts w:ascii="Arial" w:hAnsi="Arial"/>
      <w:b/>
      <w:color w:val="918585"/>
      <w:sz w:val="24"/>
    </w:rPr>
  </w:style>
  <w:style w:type="paragraph" w:customStyle="1" w:styleId="Chapter">
    <w:name w:val="Chapter"/>
    <w:basedOn w:val="Normal"/>
    <w:rsid w:val="003B473E"/>
    <w:pPr>
      <w:spacing w:before="240"/>
    </w:pPr>
    <w:rPr>
      <w:rFonts w:ascii="Times New Roman" w:hAnsi="Times New Roman"/>
      <w:smallCaps/>
      <w:spacing w:val="80"/>
      <w:sz w:val="28"/>
    </w:rPr>
  </w:style>
  <w:style w:type="paragraph" w:customStyle="1" w:styleId="InChapter">
    <w:name w:val="InChapter"/>
    <w:basedOn w:val="Heading3"/>
    <w:rsid w:val="003B473E"/>
    <w:pPr>
      <w:spacing w:after="240"/>
      <w:outlineLvl w:val="9"/>
    </w:pPr>
    <w:rPr>
      <w:noProof/>
    </w:rPr>
  </w:style>
  <w:style w:type="paragraph" w:styleId="Index2">
    <w:name w:val="index 2"/>
    <w:basedOn w:val="Normal"/>
    <w:next w:val="Normal"/>
    <w:semiHidden/>
    <w:rsid w:val="003B473E"/>
    <w:pPr>
      <w:tabs>
        <w:tab w:val="right" w:pos="4176"/>
      </w:tabs>
      <w:ind w:left="568" w:hanging="284"/>
    </w:pPr>
    <w:rPr>
      <w:rFonts w:ascii="Garamond" w:hAnsi="Garamond"/>
    </w:rPr>
  </w:style>
  <w:style w:type="paragraph" w:customStyle="1" w:styleId="Byline">
    <w:name w:val="Byline"/>
    <w:rsid w:val="003B47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473E"/>
    <w:pPr>
      <w:tabs>
        <w:tab w:val="clear" w:pos="3600"/>
        <w:tab w:val="clear" w:pos="3958"/>
      </w:tabs>
      <w:jc w:val="right"/>
    </w:pPr>
  </w:style>
  <w:style w:type="character" w:styleId="Emphasis">
    <w:name w:val="Emphasis"/>
    <w:basedOn w:val="DefaultParagraphFont"/>
    <w:qFormat/>
    <w:rsid w:val="003B473E"/>
    <w:rPr>
      <w:i/>
    </w:rPr>
  </w:style>
  <w:style w:type="paragraph" w:styleId="Caption">
    <w:name w:val="caption"/>
    <w:basedOn w:val="BodyText"/>
    <w:next w:val="Normal"/>
    <w:qFormat/>
    <w:rsid w:val="003B473E"/>
    <w:pPr>
      <w:framePr w:w="2268" w:hSpace="181" w:vSpace="181" w:wrap="around" w:vAnchor="text" w:hAnchor="page" w:x="1135" w:y="285" w:anchorLock="1"/>
    </w:pPr>
    <w:rPr>
      <w:i/>
    </w:rPr>
  </w:style>
  <w:style w:type="paragraph" w:customStyle="1" w:styleId="MiniTOCTitle">
    <w:name w:val="MiniTOCTitle"/>
    <w:basedOn w:val="Heading4"/>
    <w:rsid w:val="003B473E"/>
    <w:pPr>
      <w:spacing w:before="240"/>
      <w:outlineLvl w:val="9"/>
    </w:pPr>
    <w:rPr>
      <w:noProof/>
      <w:sz w:val="24"/>
    </w:rPr>
  </w:style>
  <w:style w:type="paragraph" w:customStyle="1" w:styleId="MiniTOCItem">
    <w:name w:val="MiniTOCItem"/>
    <w:basedOn w:val="ListBullet"/>
    <w:rsid w:val="003B473E"/>
    <w:pPr>
      <w:numPr>
        <w:numId w:val="0"/>
      </w:numPr>
      <w:tabs>
        <w:tab w:val="right" w:leader="dot" w:pos="6521"/>
      </w:tabs>
      <w:spacing w:before="0" w:after="0"/>
    </w:pPr>
  </w:style>
  <w:style w:type="paragraph" w:customStyle="1" w:styleId="TOFTitle">
    <w:name w:val="TOFTitle"/>
    <w:basedOn w:val="TOCTitle"/>
    <w:rsid w:val="003B473E"/>
  </w:style>
  <w:style w:type="paragraph" w:styleId="TableofFigures">
    <w:name w:val="table of figures"/>
    <w:basedOn w:val="Normal"/>
    <w:next w:val="Normal"/>
    <w:semiHidden/>
    <w:rsid w:val="003B473E"/>
    <w:pPr>
      <w:tabs>
        <w:tab w:val="right" w:leader="dot" w:pos="9072"/>
      </w:tabs>
      <w:ind w:left="970" w:hanging="403"/>
    </w:pPr>
    <w:rPr>
      <w:rFonts w:ascii="Times New Roman" w:hAnsi="Times New Roman"/>
      <w:b/>
    </w:rPr>
  </w:style>
  <w:style w:type="paragraph" w:styleId="ListNumber">
    <w:name w:val="List Number"/>
    <w:basedOn w:val="List"/>
    <w:rsid w:val="003B473E"/>
    <w:pPr>
      <w:numPr>
        <w:numId w:val="11"/>
      </w:numPr>
    </w:pPr>
  </w:style>
  <w:style w:type="character" w:customStyle="1" w:styleId="WingdingSymbols">
    <w:name w:val="Wingding Symbols"/>
    <w:rsid w:val="003B473E"/>
    <w:rPr>
      <w:rFonts w:ascii="Wingdings" w:hAnsi="Wingdings"/>
    </w:rPr>
  </w:style>
  <w:style w:type="paragraph" w:customStyle="1" w:styleId="TableHeading">
    <w:name w:val="Table Heading"/>
    <w:basedOn w:val="HeadingBase"/>
    <w:rsid w:val="003B473E"/>
    <w:pPr>
      <w:keepLines/>
      <w:pBdr>
        <w:bottom w:val="single" w:sz="6" w:space="1" w:color="918585"/>
      </w:pBdr>
      <w:spacing w:before="240"/>
    </w:pPr>
  </w:style>
  <w:style w:type="character" w:customStyle="1" w:styleId="HotSpot">
    <w:name w:val="HotSpot"/>
    <w:rsid w:val="003B473E"/>
    <w:rPr>
      <w:color w:val="0033CC"/>
      <w:u w:val="none"/>
    </w:rPr>
  </w:style>
  <w:style w:type="paragraph" w:customStyle="1" w:styleId="BodyTextRight">
    <w:name w:val="Body Text Right"/>
    <w:basedOn w:val="BodyText"/>
    <w:rsid w:val="003B473E"/>
    <w:pPr>
      <w:spacing w:before="0" w:after="0"/>
      <w:jc w:val="right"/>
    </w:pPr>
  </w:style>
  <w:style w:type="paragraph" w:styleId="Index3">
    <w:name w:val="index 3"/>
    <w:basedOn w:val="ListNumber2"/>
    <w:next w:val="Normal"/>
    <w:semiHidden/>
    <w:rsid w:val="003B473E"/>
    <w:pPr>
      <w:numPr>
        <w:numId w:val="0"/>
      </w:numPr>
      <w:tabs>
        <w:tab w:val="right" w:leader="dot" w:pos="4176"/>
      </w:tabs>
    </w:pPr>
  </w:style>
  <w:style w:type="paragraph" w:styleId="ListNumber2">
    <w:name w:val="List Number 2"/>
    <w:basedOn w:val="List2"/>
    <w:rsid w:val="003B473E"/>
    <w:pPr>
      <w:numPr>
        <w:numId w:val="10"/>
      </w:numPr>
      <w:tabs>
        <w:tab w:val="clear" w:pos="1060"/>
      </w:tabs>
    </w:pPr>
  </w:style>
  <w:style w:type="paragraph" w:customStyle="1" w:styleId="MarginNote">
    <w:name w:val="Margin Note"/>
    <w:basedOn w:val="BodyText"/>
    <w:rsid w:val="003B47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47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47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473E"/>
    <w:rPr>
      <w:sz w:val="32"/>
    </w:rPr>
  </w:style>
  <w:style w:type="paragraph" w:customStyle="1" w:styleId="HeadingProcedure">
    <w:name w:val="Heading Procedure"/>
    <w:basedOn w:val="HeadingBase"/>
    <w:next w:val="Normal"/>
    <w:rsid w:val="003B473E"/>
    <w:pPr>
      <w:tabs>
        <w:tab w:val="left" w:pos="0"/>
      </w:tabs>
      <w:spacing w:before="120" w:after="60"/>
    </w:pPr>
    <w:rPr>
      <w:i/>
      <w:color w:val="918585"/>
      <w:sz w:val="22"/>
    </w:rPr>
  </w:style>
  <w:style w:type="paragraph" w:customStyle="1" w:styleId="TableBodyText">
    <w:name w:val="Table Body Text"/>
    <w:basedOn w:val="BodyText"/>
    <w:rsid w:val="003B473E"/>
    <w:pPr>
      <w:spacing w:before="60" w:after="60"/>
    </w:pPr>
  </w:style>
  <w:style w:type="paragraph" w:styleId="ListContinue">
    <w:name w:val="List Continue"/>
    <w:basedOn w:val="List"/>
    <w:rsid w:val="003B473E"/>
    <w:pPr>
      <w:ind w:firstLine="0"/>
    </w:pPr>
  </w:style>
  <w:style w:type="paragraph" w:customStyle="1" w:styleId="ListNote">
    <w:name w:val="List Note"/>
    <w:basedOn w:val="List"/>
    <w:rsid w:val="003B473E"/>
    <w:pPr>
      <w:pBdr>
        <w:top w:val="single" w:sz="6" w:space="2" w:color="918585"/>
        <w:bottom w:val="single" w:sz="6" w:space="2" w:color="918585"/>
      </w:pBdr>
      <w:tabs>
        <w:tab w:val="left" w:pos="1021"/>
      </w:tabs>
      <w:ind w:firstLine="0"/>
    </w:pPr>
  </w:style>
  <w:style w:type="paragraph" w:customStyle="1" w:styleId="Warning">
    <w:name w:val="Warning"/>
    <w:basedOn w:val="BodyText"/>
    <w:rsid w:val="003B473E"/>
    <w:pPr>
      <w:shd w:val="clear" w:color="auto" w:fill="D9D9D9"/>
      <w:tabs>
        <w:tab w:val="left" w:pos="992"/>
      </w:tabs>
      <w:ind w:left="119" w:right="119"/>
    </w:pPr>
    <w:rPr>
      <w:sz w:val="20"/>
    </w:rPr>
  </w:style>
  <w:style w:type="paragraph" w:customStyle="1" w:styleId="MarginIcons">
    <w:name w:val="Margin Icons"/>
    <w:basedOn w:val="BodyText"/>
    <w:rsid w:val="003B47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473E"/>
    <w:rPr>
      <w:rFonts w:ascii="Courier New" w:hAnsi="Courier New"/>
    </w:rPr>
  </w:style>
  <w:style w:type="paragraph" w:customStyle="1" w:styleId="NoteBullet">
    <w:name w:val="Note Bullet"/>
    <w:basedOn w:val="Note"/>
    <w:rsid w:val="003B473E"/>
    <w:pPr>
      <w:tabs>
        <w:tab w:val="clear" w:pos="680"/>
      </w:tabs>
      <w:spacing w:before="60" w:after="60"/>
    </w:pPr>
  </w:style>
  <w:style w:type="paragraph" w:customStyle="1" w:styleId="SubHeading2">
    <w:name w:val="SubHeading2"/>
    <w:basedOn w:val="HeadingBase"/>
    <w:rsid w:val="003B473E"/>
    <w:pPr>
      <w:spacing w:before="240" w:after="60"/>
    </w:pPr>
    <w:rPr>
      <w:sz w:val="20"/>
    </w:rPr>
  </w:style>
  <w:style w:type="paragraph" w:customStyle="1" w:styleId="SubHeading1">
    <w:name w:val="SubHeading1"/>
    <w:basedOn w:val="HeadingBase"/>
    <w:rsid w:val="003B473E"/>
    <w:pPr>
      <w:spacing w:before="240" w:after="60"/>
    </w:pPr>
    <w:rPr>
      <w:color w:val="918585"/>
      <w:sz w:val="22"/>
    </w:rPr>
  </w:style>
  <w:style w:type="paragraph" w:customStyle="1" w:styleId="SideHeading">
    <w:name w:val="Side Heading"/>
    <w:basedOn w:val="HeadingBase"/>
    <w:rsid w:val="003B47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473E"/>
    <w:pPr>
      <w:numPr>
        <w:numId w:val="12"/>
      </w:numPr>
    </w:pPr>
  </w:style>
  <w:style w:type="paragraph" w:styleId="PlainText">
    <w:name w:val="Plain Text"/>
    <w:basedOn w:val="Normal"/>
    <w:link w:val="PlainTextChar"/>
    <w:rsid w:val="003B473E"/>
    <w:rPr>
      <w:sz w:val="20"/>
    </w:rPr>
  </w:style>
  <w:style w:type="character" w:customStyle="1" w:styleId="PlainTextChar">
    <w:name w:val="Plain Text Char"/>
    <w:basedOn w:val="DefaultParagraphFont"/>
    <w:link w:val="PlainText"/>
    <w:rsid w:val="003B47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473E"/>
    <w:rPr>
      <w:b/>
      <w:smallCaps/>
    </w:rPr>
  </w:style>
  <w:style w:type="paragraph" w:customStyle="1" w:styleId="TableListNumber">
    <w:name w:val="Table List Number"/>
    <w:basedOn w:val="ListNumber"/>
    <w:rsid w:val="003B473E"/>
    <w:pPr>
      <w:numPr>
        <w:numId w:val="0"/>
      </w:numPr>
    </w:pPr>
  </w:style>
  <w:style w:type="paragraph" w:styleId="TOC4">
    <w:name w:val="toc 4"/>
    <w:basedOn w:val="TOCBase"/>
    <w:next w:val="Normal"/>
    <w:semiHidden/>
    <w:rsid w:val="003B473E"/>
    <w:pPr>
      <w:tabs>
        <w:tab w:val="right" w:leader="dot" w:pos="9071"/>
      </w:tabs>
      <w:ind w:left="1701"/>
    </w:pPr>
  </w:style>
  <w:style w:type="paragraph" w:customStyle="1" w:styleId="ListAlpha">
    <w:name w:val="List Alpha"/>
    <w:basedOn w:val="List"/>
    <w:rsid w:val="003B473E"/>
    <w:pPr>
      <w:numPr>
        <w:numId w:val="9"/>
      </w:numPr>
    </w:pPr>
  </w:style>
  <w:style w:type="paragraph" w:customStyle="1" w:styleId="ListAlpha2">
    <w:name w:val="List Alpha 2"/>
    <w:basedOn w:val="List2"/>
    <w:rsid w:val="003B473E"/>
    <w:pPr>
      <w:numPr>
        <w:numId w:val="8"/>
      </w:numPr>
    </w:pPr>
  </w:style>
  <w:style w:type="paragraph" w:styleId="List3">
    <w:name w:val="List 3"/>
    <w:basedOn w:val="BodyText"/>
    <w:rsid w:val="003B473E"/>
    <w:pPr>
      <w:tabs>
        <w:tab w:val="left" w:pos="1021"/>
      </w:tabs>
      <w:spacing w:before="60" w:after="60"/>
      <w:ind w:left="1020" w:hanging="340"/>
    </w:pPr>
  </w:style>
  <w:style w:type="paragraph" w:styleId="List4">
    <w:name w:val="List 4"/>
    <w:basedOn w:val="BodyText"/>
    <w:rsid w:val="003B473E"/>
    <w:pPr>
      <w:tabs>
        <w:tab w:val="left" w:pos="1361"/>
      </w:tabs>
      <w:spacing w:before="60" w:after="60"/>
      <w:ind w:left="1361" w:hanging="340"/>
    </w:pPr>
  </w:style>
  <w:style w:type="paragraph" w:styleId="List5">
    <w:name w:val="List 5"/>
    <w:basedOn w:val="BodyText"/>
    <w:rsid w:val="003B473E"/>
    <w:pPr>
      <w:tabs>
        <w:tab w:val="left" w:pos="1701"/>
      </w:tabs>
      <w:spacing w:before="60" w:after="60"/>
      <w:ind w:left="1701" w:hanging="340"/>
    </w:pPr>
  </w:style>
  <w:style w:type="paragraph" w:styleId="ListBullet3">
    <w:name w:val="List Bullet 3"/>
    <w:basedOn w:val="List3"/>
    <w:rsid w:val="003B473E"/>
    <w:pPr>
      <w:numPr>
        <w:numId w:val="15"/>
      </w:numPr>
      <w:tabs>
        <w:tab w:val="clear" w:pos="1021"/>
      </w:tabs>
      <w:ind w:left="1037" w:hanging="357"/>
    </w:pPr>
  </w:style>
  <w:style w:type="paragraph" w:styleId="ListBullet4">
    <w:name w:val="List Bullet 4"/>
    <w:basedOn w:val="List4"/>
    <w:rsid w:val="003B473E"/>
    <w:pPr>
      <w:numPr>
        <w:numId w:val="3"/>
      </w:numPr>
    </w:pPr>
  </w:style>
  <w:style w:type="paragraph" w:styleId="ListBullet5">
    <w:name w:val="List Bullet 5"/>
    <w:basedOn w:val="List5"/>
    <w:rsid w:val="003B473E"/>
    <w:pPr>
      <w:numPr>
        <w:numId w:val="4"/>
      </w:numPr>
    </w:pPr>
  </w:style>
  <w:style w:type="paragraph" w:styleId="ListContinue2">
    <w:name w:val="List Continue 2"/>
    <w:basedOn w:val="List2"/>
    <w:rsid w:val="003B473E"/>
    <w:pPr>
      <w:ind w:firstLine="0"/>
    </w:pPr>
  </w:style>
  <w:style w:type="paragraph" w:styleId="ListContinue3">
    <w:name w:val="List Continue 3"/>
    <w:basedOn w:val="List3"/>
    <w:rsid w:val="003B473E"/>
    <w:pPr>
      <w:ind w:left="1021" w:firstLine="0"/>
    </w:pPr>
  </w:style>
  <w:style w:type="paragraph" w:styleId="ListContinue4">
    <w:name w:val="List Continue 4"/>
    <w:basedOn w:val="List4"/>
    <w:rsid w:val="003B473E"/>
    <w:pPr>
      <w:ind w:firstLine="0"/>
    </w:pPr>
  </w:style>
  <w:style w:type="paragraph" w:styleId="ListContinue5">
    <w:name w:val="List Continue 5"/>
    <w:basedOn w:val="List5"/>
    <w:rsid w:val="003B473E"/>
    <w:pPr>
      <w:ind w:firstLine="0"/>
    </w:pPr>
  </w:style>
  <w:style w:type="paragraph" w:styleId="ListNumber3">
    <w:name w:val="List Number 3"/>
    <w:basedOn w:val="List3"/>
    <w:rsid w:val="003B473E"/>
    <w:pPr>
      <w:numPr>
        <w:numId w:val="5"/>
      </w:numPr>
    </w:pPr>
  </w:style>
  <w:style w:type="paragraph" w:styleId="ListNumber4">
    <w:name w:val="List Number 4"/>
    <w:basedOn w:val="List4"/>
    <w:rsid w:val="003B473E"/>
    <w:pPr>
      <w:numPr>
        <w:numId w:val="6"/>
      </w:numPr>
    </w:pPr>
  </w:style>
  <w:style w:type="paragraph" w:styleId="ListNumber5">
    <w:name w:val="List Number 5"/>
    <w:basedOn w:val="List5"/>
    <w:rsid w:val="003B473E"/>
    <w:pPr>
      <w:numPr>
        <w:numId w:val="7"/>
      </w:numPr>
    </w:pPr>
  </w:style>
  <w:style w:type="paragraph" w:styleId="BlockText">
    <w:name w:val="Block Text"/>
    <w:basedOn w:val="Normal"/>
    <w:rsid w:val="003B473E"/>
    <w:pPr>
      <w:spacing w:after="120"/>
      <w:ind w:left="1440" w:right="1440"/>
    </w:pPr>
  </w:style>
  <w:style w:type="character" w:customStyle="1" w:styleId="Subscript">
    <w:name w:val="Subscript"/>
    <w:basedOn w:val="DefaultParagraphFont"/>
    <w:rsid w:val="003B473E"/>
    <w:rPr>
      <w:sz w:val="16"/>
      <w:vertAlign w:val="subscript"/>
    </w:rPr>
  </w:style>
  <w:style w:type="character" w:customStyle="1" w:styleId="Superscript">
    <w:name w:val="Superscript"/>
    <w:basedOn w:val="DefaultParagraphFont"/>
    <w:rsid w:val="003B473E"/>
    <w:rPr>
      <w:sz w:val="16"/>
      <w:vertAlign w:val="superscript"/>
    </w:rPr>
  </w:style>
  <w:style w:type="character" w:customStyle="1" w:styleId="Symbols">
    <w:name w:val="Symbols"/>
    <w:basedOn w:val="DefaultParagraphFont"/>
    <w:rsid w:val="003B473E"/>
    <w:rPr>
      <w:rFonts w:ascii="Symbol" w:hAnsi="Symbol"/>
    </w:rPr>
  </w:style>
  <w:style w:type="character" w:customStyle="1" w:styleId="MenuOptions">
    <w:name w:val="Menu Options"/>
    <w:basedOn w:val="DefaultParagraphFont"/>
    <w:rsid w:val="003B473E"/>
    <w:rPr>
      <w:rFonts w:ascii="Arial Narrow" w:hAnsi="Arial Narrow"/>
      <w:smallCaps/>
    </w:rPr>
  </w:style>
  <w:style w:type="character" w:customStyle="1" w:styleId="Buttons">
    <w:name w:val="Buttons"/>
    <w:basedOn w:val="DefaultParagraphFont"/>
    <w:rsid w:val="003B473E"/>
    <w:rPr>
      <w:b/>
    </w:rPr>
  </w:style>
  <w:style w:type="character" w:customStyle="1" w:styleId="Underlined">
    <w:name w:val="Underlined"/>
    <w:basedOn w:val="DefaultParagraphFont"/>
    <w:rsid w:val="003B473E"/>
    <w:rPr>
      <w:u w:val="single"/>
    </w:rPr>
  </w:style>
  <w:style w:type="paragraph" w:customStyle="1" w:styleId="TableBodyTextRight">
    <w:name w:val="Table Body Text Right"/>
    <w:basedOn w:val="TableBodyText"/>
    <w:rsid w:val="003B473E"/>
    <w:pPr>
      <w:widowControl w:val="0"/>
      <w:autoSpaceDE w:val="0"/>
      <w:autoSpaceDN w:val="0"/>
      <w:adjustRightInd w:val="0"/>
      <w:jc w:val="right"/>
    </w:pPr>
    <w:rPr>
      <w:rFonts w:cs="Arial"/>
      <w:szCs w:val="18"/>
    </w:rPr>
  </w:style>
  <w:style w:type="paragraph" w:customStyle="1" w:styleId="CopyrightText">
    <w:name w:val="Copyright Text"/>
    <w:basedOn w:val="BodyText"/>
    <w:rsid w:val="003B473E"/>
    <w:rPr>
      <w:sz w:val="18"/>
    </w:rPr>
  </w:style>
  <w:style w:type="paragraph" w:customStyle="1" w:styleId="BodySmallRight">
    <w:name w:val="Body Small Right"/>
    <w:basedOn w:val="BodyTextRight"/>
    <w:rsid w:val="003B473E"/>
    <w:rPr>
      <w:sz w:val="18"/>
      <w:szCs w:val="18"/>
    </w:rPr>
  </w:style>
  <w:style w:type="paragraph" w:customStyle="1" w:styleId="MarginEdition">
    <w:name w:val="Margin Edition"/>
    <w:basedOn w:val="MarginNote"/>
    <w:rsid w:val="003B473E"/>
    <w:pPr>
      <w:spacing w:before="0" w:after="0"/>
    </w:pPr>
    <w:rPr>
      <w:rFonts w:ascii="Times New Roman" w:hAnsi="Times New Roman"/>
      <w:color w:val="999999"/>
    </w:rPr>
  </w:style>
  <w:style w:type="paragraph" w:customStyle="1" w:styleId="Spacer">
    <w:name w:val="Spacer"/>
    <w:basedOn w:val="Normal"/>
    <w:rsid w:val="003B473E"/>
    <w:rPr>
      <w:sz w:val="2"/>
      <w:szCs w:val="2"/>
    </w:rPr>
  </w:style>
  <w:style w:type="character" w:customStyle="1" w:styleId="Small">
    <w:name w:val="Small"/>
    <w:basedOn w:val="DefaultParagraphFont"/>
    <w:rsid w:val="003B473E"/>
    <w:rPr>
      <w:sz w:val="16"/>
    </w:rPr>
  </w:style>
  <w:style w:type="paragraph" w:customStyle="1" w:styleId="WideTable">
    <w:name w:val="Wide Table"/>
    <w:basedOn w:val="Normal"/>
    <w:rsid w:val="003B473E"/>
    <w:pPr>
      <w:ind w:left="-1418"/>
    </w:pPr>
    <w:rPr>
      <w:sz w:val="2"/>
      <w:szCs w:val="2"/>
    </w:rPr>
  </w:style>
  <w:style w:type="character" w:styleId="PageNumber">
    <w:name w:val="page number"/>
    <w:basedOn w:val="DefaultParagraphFont"/>
    <w:rsid w:val="003B473E"/>
  </w:style>
  <w:style w:type="paragraph" w:styleId="Quote">
    <w:name w:val="Quote"/>
    <w:basedOn w:val="Heading1"/>
    <w:link w:val="QuoteChar"/>
    <w:qFormat/>
    <w:rsid w:val="003B473E"/>
    <w:rPr>
      <w:b w:val="0"/>
      <w:sz w:val="72"/>
      <w:szCs w:val="72"/>
      <w:lang w:val="en-NZ"/>
    </w:rPr>
  </w:style>
  <w:style w:type="character" w:customStyle="1" w:styleId="QuoteChar">
    <w:name w:val="Quote Char"/>
    <w:basedOn w:val="DefaultParagraphFont"/>
    <w:link w:val="Quote"/>
    <w:rsid w:val="003B47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473E"/>
    <w:pPr>
      <w:pageBreakBefore/>
    </w:pPr>
  </w:style>
  <w:style w:type="paragraph" w:customStyle="1" w:styleId="Border">
    <w:name w:val="Border"/>
    <w:basedOn w:val="Normal"/>
    <w:qFormat/>
    <w:rsid w:val="003B47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473E"/>
    <w:rPr>
      <w:b/>
      <w:bCs/>
      <w:i/>
      <w:iCs/>
      <w:color w:val="auto"/>
    </w:rPr>
  </w:style>
  <w:style w:type="paragraph" w:styleId="IntenseQuote">
    <w:name w:val="Intense Quote"/>
    <w:basedOn w:val="Normal"/>
    <w:next w:val="Normal"/>
    <w:link w:val="IntenseQuoteChar"/>
    <w:uiPriority w:val="30"/>
    <w:qFormat/>
    <w:rsid w:val="003B47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47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473E"/>
    <w:rPr>
      <w:smallCaps/>
      <w:color w:val="auto"/>
      <w:u w:val="single"/>
    </w:rPr>
  </w:style>
  <w:style w:type="character" w:styleId="IntenseReference">
    <w:name w:val="Intense Reference"/>
    <w:basedOn w:val="DefaultParagraphFont"/>
    <w:uiPriority w:val="32"/>
    <w:qFormat/>
    <w:rsid w:val="003B473E"/>
    <w:rPr>
      <w:b/>
      <w:bCs/>
      <w:smallCaps/>
      <w:color w:val="auto"/>
      <w:spacing w:val="5"/>
      <w:u w:val="single"/>
    </w:rPr>
  </w:style>
  <w:style w:type="paragraph" w:customStyle="1" w:styleId="2ColumnHeading">
    <w:name w:val="2Column Heading"/>
    <w:basedOn w:val="BodyText"/>
    <w:qFormat/>
    <w:rsid w:val="003B473E"/>
    <w:pPr>
      <w:spacing w:after="60"/>
      <w:ind w:left="-2268"/>
    </w:pPr>
    <w:rPr>
      <w:b/>
    </w:rPr>
  </w:style>
  <w:style w:type="paragraph" w:customStyle="1" w:styleId="Heading1TOC">
    <w:name w:val="Heading1 TOC"/>
    <w:basedOn w:val="Normal"/>
    <w:qFormat/>
    <w:rsid w:val="003B473E"/>
    <w:pPr>
      <w:spacing w:before="240" w:after="120"/>
    </w:pPr>
    <w:rPr>
      <w:rFonts w:ascii="Times New Roman" w:hAnsi="Times New Roman"/>
      <w:b/>
      <w:sz w:val="32"/>
    </w:rPr>
  </w:style>
  <w:style w:type="paragraph" w:customStyle="1" w:styleId="Heading2TOC">
    <w:name w:val="Heading2 TOC"/>
    <w:basedOn w:val="Normal"/>
    <w:qFormat/>
    <w:rsid w:val="003B473E"/>
    <w:pPr>
      <w:spacing w:before="240" w:after="60"/>
    </w:pPr>
    <w:rPr>
      <w:rFonts w:ascii="Times New Roman" w:hAnsi="Times New Roman"/>
      <w:b/>
      <w:sz w:val="28"/>
    </w:rPr>
  </w:style>
  <w:style w:type="character" w:customStyle="1" w:styleId="Underline">
    <w:name w:val="Underline"/>
    <w:basedOn w:val="DefaultParagraphFont"/>
    <w:qFormat/>
    <w:rsid w:val="003B473E"/>
    <w:rPr>
      <w:u w:val="single"/>
    </w:rPr>
  </w:style>
  <w:style w:type="paragraph" w:styleId="BalloonText">
    <w:name w:val="Balloon Text"/>
    <w:basedOn w:val="Normal"/>
    <w:link w:val="BalloonTextChar"/>
    <w:rsid w:val="003B473E"/>
    <w:rPr>
      <w:rFonts w:ascii="Tahoma" w:hAnsi="Tahoma" w:cs="Tahoma"/>
      <w:sz w:val="16"/>
      <w:szCs w:val="16"/>
    </w:rPr>
  </w:style>
  <w:style w:type="character" w:customStyle="1" w:styleId="BalloonTextChar">
    <w:name w:val="Balloon Text Char"/>
    <w:basedOn w:val="DefaultParagraphFont"/>
    <w:link w:val="BalloonText"/>
    <w:rsid w:val="003B47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47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47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1897</Words>
  <Characters>11682</Characters>
  <Application>Microsoft Office Word</Application>
  <DocSecurity>0</DocSecurity>
  <Lines>394</Lines>
  <Paragraphs>205</Paragraphs>
  <ScaleCrop>false</ScaleCrop>
  <Company>Author-it Software Corporation Ltd.</Company>
  <LinksUpToDate>false</LinksUpToDate>
  <CharactersWithSpaces>13496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RIINHB205A Assist continuous flight auger drilling</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2012-05-26T21:04:00Z</dcterms:created>
  <dcterms:modified xsi:type="dcterms:W3CDTF">2012-05-26T21:04:00Z</dcterms:modified>
</cp:coreProperties>
</file>