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74F" w:rsidP="00AA174F">
      <w:pPr>
        <w:pStyle w:val="Title"/>
      </w:pPr>
      <w:r>
        <w:fldChar w:fldCharType="begin"/>
      </w:r>
      <w:r>
        <w:instrText xml:space="preserve"> TITLE   \* MERGEFORMAT </w:instrText>
      </w:r>
      <w:r>
        <w:fldChar w:fldCharType="separate"/>
      </w:r>
      <w:r>
        <w:t>RIINHB202A Set up/pack up drill site</w:t>
      </w:r>
      <w:r>
        <w:fldChar w:fldCharType="end"/>
      </w:r>
    </w:p>
    <w:p w:rsidR="00AA174F" w:rsidP="00AA174F">
      <w:pPr>
        <w:pStyle w:val="Version"/>
        <w:sectPr w:rsidSect="00367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235" w:rsidP="00367235">
      <w:pPr>
        <w:pStyle w:val="SuperHeading"/>
      </w:pPr>
      <w:r w:rsidRPr="00367235">
        <w:t>RIINHB202A Set up/pack up drill site</w:t>
      </w:r>
    </w:p>
    <w:p w:rsidR="00000000" w:rsidRPr="00367235" w:rsidP="00367235">
      <w:pPr>
        <w:pStyle w:val="Heading1"/>
      </w:pPr>
      <w:bookmarkStart w:id="1" w:name="O_131535"/>
      <w:bookmarkEnd w:id="1"/>
      <w:r w:rsidRPr="00367235">
        <w:t>Modification History</w:t>
      </w:r>
    </w:p>
    <w:p w:rsidR="00000000" w:rsidRPr="00367235" w:rsidP="00367235">
      <w:pPr>
        <w:pStyle w:val="BodyText"/>
      </w:pPr>
      <w:r w:rsidRPr="00367235">
        <w:t>Not applicable.</w:t>
      </w:r>
    </w:p>
    <w:p w:rsidR="00000000" w:rsidRPr="00367235" w:rsidP="00367235">
      <w:pPr>
        <w:pStyle w:val="AllowPageBreak"/>
      </w:pPr>
    </w:p>
    <w:p w:rsidR="00000000" w:rsidRPr="00367235" w:rsidP="00367235">
      <w:pPr>
        <w:pStyle w:val="Heading1"/>
      </w:pPr>
      <w:bookmarkStart w:id="2" w:name="O_131536"/>
      <w:bookmarkEnd w:id="2"/>
      <w:r w:rsidRPr="00367235">
        <w:t>Unit Descriptor</w:t>
      </w:r>
    </w:p>
    <w:p w:rsidR="00000000" w:rsidRPr="00367235" w:rsidP="00367235">
      <w:pPr>
        <w:pStyle w:val="BodyText"/>
      </w:pPr>
      <w:r w:rsidRPr="00367235">
        <w:t>This unit covers the setting up and packing up of drill sites in the drilling industry. It includes: planning and preparing for s</w:t>
      </w:r>
      <w:r w:rsidRPr="00367235">
        <w:t>etting up and packing up of drill sites; assisting the driller to set up drill rig; setting up and dismantling ancillary equipment; and packing up drill site.</w:t>
      </w:r>
    </w:p>
    <w:p w:rsidR="00000000" w:rsidRPr="00367235" w:rsidP="00367235">
      <w:pPr>
        <w:pStyle w:val="AllowPageBreak"/>
      </w:pPr>
    </w:p>
    <w:p w:rsidR="00000000" w:rsidRPr="00367235" w:rsidP="00367235">
      <w:pPr>
        <w:pStyle w:val="Heading1"/>
      </w:pPr>
      <w:bookmarkStart w:id="3" w:name="O_131537"/>
      <w:bookmarkEnd w:id="3"/>
      <w:r w:rsidRPr="00367235">
        <w:t>Application of the Unit</w:t>
      </w:r>
    </w:p>
    <w:p w:rsidR="00000000" w:rsidRPr="00367235" w:rsidP="00367235">
      <w:pPr>
        <w:pStyle w:val="BodyText"/>
      </w:pPr>
      <w:r w:rsidRPr="00367235">
        <w:t>This unit is appropriate for those working in drillers a</w:t>
      </w:r>
      <w:r w:rsidRPr="00367235">
        <w:t>ssistant roles, at worksites within:</w:t>
      </w:r>
    </w:p>
    <w:p w:rsidR="00000000" w:rsidRPr="00367235" w:rsidP="00367235">
      <w:pPr>
        <w:pStyle w:val="ListBullet"/>
      </w:pPr>
      <w:r w:rsidRPr="00367235">
        <w:t>Civil construction</w:t>
      </w:r>
    </w:p>
    <w:p w:rsidR="00000000" w:rsidRPr="00367235" w:rsidP="00367235">
      <w:pPr>
        <w:pStyle w:val="ListBullet"/>
      </w:pPr>
      <w:r w:rsidRPr="00367235">
        <w:t>Coal mining</w:t>
      </w:r>
    </w:p>
    <w:p w:rsidR="00000000" w:rsidRPr="00367235" w:rsidP="00367235">
      <w:pPr>
        <w:pStyle w:val="ListBullet"/>
      </w:pPr>
      <w:r w:rsidRPr="00367235">
        <w:t>Drilling</w:t>
      </w:r>
    </w:p>
    <w:p w:rsidR="00000000" w:rsidRPr="00367235" w:rsidP="00367235">
      <w:pPr>
        <w:pStyle w:val="ListBullet"/>
      </w:pPr>
      <w:r w:rsidRPr="00367235">
        <w:t xml:space="preserve">Extractive industries </w:t>
      </w:r>
    </w:p>
    <w:p w:rsidR="00000000" w:rsidRPr="00367235" w:rsidP="00367235">
      <w:pPr>
        <w:pStyle w:val="ListBullet"/>
      </w:pPr>
      <w:r w:rsidRPr="00367235">
        <w:t>Metalliferous mining</w:t>
      </w:r>
    </w:p>
    <w:p w:rsidR="00000000" w:rsidRPr="00367235" w:rsidP="00367235">
      <w:pPr>
        <w:pStyle w:val="AllowPageBreak"/>
      </w:pPr>
    </w:p>
    <w:p w:rsidR="00000000" w:rsidRPr="00367235" w:rsidP="00367235">
      <w:pPr>
        <w:pStyle w:val="Heading1"/>
      </w:pPr>
      <w:bookmarkStart w:id="4" w:name="O_131538"/>
      <w:bookmarkEnd w:id="4"/>
      <w:r w:rsidRPr="00367235">
        <w:t>Licensing/Regulatory Information</w:t>
      </w:r>
    </w:p>
    <w:p w:rsidR="00000000" w:rsidRPr="00367235" w:rsidP="00367235">
      <w:pPr>
        <w:pStyle w:val="BodyText"/>
      </w:pPr>
      <w:r w:rsidRPr="00367235">
        <w:t>Refer to Unit Descriptor.</w:t>
      </w:r>
    </w:p>
    <w:p w:rsidR="00000000" w:rsidRPr="00367235" w:rsidP="00367235">
      <w:pPr>
        <w:pStyle w:val="AllowPageBreak"/>
      </w:pPr>
    </w:p>
    <w:p w:rsidR="00000000" w:rsidRPr="00367235" w:rsidP="00367235">
      <w:pPr>
        <w:pStyle w:val="Heading1"/>
      </w:pPr>
      <w:bookmarkStart w:id="5" w:name="O_131539"/>
      <w:bookmarkEnd w:id="5"/>
      <w:r w:rsidRPr="00367235">
        <w:t>Pre-Requisites</w:t>
      </w:r>
    </w:p>
    <w:p w:rsidR="00000000" w:rsidRPr="00367235" w:rsidP="00367235">
      <w:pPr>
        <w:pStyle w:val="BodyText"/>
      </w:pPr>
      <w:r w:rsidRPr="00367235">
        <w:t>Not applicable.</w:t>
      </w:r>
    </w:p>
    <w:p w:rsidR="00000000" w:rsidRPr="00367235" w:rsidP="00367235">
      <w:pPr>
        <w:pStyle w:val="AllowPageBreak"/>
      </w:pPr>
    </w:p>
    <w:p w:rsidR="00000000" w:rsidRPr="00367235" w:rsidP="00367235">
      <w:pPr>
        <w:pStyle w:val="Heading1"/>
      </w:pPr>
      <w:bookmarkStart w:id="6" w:name="O_131540"/>
      <w:bookmarkEnd w:id="6"/>
      <w:r w:rsidRPr="00367235">
        <w:t>Employability Skills Information</w:t>
      </w:r>
    </w:p>
    <w:p w:rsidR="00000000" w:rsidRPr="00367235" w:rsidP="00367235">
      <w:pPr>
        <w:pStyle w:val="BodyText"/>
      </w:pPr>
      <w:r w:rsidRPr="00367235">
        <w:t>This unit contains employability skills.</w:t>
      </w:r>
    </w:p>
    <w:p w:rsidR="00000000" w:rsidRPr="00367235" w:rsidP="00367235">
      <w:pPr>
        <w:pStyle w:val="AllowPageBreak"/>
      </w:pPr>
    </w:p>
    <w:p w:rsidR="00000000" w:rsidRPr="00367235" w:rsidP="00367235">
      <w:pPr>
        <w:pStyle w:val="Heading1"/>
      </w:pPr>
      <w:bookmarkStart w:id="7" w:name="O_131541"/>
      <w:bookmarkEnd w:id="7"/>
      <w:r w:rsidRPr="00367235">
        <w:t>Elements and Performance Criteria Pre-Content</w:t>
      </w:r>
    </w:p>
    <w:tbl>
      <w:tblPr>
        <w:tblW w:w="0" w:type="auto"/>
        <w:tblLayout w:type="fixed"/>
        <w:tblCellMar>
          <w:left w:w="62" w:type="dxa"/>
          <w:right w:w="62" w:type="dxa"/>
        </w:tblCellMar>
        <w:tblLook w:val="0000"/>
      </w:tblPr>
      <w:tblGrid>
        <w:gridCol w:w="2556"/>
        <w:gridCol w:w="5966"/>
      </w:tblGrid>
      <w:tr w:rsidTr="00AA174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t>Performance criteria describe the performance needed to demonstrate achievement of the element. Where bold italicised text is used, further information is detailed in the required skills and knowledge section and the range statement. Assessment of performa</w:t>
            </w:r>
            <w:r w:rsidRPr="00367235">
              <w:t>nce is to be consistent with the evidence guide.</w:t>
            </w:r>
          </w:p>
        </w:tc>
      </w:tr>
    </w:tbl>
    <w:p w:rsidR="00000000" w:rsidRPr="00367235" w:rsidP="00367235">
      <w:pPr>
        <w:pStyle w:val="BodyText"/>
      </w:pPr>
    </w:p>
    <w:p w:rsidR="00000000" w:rsidRPr="00367235" w:rsidP="00367235">
      <w:pPr>
        <w:pStyle w:val="AllowPageBreak"/>
      </w:pPr>
    </w:p>
    <w:p w:rsidR="00000000" w:rsidRPr="00367235" w:rsidP="00367235">
      <w:pPr>
        <w:pStyle w:val="Heading1"/>
      </w:pPr>
      <w:bookmarkStart w:id="8" w:name="O_131542"/>
      <w:bookmarkEnd w:id="8"/>
      <w:r w:rsidRPr="00367235">
        <w:t>Elements and Performance Criteria</w:t>
      </w:r>
    </w:p>
    <w:tbl>
      <w:tblPr>
        <w:tblW w:w="0" w:type="auto"/>
        <w:tblLayout w:type="fixed"/>
        <w:tblCellMar>
          <w:left w:w="62" w:type="dxa"/>
          <w:right w:w="62" w:type="dxa"/>
        </w:tblCellMar>
        <w:tblLook w:val="0000"/>
      </w:tblPr>
      <w:tblGrid>
        <w:gridCol w:w="3471"/>
        <w:gridCol w:w="5051"/>
      </w:tblGrid>
      <w:tr w:rsidTr="00AA17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PERFORMANCE CRITERIA</w:t>
            </w:r>
          </w:p>
        </w:tc>
      </w:tr>
      <w:tr w:rsidTr="00AA17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ListBullet"/>
              <w:rPr>
                <w:lang w:val="en-NZ"/>
              </w:rPr>
            </w:pPr>
            <w:r w:rsidRPr="00367235">
              <w:t>Plan and prepare for setting up and packing up of drill sites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2"/>
            </w:pPr>
            <w:r w:rsidRPr="00367235">
              <w:t>1.1.</w:t>
            </w:r>
            <w:r w:rsidRPr="00367235">
              <w:tab/>
              <w:t xml:space="preserve">Access, interpret and apply </w:t>
            </w:r>
            <w:r w:rsidRPr="00367235">
              <w:rPr>
                <w:rStyle w:val="BoldandItalics"/>
              </w:rPr>
              <w:t>compliance documentation</w:t>
            </w:r>
            <w:r w:rsidRPr="00367235">
              <w:t xml:space="preserve"> relevant to the work activity</w:t>
            </w:r>
          </w:p>
          <w:p w:rsidR="00000000" w:rsidRPr="00367235" w:rsidP="00367235">
            <w:pPr>
              <w:pStyle w:val="List2"/>
            </w:pPr>
            <w:r w:rsidRPr="00367235">
              <w:t>1.2.</w:t>
            </w:r>
            <w:r w:rsidRPr="00367235">
              <w:tab/>
              <w:t xml:space="preserve">Obtain, confirm and apply </w:t>
            </w:r>
            <w:r w:rsidRPr="00367235">
              <w:rPr>
                <w:rStyle w:val="BoldandItalics"/>
              </w:rPr>
              <w:t>work instructions</w:t>
            </w:r>
            <w:r w:rsidRPr="00367235">
              <w:t xml:space="preserve"> for the allocated task</w:t>
            </w:r>
          </w:p>
          <w:p w:rsidR="00000000" w:rsidRPr="00367235" w:rsidP="00367235">
            <w:pPr>
              <w:pStyle w:val="List2"/>
            </w:pPr>
            <w:r w:rsidRPr="00367235">
              <w:t>1.3.</w:t>
            </w:r>
            <w:r w:rsidRPr="00367235">
              <w:tab/>
              <w:t xml:space="preserve">Identify, manage and report all potential </w:t>
            </w:r>
            <w:r w:rsidRPr="00367235">
              <w:rPr>
                <w:rStyle w:val="BoldandItalics"/>
              </w:rPr>
              <w:t>hazards</w:t>
            </w:r>
          </w:p>
          <w:p w:rsidR="00000000" w:rsidRPr="00367235" w:rsidP="00367235">
            <w:pPr>
              <w:pStyle w:val="List2"/>
            </w:pPr>
            <w:r w:rsidRPr="00367235">
              <w:t>1.4.</w:t>
            </w:r>
            <w:r w:rsidRPr="00367235">
              <w:tab/>
              <w:t xml:space="preserve">Resolve </w:t>
            </w:r>
            <w:r w:rsidRPr="00367235">
              <w:rPr>
                <w:rStyle w:val="BoldandItalics"/>
              </w:rPr>
              <w:t>coordination requirements</w:t>
            </w:r>
            <w:r w:rsidRPr="00367235">
              <w:t xml:space="preserve"> with others at the site prior to commencing and during work activities</w:t>
            </w:r>
          </w:p>
          <w:p w:rsidR="00000000" w:rsidRPr="00367235" w:rsidP="00367235">
            <w:pPr>
              <w:pStyle w:val="List2"/>
            </w:pPr>
            <w:r w:rsidRPr="00367235">
              <w:t>1.5.</w:t>
            </w:r>
            <w:r w:rsidRPr="00367235">
              <w:tab/>
              <w:t>Test working order of required safety equipment</w:t>
            </w:r>
          </w:p>
          <w:p w:rsidR="00000000" w:rsidRPr="00367235" w:rsidP="00367235">
            <w:pPr>
              <w:pStyle w:val="List2"/>
            </w:pPr>
            <w:r w:rsidRPr="00367235">
              <w:t>1.6.</w:t>
            </w:r>
            <w:r w:rsidRPr="00367235">
              <w:tab/>
              <w:t>Erect and observe warning signs and barriers as directed</w:t>
            </w:r>
          </w:p>
          <w:p w:rsidR="00000000" w:rsidP="00367235">
            <w:pPr>
              <w:pStyle w:val="List2"/>
              <w:rPr>
                <w:lang w:val="en-NZ"/>
              </w:rPr>
            </w:pPr>
            <w:r w:rsidRPr="00367235">
              <w:t>1.7.</w:t>
            </w:r>
            <w:r w:rsidRPr="00367235">
              <w:tab/>
              <w:t>Store materials as directed to minimise hazards and contaminatio</w:t>
            </w:r>
            <w:r w:rsidRPr="00367235">
              <w:t>n</w:t>
            </w:r>
          </w:p>
        </w:tc>
      </w:tr>
      <w:tr w:rsidTr="00AA17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List"/>
              <w:rPr>
                <w:lang w:val="en-NZ"/>
              </w:rPr>
            </w:pPr>
            <w:r w:rsidRPr="00367235">
              <w:t>2.</w:t>
            </w:r>
            <w:r w:rsidRPr="00367235">
              <w:tab/>
              <w:t>Assist driller to set up drill rig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2"/>
            </w:pPr>
            <w:r w:rsidRPr="00367235">
              <w:t>2.1.</w:t>
            </w:r>
            <w:r w:rsidRPr="00367235">
              <w:tab/>
              <w:t>Carry out a range of instructions on work scheduling in logical sequence</w:t>
            </w:r>
          </w:p>
          <w:p w:rsidR="00000000" w:rsidRPr="00367235" w:rsidP="00367235">
            <w:pPr>
              <w:pStyle w:val="List2"/>
            </w:pPr>
            <w:r w:rsidRPr="00367235">
              <w:t>2.2.</w:t>
            </w:r>
            <w:r w:rsidRPr="00367235">
              <w:tab/>
              <w:t>Assist unloading rig and equipment using a range of measures to ensure no damage</w:t>
            </w:r>
          </w:p>
          <w:p w:rsidR="00000000" w:rsidRPr="00367235" w:rsidP="00367235">
            <w:pPr>
              <w:pStyle w:val="List2"/>
            </w:pPr>
            <w:r w:rsidRPr="00367235">
              <w:t>2.3.</w:t>
            </w:r>
            <w:r w:rsidRPr="00367235">
              <w:tab/>
              <w:t>Set out tools and/or equipment needed to compl</w:t>
            </w:r>
            <w:r w:rsidRPr="00367235">
              <w:t>ete the hole in the work area</w:t>
            </w:r>
          </w:p>
          <w:p w:rsidR="00000000" w:rsidP="00367235">
            <w:pPr>
              <w:pStyle w:val="List2"/>
              <w:rPr>
                <w:lang w:val="en-NZ"/>
              </w:rPr>
            </w:pPr>
            <w:r w:rsidRPr="00367235">
              <w:t>2.4.</w:t>
            </w:r>
            <w:r w:rsidRPr="00367235">
              <w:tab/>
              <w:t>Take appropriate weather precautions for equipment and stores</w:t>
            </w:r>
          </w:p>
        </w:tc>
      </w:tr>
      <w:tr w:rsidTr="00AA17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List"/>
              <w:rPr>
                <w:lang w:val="en-NZ"/>
              </w:rPr>
            </w:pPr>
            <w:r w:rsidRPr="00367235">
              <w:t>3.</w:t>
            </w:r>
            <w:r w:rsidRPr="00367235">
              <w:tab/>
              <w:t>Set up and dismantle ancillary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2"/>
            </w:pPr>
            <w:r w:rsidRPr="00367235">
              <w:t>3.1.</w:t>
            </w:r>
            <w:r w:rsidRPr="00367235">
              <w:tab/>
              <w:t>Set up and dismantle ancillary equipment in accordance with instructions</w:t>
            </w:r>
          </w:p>
          <w:p w:rsidR="00000000" w:rsidRPr="00367235" w:rsidP="00367235">
            <w:pPr>
              <w:pStyle w:val="List2"/>
            </w:pPr>
            <w:r w:rsidRPr="00367235">
              <w:t>3.2.</w:t>
            </w:r>
            <w:r w:rsidRPr="00367235">
              <w:tab/>
              <w:t xml:space="preserve">Provide connecting services to </w:t>
            </w:r>
            <w:r w:rsidRPr="00367235">
              <w:t>and from equipment in accordance with instructions</w:t>
            </w:r>
          </w:p>
          <w:p w:rsidR="00000000" w:rsidP="00367235">
            <w:pPr>
              <w:pStyle w:val="List2"/>
              <w:rPr>
                <w:lang w:val="en-NZ"/>
              </w:rPr>
            </w:pPr>
            <w:r w:rsidRPr="00367235">
              <w:t>3.3.</w:t>
            </w:r>
            <w:r w:rsidRPr="00367235">
              <w:tab/>
              <w:t>Carry out a pre-start check in accordance with requirements</w:t>
            </w:r>
          </w:p>
        </w:tc>
      </w:tr>
      <w:tr w:rsidTr="00AA17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List"/>
              <w:rPr>
                <w:lang w:val="en-NZ"/>
              </w:rPr>
            </w:pPr>
            <w:r w:rsidRPr="00367235">
              <w:t>4.</w:t>
            </w:r>
            <w:r w:rsidRPr="00367235">
              <w:tab/>
              <w:t>Pack up drill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2"/>
            </w:pPr>
            <w:r w:rsidRPr="00367235">
              <w:t>4.1.</w:t>
            </w:r>
            <w:r w:rsidRPr="00367235">
              <w:tab/>
              <w:t>Clean area to policies and procedures</w:t>
            </w:r>
          </w:p>
          <w:p w:rsidR="00000000" w:rsidRPr="00367235" w:rsidP="00367235">
            <w:pPr>
              <w:pStyle w:val="List2"/>
            </w:pPr>
            <w:r w:rsidRPr="00367235">
              <w:t>4.2.</w:t>
            </w:r>
            <w:r w:rsidRPr="00367235">
              <w:tab/>
              <w:t>Load and secure equipment as directed</w:t>
            </w:r>
          </w:p>
          <w:p w:rsidR="00000000" w:rsidRPr="00367235" w:rsidP="00367235">
            <w:pPr>
              <w:pStyle w:val="List2"/>
            </w:pPr>
            <w:r w:rsidRPr="00367235">
              <w:t>4.3.</w:t>
            </w:r>
            <w:r w:rsidRPr="00367235">
              <w:tab/>
            </w:r>
            <w:r w:rsidRPr="00367235">
              <w:t>Remove waste and unwanted materials from site</w:t>
            </w:r>
          </w:p>
          <w:p w:rsidR="00000000" w:rsidRPr="00367235" w:rsidP="00367235">
            <w:pPr>
              <w:pStyle w:val="List2"/>
            </w:pPr>
            <w:r w:rsidRPr="00367235">
              <w:t>4.4.</w:t>
            </w:r>
            <w:r w:rsidRPr="00367235">
              <w:tab/>
              <w:t>Clean, maintain and store tools and equipment</w:t>
            </w:r>
          </w:p>
        </w:tc>
      </w:tr>
    </w:tbl>
    <w:p w:rsidR="00000000" w:rsidRPr="00367235" w:rsidP="00367235">
      <w:pPr>
        <w:pStyle w:val="BodyText"/>
      </w:pPr>
    </w:p>
    <w:p w:rsidR="00000000" w:rsidRPr="00367235" w:rsidP="00367235">
      <w:pPr>
        <w:pStyle w:val="AllowPageBreak"/>
      </w:pPr>
    </w:p>
    <w:p w:rsidR="00000000" w:rsidRPr="00367235" w:rsidP="00367235">
      <w:pPr>
        <w:pStyle w:val="Heading1"/>
      </w:pPr>
      <w:bookmarkStart w:id="9" w:name="O_131543"/>
      <w:bookmarkEnd w:id="9"/>
      <w:r w:rsidRPr="00367235">
        <w:t>Required Skills and Knowledge</w:t>
      </w:r>
    </w:p>
    <w:tbl>
      <w:tblPr>
        <w:tblW w:w="0" w:type="auto"/>
        <w:tblLayout w:type="fixed"/>
        <w:tblCellMar>
          <w:left w:w="62" w:type="dxa"/>
          <w:right w:w="62" w:type="dxa"/>
        </w:tblCellMar>
        <w:tblLook w:val="0000"/>
      </w:tblPr>
      <w:tblGrid>
        <w:gridCol w:w="8522"/>
      </w:tblGrid>
      <w:tr w:rsidTr="00AA1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t>This section describes the skills and knowledge required for this unit.</w:t>
            </w:r>
          </w:p>
        </w:tc>
      </w:tr>
      <w:tr w:rsidTr="00AA1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Required skills</w:t>
            </w:r>
          </w:p>
        </w:tc>
      </w:tr>
      <w:tr w:rsidTr="00AA1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t>Specific skills are required to achieve the performance criteria in this unit, particularly for the application in the various circumstances in which this unit may be applied. This includes the ability to carry out the following as required to set up and p</w:t>
            </w:r>
            <w:r w:rsidRPr="00367235">
              <w:t>ack up drill sites:</w:t>
            </w:r>
          </w:p>
          <w:p w:rsidR="00000000" w:rsidRPr="00367235" w:rsidP="00367235">
            <w:pPr>
              <w:pStyle w:val="ListBullet"/>
            </w:pPr>
            <w:r w:rsidRPr="00367235">
              <w:t xml:space="preserve">apply legislative, organisation and site requirements and procedures </w:t>
            </w:r>
          </w:p>
          <w:p w:rsidR="00000000" w:rsidRPr="00367235" w:rsidP="00367235">
            <w:pPr>
              <w:pStyle w:val="ListBullet"/>
            </w:pPr>
            <w:r w:rsidRPr="00367235">
              <w:t>apply manual and mechanical handling techniques</w:t>
            </w:r>
          </w:p>
          <w:p w:rsidR="00000000" w:rsidRPr="00367235" w:rsidP="00367235">
            <w:pPr>
              <w:pStyle w:val="ListBullet"/>
            </w:pPr>
            <w:r w:rsidRPr="00367235">
              <w:t>apply communication by hand signals for vehicle positioning and mast raising</w:t>
            </w:r>
          </w:p>
          <w:p w:rsidR="00000000" w:rsidP="00367235">
            <w:pPr>
              <w:pStyle w:val="ListBullet"/>
              <w:rPr>
                <w:lang w:val="en-NZ"/>
              </w:rPr>
            </w:pPr>
            <w:r w:rsidRPr="00367235">
              <w:t>apply decontamination procedures for rig</w:t>
            </w:r>
            <w:r w:rsidRPr="00367235">
              <w:t xml:space="preserve"> and equipment</w:t>
            </w:r>
          </w:p>
        </w:tc>
      </w:tr>
      <w:tr w:rsidTr="00AA1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Required knowledge</w:t>
            </w:r>
          </w:p>
        </w:tc>
      </w:tr>
      <w:tr w:rsidTr="00AA17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t>Specific knowledge is required to achieve the Performance Criteria of this unit, particularly its application in a variety of circumstances in which the unit may be used. This includes knowledge of the following, as requ</w:t>
            </w:r>
            <w:r w:rsidRPr="00367235">
              <w:t>ired to set up and pack up drill sites:</w:t>
            </w:r>
          </w:p>
          <w:p w:rsidR="00000000" w:rsidRPr="00367235" w:rsidP="00367235">
            <w:pPr>
              <w:pStyle w:val="ListBullet"/>
            </w:pPr>
            <w:r w:rsidRPr="00367235">
              <w:t>occupational health and safety procedures, including site and equipment safety requirement</w:t>
            </w:r>
          </w:p>
          <w:p w:rsidR="00000000" w:rsidRPr="00367235" w:rsidP="00367235">
            <w:pPr>
              <w:pStyle w:val="ListBullet"/>
            </w:pPr>
            <w:r w:rsidRPr="00367235">
              <w:t>importance of drill pad stability and rig alignment</w:t>
            </w:r>
          </w:p>
          <w:p w:rsidR="00000000" w:rsidRPr="00367235" w:rsidP="00367235">
            <w:pPr>
              <w:pStyle w:val="ListBullet"/>
            </w:pPr>
            <w:r w:rsidRPr="00367235">
              <w:t>safe storage requirements and procedures for hazardous substances</w:t>
            </w:r>
          </w:p>
          <w:p w:rsidR="00000000" w:rsidRPr="00367235" w:rsidP="00367235">
            <w:pPr>
              <w:pStyle w:val="ListBullet"/>
            </w:pPr>
            <w:r w:rsidRPr="00367235">
              <w:t>enviro</w:t>
            </w:r>
            <w:r w:rsidRPr="00367235">
              <w:t>nmental requirements and procedures, including reducing: contamination and pollution; and containing, dispersing and disposing of waste fluids</w:t>
            </w:r>
          </w:p>
          <w:p w:rsidR="00000000" w:rsidRPr="00367235" w:rsidP="00367235">
            <w:pPr>
              <w:pStyle w:val="ListBullet"/>
            </w:pPr>
            <w:r w:rsidRPr="00367235">
              <w:t>equipment characteristics, technical capabilities and limitations</w:t>
            </w:r>
          </w:p>
          <w:p w:rsidR="00000000" w:rsidRPr="00367235" w:rsidP="00367235">
            <w:pPr>
              <w:pStyle w:val="ListBullet"/>
            </w:pPr>
            <w:r w:rsidRPr="00367235">
              <w:t>operational and maintenance procedures</w:t>
            </w:r>
          </w:p>
          <w:p w:rsidR="00000000" w:rsidRPr="00367235" w:rsidP="00367235">
            <w:pPr>
              <w:pStyle w:val="ListBullet"/>
            </w:pPr>
            <w:r w:rsidRPr="00367235">
              <w:t>basic geological and technical data</w:t>
            </w:r>
          </w:p>
          <w:p w:rsidR="00000000" w:rsidRPr="00367235" w:rsidP="00367235">
            <w:pPr>
              <w:pStyle w:val="ListBullet"/>
            </w:pPr>
            <w:r w:rsidRPr="00367235">
              <w:t>extreme weather precautions</w:t>
            </w:r>
          </w:p>
          <w:p w:rsidR="00000000" w:rsidRPr="00367235" w:rsidP="00367235">
            <w:pPr>
              <w:pStyle w:val="ListBullet"/>
            </w:pPr>
            <w:r w:rsidRPr="00367235">
              <w:t>how to clean, dig and protect and mud pits and drains, where required</w:t>
            </w:r>
          </w:p>
        </w:tc>
      </w:tr>
    </w:tbl>
    <w:p w:rsidR="00000000" w:rsidRPr="00367235" w:rsidP="00367235">
      <w:pPr>
        <w:pStyle w:val="BodyText"/>
      </w:pPr>
    </w:p>
    <w:p w:rsidR="00000000" w:rsidRPr="00367235" w:rsidP="00367235">
      <w:pPr>
        <w:pStyle w:val="AllowPageBreak"/>
      </w:pPr>
    </w:p>
    <w:p w:rsidR="00000000" w:rsidRPr="00367235" w:rsidP="00367235">
      <w:pPr>
        <w:pStyle w:val="Heading1"/>
      </w:pPr>
      <w:bookmarkStart w:id="10" w:name="O_131544"/>
      <w:bookmarkEnd w:id="10"/>
      <w:r w:rsidRPr="00367235">
        <w:t>Evidence Guide</w:t>
      </w:r>
    </w:p>
    <w:tbl>
      <w:tblPr>
        <w:tblW w:w="0" w:type="auto"/>
        <w:tblLayout w:type="fixed"/>
        <w:tblCellMar>
          <w:left w:w="62" w:type="dxa"/>
          <w:right w:w="62" w:type="dxa"/>
        </w:tblCellMar>
        <w:tblLook w:val="0000"/>
      </w:tblPr>
      <w:tblGrid>
        <w:gridCol w:w="3448"/>
        <w:gridCol w:w="5074"/>
      </w:tblGrid>
      <w:tr w:rsidTr="00AA17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t>The evidence guide provides advice on assessment and must be read in conjunction with th</w:t>
            </w:r>
            <w:r w:rsidRPr="00367235">
              <w:t>e performance criteria, required skills and knowledge, range statement and the Assessment Guidelines for the Training Package.</w:t>
            </w:r>
          </w:p>
        </w:tc>
      </w:tr>
      <w:tr w:rsidTr="00AA17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p>
        </w:tc>
      </w:tr>
      <w:tr w:rsidTr="00AA17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t>The evidence required to demonstrate competency in this unit must be relevant to worksite operations and satisfy all of the requirements of the performance criteria, required skills and knowledge and the range statement of this unit and include evidence of</w:t>
            </w:r>
            <w:r w:rsidRPr="00367235">
              <w:t xml:space="preserve"> the following:</w:t>
            </w:r>
          </w:p>
          <w:p w:rsidR="00000000" w:rsidRPr="00367235" w:rsidP="00367235">
            <w:pPr>
              <w:pStyle w:val="ListBullet"/>
            </w:pPr>
            <w:r w:rsidRPr="00367235">
              <w:t>knowledge of the requirements, procedures and instructions for setting up and packing up of drill sites</w:t>
            </w:r>
          </w:p>
          <w:p w:rsidR="00000000" w:rsidRPr="00367235" w:rsidP="00367235">
            <w:pPr>
              <w:pStyle w:val="ListBullet"/>
            </w:pPr>
            <w:r w:rsidRPr="00367235">
              <w:t>implementation of requirements, procedures and techniques for the safe, effective and efficient completion of the setting up and packin</w:t>
            </w:r>
            <w:r w:rsidRPr="00367235">
              <w:t xml:space="preserve">g up of drill sites </w:t>
            </w:r>
          </w:p>
          <w:p w:rsidR="00000000" w:rsidRPr="00367235" w:rsidP="00367235">
            <w:pPr>
              <w:pStyle w:val="ListBullet"/>
            </w:pPr>
            <w:r w:rsidRPr="00367235">
              <w:t>working with others to undertake and complete the setting up and packing up of drill sites that meets all of the required outcomes</w:t>
            </w:r>
          </w:p>
          <w:p w:rsidR="00000000" w:rsidP="00367235">
            <w:pPr>
              <w:pStyle w:val="ListBullet"/>
              <w:rPr>
                <w:lang w:val="en-NZ"/>
              </w:rPr>
            </w:pPr>
            <w:r w:rsidRPr="00367235">
              <w:t>consistent timely completion of the setting up and packing up of drill sites that safely, effectively an</w:t>
            </w:r>
            <w:r w:rsidRPr="00367235">
              <w:t>d efficiently meets the required outcomes</w:t>
            </w:r>
          </w:p>
        </w:tc>
      </w:tr>
      <w:tr w:rsidTr="00AA17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Bullet"/>
            </w:pPr>
            <w:r w:rsidRPr="00367235">
              <w:t xml:space="preserve">This unit must be assessed in the context of the work environment. Where personal </w:t>
            </w:r>
            <w:r w:rsidRPr="00367235">
              <w:t>safety or environmental damage are limiting factors, assessment may occur in a simulated environment provided it is realistic and sufficiently rigorous to cover all aspects of workplace performance, including task skills, task management skills, contingenc</w:t>
            </w:r>
            <w:r w:rsidRPr="00367235">
              <w:t xml:space="preserve">y management skills and job role environment skills. </w:t>
            </w:r>
          </w:p>
          <w:p w:rsidR="00000000" w:rsidRPr="00367235" w:rsidP="00367235">
            <w:pPr>
              <w:pStyle w:val="ListBullet"/>
            </w:pPr>
            <w:r w:rsidRPr="00367235">
              <w:t>The assessment environment should not disadvantage the participant. For example, language, literacy and numeracy demands of assessment should not be greater than those required on the job.</w:t>
            </w:r>
          </w:p>
          <w:p w:rsidR="00000000" w:rsidRPr="00367235" w:rsidP="00367235">
            <w:pPr>
              <w:pStyle w:val="ListBullet"/>
            </w:pPr>
            <w:r w:rsidRPr="00367235">
              <w:t>Customisation</w:t>
            </w:r>
            <w:r w:rsidRPr="00367235">
              <w:t xml:space="preserve"> of assessment and delivery environment to sensitively accommodate cultural diversity.</w:t>
            </w:r>
          </w:p>
          <w:p w:rsidR="00000000" w:rsidRPr="00367235" w:rsidP="00367235">
            <w:pPr>
              <w:pStyle w:val="ListBullet"/>
            </w:pPr>
            <w:r w:rsidRPr="00367235">
              <w:t xml:space="preserve">Aboriginal people and other people from a non English speaking background may have second language issues. </w:t>
            </w:r>
          </w:p>
          <w:p w:rsidR="00000000" w:rsidRPr="00367235" w:rsidP="00367235">
            <w:pPr>
              <w:pStyle w:val="ListBullet"/>
            </w:pPr>
            <w:r w:rsidRPr="00367235">
              <w:t>Assessment of this competency requires typical resources norm</w:t>
            </w:r>
            <w:r w:rsidRPr="00367235">
              <w:t xml:space="preserve">ally used in the work environment. Selection and use of resources for particular worksites may differ due to site circumstances. </w:t>
            </w:r>
          </w:p>
          <w:p w:rsidR="00000000" w:rsidRPr="00367235" w:rsidP="00367235">
            <w:pPr>
              <w:pStyle w:val="ListBullet"/>
            </w:pPr>
            <w:r w:rsidRPr="00367235">
              <w:t xml:space="preserve">Where applicable, physical resources should include equipment modified for people with disabilities. </w:t>
            </w:r>
          </w:p>
          <w:p w:rsidR="00000000" w:rsidP="00367235">
            <w:pPr>
              <w:pStyle w:val="ListBullet"/>
              <w:rPr>
                <w:lang w:val="en-NZ"/>
              </w:rPr>
            </w:pPr>
            <w:r w:rsidRPr="00367235">
              <w:t xml:space="preserve">Access must be provided </w:t>
            </w:r>
            <w:r w:rsidRPr="00367235">
              <w:t>to appropriate learning and/or assessment support when required.</w:t>
            </w:r>
          </w:p>
        </w:tc>
      </w:tr>
      <w:tr w:rsidTr="00AA17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t>This unit may be assessed in a holistic way with other units of competency.  The assessment strategy for this unit must verify required knowledge and skill and practical</w:t>
            </w:r>
            <w:r w:rsidRPr="00367235">
              <w:t xml:space="preserve"> application using more than one of the following assessment methods: </w:t>
            </w:r>
          </w:p>
          <w:p w:rsidR="00000000" w:rsidRPr="00367235" w:rsidP="00367235">
            <w:pPr>
              <w:pStyle w:val="ListBullet"/>
            </w:pPr>
            <w:r w:rsidRPr="00367235">
              <w:t>written and/or oral assessment of the candidate's required knowledge</w:t>
            </w:r>
          </w:p>
          <w:p w:rsidR="00000000" w:rsidRPr="00367235" w:rsidP="00367235">
            <w:pPr>
              <w:pStyle w:val="ListBullet"/>
            </w:pPr>
            <w:r w:rsidRPr="00367235">
              <w:t>observed, documented and/or first hand testimonial evidence of the candidate's:</w:t>
            </w:r>
          </w:p>
          <w:p w:rsidR="00000000" w:rsidRPr="00367235" w:rsidP="00367235">
            <w:pPr>
              <w:pStyle w:val="ListBullet2"/>
            </w:pPr>
            <w:r w:rsidRPr="00367235">
              <w:t>implementation of appropriate requ</w:t>
            </w:r>
            <w:r w:rsidRPr="00367235">
              <w:t>irement, procedures and techniques for the safe, effective and efficient achievement of required outcomes</w:t>
            </w:r>
          </w:p>
          <w:p w:rsidR="00000000" w:rsidRPr="00367235" w:rsidP="00367235">
            <w:pPr>
              <w:pStyle w:val="ListBullet2"/>
            </w:pPr>
            <w:r w:rsidRPr="00367235">
              <w:t>consistently achieving the required outcomes</w:t>
            </w:r>
          </w:p>
          <w:p w:rsidR="00000000" w:rsidRPr="00367235" w:rsidP="00367235">
            <w:pPr>
              <w:pStyle w:val="ListBullet"/>
            </w:pPr>
            <w:r w:rsidRPr="00367235">
              <w:t>first hand testimonial evidence of the candidate's:</w:t>
            </w:r>
          </w:p>
          <w:p w:rsidR="00000000" w:rsidP="00367235">
            <w:pPr>
              <w:pStyle w:val="ListBullet2"/>
              <w:rPr>
                <w:lang w:val="en-NZ"/>
              </w:rPr>
            </w:pPr>
            <w:r w:rsidRPr="00367235">
              <w:t>working with others to undertake and complete the setting up and packing up of drill sites</w:t>
            </w:r>
          </w:p>
        </w:tc>
      </w:tr>
      <w:tr w:rsidTr="00AA17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t>Consult the SkillsDMC User Guide for further information on assessment including access and equity issues.</w:t>
            </w:r>
          </w:p>
        </w:tc>
      </w:tr>
    </w:tbl>
    <w:p w:rsidR="00000000" w:rsidRPr="00367235" w:rsidP="00367235">
      <w:pPr>
        <w:pStyle w:val="BodyText"/>
      </w:pPr>
    </w:p>
    <w:p w:rsidR="00000000" w:rsidRPr="00367235" w:rsidP="00367235">
      <w:pPr>
        <w:pStyle w:val="AllowPageBreak"/>
      </w:pPr>
    </w:p>
    <w:p w:rsidR="00000000" w:rsidRPr="00367235" w:rsidP="00367235">
      <w:pPr>
        <w:pStyle w:val="Heading1"/>
      </w:pPr>
      <w:bookmarkStart w:id="11" w:name="O_131545"/>
      <w:bookmarkEnd w:id="11"/>
      <w:r w:rsidRPr="00367235">
        <w:t>Range Statement</w:t>
      </w:r>
    </w:p>
    <w:tbl>
      <w:tblPr>
        <w:tblW w:w="0" w:type="auto"/>
        <w:tblLayout w:type="fixed"/>
        <w:tblCellMar>
          <w:left w:w="62" w:type="dxa"/>
          <w:right w:w="62" w:type="dxa"/>
        </w:tblCellMar>
        <w:tblLook w:val="0000"/>
      </w:tblPr>
      <w:tblGrid>
        <w:gridCol w:w="3473"/>
        <w:gridCol w:w="5049"/>
      </w:tblGrid>
      <w:tr w:rsidTr="00AA17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t>The range statement relates to the unit of competency as a whole. It allows for different work environments and situations that may affect performance. Bold italicised wording, if used in the performance criteria, is detailed below. Essenti</w:t>
            </w:r>
            <w:r w:rsidRPr="00367235">
              <w:t>al operating conditions that may be present with training and assessment (depending on the work situation, needs of the candidate, accessibility of the item, and local industry and regional contexts) may also be included.</w:t>
            </w:r>
          </w:p>
        </w:tc>
      </w:tr>
      <w:tr w:rsidTr="00AA174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BodyText"/>
            </w:pPr>
            <w:r w:rsidRPr="00367235">
              <w:rPr>
                <w:rStyle w:val="SpecialBold"/>
              </w:rPr>
              <w:t>Relevant compliance documentatio</w:t>
            </w:r>
            <w:r w:rsidRPr="00367235">
              <w:rPr>
                <w:rStyle w:val="SpecialBold"/>
              </w:rPr>
              <w:t>n</w:t>
            </w:r>
          </w:p>
          <w:p w:rsidR="00000000" w:rsidP="00367235">
            <w:pPr>
              <w:pStyle w:val="BodyText"/>
              <w:rPr>
                <w:lang w:val="en-NZ"/>
              </w:rPr>
            </w:pPr>
            <w:r w:rsidRPr="00367235">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Bullet"/>
            </w:pPr>
            <w:r w:rsidRPr="00367235">
              <w:t>legislative, organisational and site requirements and procedures</w:t>
            </w:r>
          </w:p>
          <w:p w:rsidR="00000000" w:rsidRPr="00367235" w:rsidP="00367235">
            <w:pPr>
              <w:pStyle w:val="ListBullet"/>
            </w:pPr>
            <w:r w:rsidRPr="00367235">
              <w:t xml:space="preserve">manufacturer's guidelines and specifications </w:t>
            </w:r>
          </w:p>
          <w:p w:rsidR="00000000" w:rsidRPr="00367235" w:rsidP="00367235">
            <w:pPr>
              <w:pStyle w:val="ListBullet"/>
            </w:pPr>
            <w:r w:rsidRPr="00367235">
              <w:t>Australian standards</w:t>
            </w:r>
          </w:p>
          <w:p w:rsidR="00000000" w:rsidRPr="00367235" w:rsidP="00367235">
            <w:pPr>
              <w:pStyle w:val="ListBullet"/>
            </w:pPr>
            <w:r w:rsidRPr="00367235">
              <w:t>code of practice</w:t>
            </w:r>
          </w:p>
          <w:p w:rsidR="00000000" w:rsidRPr="00367235" w:rsidP="00367235">
            <w:pPr>
              <w:pStyle w:val="ListBullet"/>
            </w:pPr>
            <w:r w:rsidRPr="00367235">
              <w:t>Employment and workplace relations legislation</w:t>
            </w:r>
          </w:p>
          <w:p w:rsidR="00000000" w:rsidP="00367235">
            <w:pPr>
              <w:pStyle w:val="ListBullet"/>
              <w:rPr>
                <w:lang w:val="en-NZ"/>
              </w:rPr>
            </w:pPr>
            <w:r w:rsidRPr="00367235">
              <w:t>Equal Employment Opportunity and Disability Discrimination legislation</w:t>
            </w:r>
          </w:p>
        </w:tc>
      </w:tr>
      <w:tr w:rsidTr="00AA174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Work instructions</w:t>
            </w:r>
            <w:r w:rsidRPr="00367235">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Bullet"/>
            </w:pPr>
            <w:r w:rsidRPr="00367235">
              <w:t>briefings, handovers, plans and work orders and may be written or verbal, formal or informal and may include:</w:t>
            </w:r>
          </w:p>
          <w:p w:rsidR="00000000" w:rsidRPr="00367235" w:rsidP="00367235">
            <w:pPr>
              <w:pStyle w:val="ListBullet2"/>
            </w:pPr>
            <w:r w:rsidRPr="00367235">
              <w:t>nature and scope of tasks</w:t>
            </w:r>
          </w:p>
          <w:p w:rsidR="00000000" w:rsidRPr="00367235" w:rsidP="00367235">
            <w:pPr>
              <w:pStyle w:val="ListBullet2"/>
            </w:pPr>
            <w:r w:rsidRPr="00367235">
              <w:t>specifications</w:t>
            </w:r>
          </w:p>
          <w:p w:rsidR="00000000" w:rsidRPr="00367235" w:rsidP="00367235">
            <w:pPr>
              <w:pStyle w:val="ListBullet2"/>
            </w:pPr>
            <w:r w:rsidRPr="00367235">
              <w:t>quality of finished works</w:t>
            </w:r>
          </w:p>
          <w:p w:rsidR="00000000" w:rsidRPr="00367235" w:rsidP="00367235">
            <w:pPr>
              <w:pStyle w:val="ListBullet2"/>
            </w:pPr>
            <w:r w:rsidRPr="00367235">
              <w:t>achievement targets</w:t>
            </w:r>
          </w:p>
          <w:p w:rsidR="00000000" w:rsidRPr="00367235" w:rsidP="00367235">
            <w:pPr>
              <w:pStyle w:val="ListBullet2"/>
            </w:pPr>
            <w:r w:rsidRPr="00367235">
              <w:t>operational conditions</w:t>
            </w:r>
          </w:p>
          <w:p w:rsidR="00000000" w:rsidRPr="00367235" w:rsidP="00367235">
            <w:pPr>
              <w:pStyle w:val="ListBullet2"/>
            </w:pPr>
            <w:r w:rsidRPr="00367235">
              <w:t>obtaining of permits required</w:t>
            </w:r>
          </w:p>
          <w:p w:rsidR="00000000" w:rsidRPr="00367235" w:rsidP="00367235">
            <w:pPr>
              <w:pStyle w:val="ListBullet2"/>
            </w:pPr>
            <w:r w:rsidRPr="00367235">
              <w:t>site layout</w:t>
            </w:r>
          </w:p>
          <w:p w:rsidR="00000000" w:rsidRPr="00367235" w:rsidP="00367235">
            <w:pPr>
              <w:pStyle w:val="ListBullet2"/>
            </w:pPr>
            <w:r w:rsidRPr="00367235">
              <w:t>out of bounds areas</w:t>
            </w:r>
          </w:p>
          <w:p w:rsidR="00000000" w:rsidRPr="00367235" w:rsidP="00367235">
            <w:pPr>
              <w:pStyle w:val="ListBullet2"/>
            </w:pPr>
            <w:r w:rsidRPr="00367235">
              <w:t>worksite inspection requirements</w:t>
            </w:r>
          </w:p>
          <w:p w:rsidR="00000000" w:rsidRPr="00367235" w:rsidP="00367235">
            <w:pPr>
              <w:pStyle w:val="ListBullet2"/>
            </w:pPr>
            <w:r w:rsidRPr="00367235">
              <w:t>lighting conditions</w:t>
            </w:r>
          </w:p>
          <w:p w:rsidR="00000000" w:rsidRPr="00367235" w:rsidP="00367235">
            <w:pPr>
              <w:pStyle w:val="ListBullet2"/>
            </w:pPr>
            <w:r w:rsidRPr="00367235">
              <w:t>plant or equipment defects</w:t>
            </w:r>
          </w:p>
          <w:p w:rsidR="00000000" w:rsidRPr="00367235" w:rsidP="00367235">
            <w:pPr>
              <w:pStyle w:val="ListBullet2"/>
            </w:pPr>
            <w:r w:rsidRPr="00367235">
              <w:t>hazards and potential hazards</w:t>
            </w:r>
          </w:p>
          <w:p w:rsidR="00000000" w:rsidRPr="00367235" w:rsidP="00367235">
            <w:pPr>
              <w:pStyle w:val="ListBullet2"/>
            </w:pPr>
            <w:r w:rsidRPr="00367235">
              <w:t>coordination requirements or issues</w:t>
            </w:r>
          </w:p>
          <w:p w:rsidR="00000000" w:rsidRPr="00367235" w:rsidP="00367235">
            <w:pPr>
              <w:pStyle w:val="ListBullet2"/>
            </w:pPr>
            <w:r w:rsidRPr="00367235">
              <w:t>contamination control requirements</w:t>
            </w:r>
          </w:p>
          <w:p w:rsidR="00000000" w:rsidRPr="00367235" w:rsidP="00367235">
            <w:pPr>
              <w:pStyle w:val="ListBullet2"/>
            </w:pPr>
            <w:r w:rsidRPr="00367235">
              <w:t>environmental control requirements</w:t>
            </w:r>
          </w:p>
          <w:p w:rsidR="00000000" w:rsidP="00367235">
            <w:pPr>
              <w:pStyle w:val="ListBullet2"/>
              <w:rPr>
                <w:lang w:val="en-NZ"/>
              </w:rPr>
            </w:pPr>
            <w:r w:rsidRPr="00367235">
              <w:t>barricade and signage requirements</w:t>
            </w:r>
          </w:p>
        </w:tc>
      </w:tr>
      <w:tr w:rsidTr="00AA174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Hazards</w:t>
            </w:r>
            <w:r w:rsidRPr="0036723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Bullet"/>
            </w:pPr>
            <w:r w:rsidRPr="00367235">
              <w:t>previous usage (e.g. builders or demolition residue)</w:t>
            </w:r>
          </w:p>
          <w:p w:rsidR="00000000" w:rsidRPr="00367235" w:rsidP="00367235">
            <w:pPr>
              <w:pStyle w:val="ListBullet"/>
            </w:pPr>
            <w:r w:rsidRPr="00367235">
              <w:t>electric wires (overhead or underground)</w:t>
            </w:r>
          </w:p>
          <w:p w:rsidR="00000000" w:rsidRPr="00367235" w:rsidP="00367235">
            <w:pPr>
              <w:pStyle w:val="ListBullet"/>
            </w:pPr>
            <w:r w:rsidRPr="00367235">
              <w:t>telephone lines or fibre optic cables</w:t>
            </w:r>
          </w:p>
          <w:p w:rsidR="00000000" w:rsidRPr="00367235" w:rsidP="00367235">
            <w:pPr>
              <w:pStyle w:val="ListBullet"/>
            </w:pPr>
            <w:r w:rsidRPr="00367235">
              <w:t>gas pipes</w:t>
            </w:r>
          </w:p>
          <w:p w:rsidR="00000000" w:rsidRPr="00367235" w:rsidP="00367235">
            <w:pPr>
              <w:pStyle w:val="ListBullet"/>
            </w:pPr>
            <w:r w:rsidRPr="00367235">
              <w:t>pressurised water pipes</w:t>
            </w:r>
          </w:p>
          <w:p w:rsidR="00000000" w:rsidRPr="00367235" w:rsidP="00367235">
            <w:pPr>
              <w:pStyle w:val="ListBullet"/>
            </w:pPr>
            <w:r w:rsidRPr="00367235">
              <w:t>drains for water and sewer</w:t>
            </w:r>
          </w:p>
          <w:p w:rsidR="00000000" w:rsidRPr="00367235" w:rsidP="00367235">
            <w:pPr>
              <w:pStyle w:val="ListBullet"/>
            </w:pPr>
            <w:r w:rsidRPr="00367235">
              <w:t>overhead branches</w:t>
            </w:r>
          </w:p>
          <w:p w:rsidR="00000000" w:rsidRPr="00367235" w:rsidP="00367235">
            <w:pPr>
              <w:pStyle w:val="ListBullet"/>
            </w:pPr>
            <w:r w:rsidRPr="00367235">
              <w:t>available working space or confined space</w:t>
            </w:r>
          </w:p>
          <w:p w:rsidR="00000000" w:rsidRPr="00367235" w:rsidP="00367235">
            <w:pPr>
              <w:pStyle w:val="ListBullet"/>
            </w:pPr>
            <w:r w:rsidRPr="00367235">
              <w:t xml:space="preserve">environmental hazards, including: </w:t>
            </w:r>
          </w:p>
          <w:p w:rsidR="00000000" w:rsidRPr="00367235" w:rsidP="00367235">
            <w:pPr>
              <w:pStyle w:val="ListBullet2"/>
            </w:pPr>
            <w:r w:rsidRPr="00367235">
              <w:t>contaminated soil</w:t>
            </w:r>
          </w:p>
          <w:p w:rsidR="00000000" w:rsidRPr="00367235" w:rsidP="00367235">
            <w:pPr>
              <w:pStyle w:val="ListBullet2"/>
            </w:pPr>
            <w:r w:rsidRPr="00367235">
              <w:t>toxic substances</w:t>
            </w:r>
          </w:p>
          <w:p w:rsidR="00000000" w:rsidRPr="00367235" w:rsidP="00367235">
            <w:pPr>
              <w:pStyle w:val="ListBullet2"/>
            </w:pPr>
            <w:r w:rsidRPr="00367235">
              <w:t>in-hole gas</w:t>
            </w:r>
          </w:p>
          <w:p w:rsidR="00000000" w:rsidRPr="00367235" w:rsidP="00367235">
            <w:pPr>
              <w:pStyle w:val="ListBullet2"/>
            </w:pPr>
            <w:r w:rsidRPr="00367235">
              <w:t>wind direction and</w:t>
            </w:r>
          </w:p>
          <w:p w:rsidR="00000000" w:rsidP="00367235">
            <w:pPr>
              <w:pStyle w:val="ListBullet2"/>
              <w:rPr>
                <w:lang w:val="en-NZ"/>
              </w:rPr>
            </w:pPr>
            <w:r w:rsidRPr="00367235">
              <w:t>atmospheric contaminants, including dust and fumes</w:t>
            </w:r>
          </w:p>
        </w:tc>
      </w:tr>
      <w:tr w:rsidTr="00AA174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Coordination requirements</w:t>
            </w:r>
            <w:r w:rsidRPr="0036723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Bullet"/>
            </w:pPr>
            <w:r w:rsidRPr="00367235">
              <w:t>driller</w:t>
            </w:r>
          </w:p>
          <w:p w:rsidR="00000000" w:rsidRPr="00367235" w:rsidP="00367235">
            <w:pPr>
              <w:pStyle w:val="ListBullet"/>
            </w:pPr>
            <w:r w:rsidRPr="00367235">
              <w:t>other equipment operators</w:t>
            </w:r>
          </w:p>
          <w:p w:rsidR="00000000" w:rsidRPr="00367235" w:rsidP="00367235">
            <w:pPr>
              <w:pStyle w:val="ListBullet"/>
            </w:pPr>
            <w:r w:rsidRPr="00367235">
              <w:t>maintenance personnel</w:t>
            </w:r>
          </w:p>
          <w:p w:rsidR="00000000" w:rsidRPr="00367235" w:rsidP="00367235">
            <w:pPr>
              <w:pStyle w:val="ListBullet"/>
            </w:pPr>
            <w:r w:rsidRPr="00367235">
              <w:t>supervisors</w:t>
            </w:r>
          </w:p>
          <w:p w:rsidR="00000000" w:rsidP="00367235">
            <w:pPr>
              <w:pStyle w:val="ListBullet"/>
              <w:rPr>
                <w:lang w:val="en-NZ"/>
              </w:rPr>
            </w:pPr>
            <w:r w:rsidRPr="00367235">
              <w:t>site personnel</w:t>
            </w:r>
          </w:p>
        </w:tc>
      </w:tr>
      <w:tr w:rsidTr="00AA174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235">
            <w:pPr>
              <w:pStyle w:val="BodyText"/>
              <w:rPr>
                <w:lang w:val="en-NZ"/>
              </w:rPr>
            </w:pPr>
            <w:r w:rsidRPr="00367235">
              <w:rPr>
                <w:rStyle w:val="SpecialBold"/>
              </w:rPr>
              <w:t>Ancillary equipment</w:t>
            </w:r>
            <w:r w:rsidRPr="0036723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235" w:rsidP="00367235">
            <w:pPr>
              <w:pStyle w:val="ListBullet"/>
            </w:pPr>
            <w:r w:rsidRPr="00367235">
              <w:t>compressor</w:t>
            </w:r>
          </w:p>
          <w:p w:rsidR="00000000" w:rsidRPr="00367235" w:rsidP="00367235">
            <w:pPr>
              <w:pStyle w:val="ListBullet"/>
            </w:pPr>
            <w:r w:rsidRPr="00367235">
              <w:t>pumps</w:t>
            </w:r>
          </w:p>
          <w:p w:rsidR="00000000" w:rsidRPr="00367235" w:rsidP="00367235">
            <w:pPr>
              <w:pStyle w:val="ListBullet"/>
            </w:pPr>
            <w:r w:rsidRPr="00367235">
              <w:t>grout pump</w:t>
            </w:r>
          </w:p>
          <w:p w:rsidR="00000000" w:rsidRPr="00367235" w:rsidP="00367235">
            <w:pPr>
              <w:pStyle w:val="ListBullet"/>
            </w:pPr>
            <w:r w:rsidRPr="00367235">
              <w:t>mixing tanks</w:t>
            </w:r>
          </w:p>
          <w:p w:rsidR="00000000" w:rsidRPr="00367235" w:rsidP="00367235">
            <w:pPr>
              <w:pStyle w:val="ListBullet"/>
            </w:pPr>
            <w:r w:rsidRPr="00367235">
              <w:t>sample collection hopper/skip</w:t>
            </w:r>
          </w:p>
          <w:p w:rsidR="00000000" w:rsidRPr="00367235" w:rsidP="00367235">
            <w:pPr>
              <w:pStyle w:val="ListBullet"/>
            </w:pPr>
            <w:r w:rsidRPr="00367235">
              <w:t>support vehicle</w:t>
            </w:r>
          </w:p>
          <w:p w:rsidR="00000000" w:rsidRPr="00367235" w:rsidP="00367235">
            <w:pPr>
              <w:pStyle w:val="ListBullet"/>
            </w:pPr>
            <w:r w:rsidRPr="00367235">
              <w:t>water tank, temporary reservoirs, and pipelines</w:t>
            </w:r>
          </w:p>
          <w:p w:rsidR="00000000" w:rsidRPr="00367235" w:rsidP="00367235">
            <w:pPr>
              <w:pStyle w:val="ListBullet"/>
            </w:pPr>
            <w:r w:rsidRPr="00367235">
              <w:t>HF radio aerial, microwave dish</w:t>
            </w:r>
          </w:p>
          <w:p w:rsidR="00000000" w:rsidRPr="00367235" w:rsidP="00367235">
            <w:pPr>
              <w:pStyle w:val="ListBullet"/>
            </w:pPr>
            <w:r w:rsidRPr="00367235">
              <w:t>cyclones</w:t>
            </w:r>
          </w:p>
          <w:p w:rsidR="00000000" w:rsidRPr="00367235" w:rsidP="00367235">
            <w:pPr>
              <w:pStyle w:val="ListBullet"/>
            </w:pPr>
            <w:r w:rsidRPr="00367235">
              <w:t>sample storage</w:t>
            </w:r>
          </w:p>
          <w:p w:rsidR="00000000" w:rsidRPr="00367235" w:rsidP="00367235">
            <w:pPr>
              <w:pStyle w:val="ListBullet"/>
            </w:pPr>
            <w:r w:rsidRPr="00367235">
              <w:t>down hole test or installation equipment (packers, survey, water pressure test equipment, sampling devises)</w:t>
            </w:r>
          </w:p>
          <w:p w:rsidR="00000000" w:rsidRPr="00367235" w:rsidP="00367235">
            <w:pPr>
              <w:pStyle w:val="ListBullet"/>
            </w:pPr>
            <w:r w:rsidRPr="00367235">
              <w:t>core boxes</w:t>
            </w:r>
          </w:p>
          <w:p w:rsidR="00000000" w:rsidRPr="00367235" w:rsidP="00367235">
            <w:pPr>
              <w:pStyle w:val="ListBullet"/>
            </w:pPr>
            <w:r w:rsidRPr="00367235">
              <w:t>drill string components</w:t>
            </w:r>
          </w:p>
          <w:p w:rsidR="00000000" w:rsidRPr="00367235" w:rsidP="00367235">
            <w:pPr>
              <w:pStyle w:val="ListBullet"/>
            </w:pPr>
            <w:r w:rsidRPr="00367235">
              <w:t>tools</w:t>
            </w:r>
          </w:p>
        </w:tc>
      </w:tr>
    </w:tbl>
    <w:p w:rsidR="00000000" w:rsidRPr="00367235" w:rsidP="00367235">
      <w:pPr>
        <w:pStyle w:val="BodyText"/>
      </w:pPr>
    </w:p>
    <w:p w:rsidR="00000000" w:rsidRPr="00367235" w:rsidP="00367235">
      <w:pPr>
        <w:pStyle w:val="AllowPageBreak"/>
      </w:pPr>
    </w:p>
    <w:p w:rsidR="00000000" w:rsidRPr="00367235" w:rsidP="00367235">
      <w:pPr>
        <w:pStyle w:val="Heading1"/>
      </w:pPr>
      <w:bookmarkStart w:id="12" w:name="O_131546"/>
      <w:bookmarkEnd w:id="12"/>
      <w:r w:rsidRPr="00367235">
        <w:t>Unit Sector(s)</w:t>
      </w:r>
    </w:p>
    <w:p w:rsidR="00000000" w:rsidRPr="00367235" w:rsidP="00367235">
      <w:pPr>
        <w:pStyle w:val="BodyText"/>
      </w:pPr>
      <w:r w:rsidRPr="00367235">
        <w:t>Drilling (General)</w:t>
      </w:r>
    </w:p>
    <w:p w:rsidR="00000000" w:rsidRPr="00367235" w:rsidP="00367235">
      <w:pPr>
        <w:pStyle w:val="AllowPageBreak"/>
      </w:pPr>
    </w:p>
    <w:p w:rsidR="00000000" w:rsidRPr="00367235" w:rsidP="00367235">
      <w:pPr>
        <w:pStyle w:val="Heading1"/>
      </w:pPr>
      <w:bookmarkStart w:id="13" w:name="O_161711"/>
      <w:bookmarkEnd w:id="13"/>
      <w:r w:rsidRPr="00367235">
        <w:t>Competency field</w:t>
      </w:r>
    </w:p>
    <w:p w:rsidR="00000000" w:rsidRPr="00367235" w:rsidP="00367235">
      <w:pPr>
        <w:pStyle w:val="BodyText"/>
      </w:pPr>
      <w:r w:rsidRPr="00367235">
        <w:t>Refer to Unit Sector(s).</w:t>
      </w:r>
    </w:p>
    <w:p w:rsidR="00000000" w:rsidRPr="00367235" w:rsidP="00367235">
      <w:pPr>
        <w:pStyle w:val="AllowPageBreak"/>
      </w:pPr>
    </w:p>
    <w:p w:rsidR="00000000" w:rsidRPr="00367235" w:rsidP="00367235">
      <w:pPr>
        <w:pStyle w:val="Heading1"/>
      </w:pPr>
      <w:bookmarkStart w:id="14" w:name="O_161710"/>
      <w:bookmarkEnd w:id="14"/>
      <w:r w:rsidRPr="00367235">
        <w:t>Co-requisite units</w:t>
      </w:r>
    </w:p>
    <w:p w:rsidR="00000000" w:rsidRPr="00367235" w:rsidP="00367235">
      <w:pPr>
        <w:pStyle w:val="BodyText"/>
      </w:pPr>
      <w:r w:rsidRPr="00367235">
        <w:t>Not applicable.</w:t>
      </w:r>
    </w:p>
    <w:p w:rsidR="00000000" w:rsidRPr="00367235" w:rsidP="00367235"/>
    <w:sectPr w:rsidSect="00367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74F" w:rsidP="00AA1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4F" w:rsidP="00367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174F" w:rsidP="003672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A174F" w:rsidP="003672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74F" w:rsidP="00AA17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4F" w:rsidP="00367235">
    <w:pPr>
      <w:pStyle w:val="Header"/>
      <w:framePr w:wrap="around"/>
    </w:pPr>
    <w:r>
      <w:fldChar w:fldCharType="begin"/>
    </w:r>
    <w:r>
      <w:instrText xml:space="preserve"> TITLE   \* MERGEFORMAT </w:instrText>
    </w:r>
    <w:r>
      <w:fldChar w:fldCharType="separate"/>
    </w:r>
    <w:r>
      <w:t>RIINHB202A Set up/pack up drill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174F" w:rsidP="003672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02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28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523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235"/>
    <w:pPr>
      <w:spacing w:before="360" w:after="60"/>
      <w:outlineLvl w:val="0"/>
    </w:pPr>
    <w:rPr>
      <w:sz w:val="32"/>
    </w:rPr>
  </w:style>
  <w:style w:type="paragraph" w:styleId="Heading2">
    <w:name w:val="heading 2"/>
    <w:basedOn w:val="HeadingBase"/>
    <w:next w:val="BodyText"/>
    <w:link w:val="Heading2Char"/>
    <w:qFormat/>
    <w:rsid w:val="00367235"/>
    <w:pPr>
      <w:keepLines/>
      <w:spacing w:before="240" w:after="120"/>
      <w:outlineLvl w:val="1"/>
    </w:pPr>
    <w:rPr>
      <w:sz w:val="28"/>
      <w:szCs w:val="40"/>
    </w:rPr>
  </w:style>
  <w:style w:type="paragraph" w:styleId="Heading3">
    <w:name w:val="heading 3"/>
    <w:basedOn w:val="HeadingBase"/>
    <w:next w:val="BodyText"/>
    <w:link w:val="Heading3Char"/>
    <w:qFormat/>
    <w:rsid w:val="00367235"/>
    <w:pPr>
      <w:spacing w:before="180" w:after="120"/>
      <w:outlineLvl w:val="2"/>
    </w:pPr>
    <w:rPr>
      <w:spacing w:val="-10"/>
      <w:kern w:val="32"/>
    </w:rPr>
  </w:style>
  <w:style w:type="paragraph" w:styleId="Heading4">
    <w:name w:val="heading 4"/>
    <w:basedOn w:val="HeadingBase"/>
    <w:next w:val="BodyText"/>
    <w:link w:val="Heading4Char"/>
    <w:qFormat/>
    <w:rsid w:val="00367235"/>
    <w:pPr>
      <w:spacing w:before="160" w:after="120"/>
      <w:outlineLvl w:val="3"/>
    </w:pPr>
    <w:rPr>
      <w:sz w:val="22"/>
    </w:rPr>
  </w:style>
  <w:style w:type="paragraph" w:styleId="Heading5">
    <w:name w:val="heading 5"/>
    <w:basedOn w:val="HeadingBase"/>
    <w:next w:val="Normal"/>
    <w:link w:val="Heading5Char"/>
    <w:qFormat/>
    <w:rsid w:val="00367235"/>
    <w:pPr>
      <w:spacing w:before="80"/>
      <w:outlineLvl w:val="4"/>
    </w:pPr>
    <w:rPr>
      <w:color w:val="918585"/>
      <w:sz w:val="20"/>
    </w:rPr>
  </w:style>
  <w:style w:type="paragraph" w:styleId="Heading6">
    <w:name w:val="heading 6"/>
    <w:basedOn w:val="HeadingBase"/>
    <w:next w:val="Normal"/>
    <w:link w:val="Heading6Char"/>
    <w:qFormat/>
    <w:rsid w:val="00367235"/>
    <w:pPr>
      <w:spacing w:before="60"/>
      <w:outlineLvl w:val="5"/>
    </w:pPr>
    <w:rPr>
      <w:color w:val="918585"/>
      <w:sz w:val="20"/>
    </w:rPr>
  </w:style>
  <w:style w:type="paragraph" w:styleId="Heading7">
    <w:name w:val="heading 7"/>
    <w:basedOn w:val="Normal"/>
    <w:next w:val="Normal"/>
    <w:link w:val="Heading7Char"/>
    <w:qFormat/>
    <w:rsid w:val="00367235"/>
    <w:pPr>
      <w:ind w:left="720"/>
      <w:outlineLvl w:val="6"/>
    </w:pPr>
    <w:rPr>
      <w:i/>
    </w:rPr>
  </w:style>
  <w:style w:type="paragraph" w:styleId="Heading8">
    <w:name w:val="heading 8"/>
    <w:basedOn w:val="Normal"/>
    <w:next w:val="Normal"/>
    <w:link w:val="Heading8Char"/>
    <w:qFormat/>
    <w:rsid w:val="00367235"/>
    <w:pPr>
      <w:ind w:left="720"/>
      <w:outlineLvl w:val="7"/>
    </w:pPr>
    <w:rPr>
      <w:i/>
    </w:rPr>
  </w:style>
  <w:style w:type="paragraph" w:styleId="Heading9">
    <w:name w:val="heading 9"/>
    <w:basedOn w:val="Normal"/>
    <w:next w:val="Normal"/>
    <w:link w:val="Heading9Char"/>
    <w:qFormat/>
    <w:rsid w:val="00367235"/>
    <w:pPr>
      <w:ind w:left="720"/>
      <w:outlineLvl w:val="8"/>
    </w:pPr>
    <w:rPr>
      <w:i/>
    </w:rPr>
  </w:style>
  <w:style w:type="character" w:default="1" w:styleId="DefaultParagraphFont">
    <w:name w:val="Default Paragraph Font"/>
    <w:uiPriority w:val="1"/>
    <w:unhideWhenUsed/>
    <w:rsid w:val="00367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235"/>
  </w:style>
  <w:style w:type="character" w:customStyle="1" w:styleId="Heading1Char">
    <w:name w:val="Heading 1 Char"/>
    <w:basedOn w:val="DefaultParagraphFont"/>
    <w:link w:val="Heading1"/>
    <w:rsid w:val="00367235"/>
    <w:rPr>
      <w:rFonts w:ascii="Times New Roman" w:eastAsia="Times New Roman" w:hAnsi="Times New Roman" w:cs="Times New Roman"/>
      <w:b/>
      <w:sz w:val="32"/>
      <w:szCs w:val="20"/>
      <w:lang w:eastAsia="en-US"/>
    </w:rPr>
  </w:style>
  <w:style w:type="paragraph" w:styleId="BodyText">
    <w:name w:val="Body Text"/>
    <w:basedOn w:val="Normal"/>
    <w:link w:val="BodyTextChar"/>
    <w:rsid w:val="003672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235"/>
    <w:rPr>
      <w:rFonts w:ascii="Times New Roman" w:eastAsia="Times New Roman" w:hAnsi="Times New Roman" w:cs="Times New Roman"/>
      <w:sz w:val="24"/>
      <w:lang w:val="en-US" w:eastAsia="en-US"/>
    </w:rPr>
  </w:style>
  <w:style w:type="paragraph" w:styleId="Footer">
    <w:name w:val="footer"/>
    <w:basedOn w:val="Normal"/>
    <w:link w:val="FooterChar"/>
    <w:rsid w:val="00367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235"/>
    <w:rPr>
      <w:rFonts w:ascii="Times New Roman" w:eastAsia="Times New Roman" w:hAnsi="Times New Roman" w:cs="Times New Roman"/>
      <w:sz w:val="16"/>
      <w:lang w:val="en-US" w:eastAsia="en-US"/>
    </w:rPr>
  </w:style>
  <w:style w:type="paragraph" w:styleId="List">
    <w:name w:val="List"/>
    <w:basedOn w:val="BodyText"/>
    <w:next w:val="BodyText"/>
    <w:rsid w:val="00367235"/>
    <w:pPr>
      <w:tabs>
        <w:tab w:val="left" w:pos="340"/>
      </w:tabs>
      <w:spacing w:before="60" w:after="60"/>
      <w:ind w:left="340" w:hanging="340"/>
    </w:pPr>
  </w:style>
  <w:style w:type="paragraph" w:styleId="ListBullet">
    <w:name w:val="List Bullet"/>
    <w:basedOn w:val="List"/>
    <w:rsid w:val="00367235"/>
    <w:pPr>
      <w:numPr>
        <w:numId w:val="13"/>
      </w:numPr>
      <w:tabs>
        <w:tab w:val="clear" w:pos="340"/>
      </w:tabs>
      <w:spacing w:before="40" w:after="40"/>
    </w:pPr>
  </w:style>
  <w:style w:type="character" w:customStyle="1" w:styleId="SpecialBold">
    <w:name w:val="Special Bold"/>
    <w:basedOn w:val="DefaultParagraphFont"/>
    <w:rsid w:val="00367235"/>
    <w:rPr>
      <w:b/>
      <w:spacing w:val="0"/>
    </w:rPr>
  </w:style>
  <w:style w:type="paragraph" w:styleId="ListBullet2">
    <w:name w:val="List Bullet 2"/>
    <w:basedOn w:val="List2"/>
    <w:rsid w:val="00367235"/>
    <w:pPr>
      <w:numPr>
        <w:numId w:val="14"/>
      </w:numPr>
      <w:tabs>
        <w:tab w:val="clear" w:pos="680"/>
      </w:tabs>
    </w:pPr>
  </w:style>
  <w:style w:type="paragraph" w:styleId="Header">
    <w:name w:val="header"/>
    <w:basedOn w:val="Normal"/>
    <w:link w:val="HeaderChar"/>
    <w:rsid w:val="00367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2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235"/>
    <w:pPr>
      <w:spacing w:before="240" w:after="120"/>
      <w:outlineLvl w:val="0"/>
    </w:pPr>
    <w:rPr>
      <w:rFonts w:ascii="Times New Roman" w:hAnsi="Times New Roman"/>
      <w:b/>
      <w:sz w:val="28"/>
    </w:rPr>
  </w:style>
  <w:style w:type="paragraph" w:customStyle="1" w:styleId="AllowPageBreak">
    <w:name w:val="AllowPageBreak"/>
    <w:rsid w:val="003672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235"/>
    <w:pPr>
      <w:tabs>
        <w:tab w:val="left" w:pos="680"/>
      </w:tabs>
      <w:spacing w:before="60" w:after="60"/>
      <w:ind w:left="680" w:hanging="340"/>
    </w:pPr>
  </w:style>
  <w:style w:type="character" w:customStyle="1" w:styleId="BoldandItalics">
    <w:name w:val="Bold and Italics"/>
    <w:qFormat/>
    <w:rsid w:val="00367235"/>
    <w:rPr>
      <w:b/>
      <w:i/>
      <w:u w:val="none"/>
    </w:rPr>
  </w:style>
  <w:style w:type="character" w:customStyle="1" w:styleId="Heading2Char">
    <w:name w:val="Heading 2 Char"/>
    <w:basedOn w:val="DefaultParagraphFont"/>
    <w:link w:val="Heading2"/>
    <w:rsid w:val="00367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2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2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235"/>
    <w:rPr>
      <w:rFonts w:ascii="Courier New" w:eastAsia="Times New Roman" w:hAnsi="Courier New" w:cs="Times New Roman"/>
      <w:i/>
      <w:szCs w:val="20"/>
      <w:lang w:val="en-US" w:eastAsia="en-US"/>
    </w:rPr>
  </w:style>
  <w:style w:type="paragraph" w:customStyle="1" w:styleId="HeadingBase">
    <w:name w:val="Heading Base"/>
    <w:rsid w:val="00367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235"/>
    <w:pPr>
      <w:tabs>
        <w:tab w:val="right" w:leader="dot" w:pos="9072"/>
      </w:tabs>
      <w:ind w:left="567"/>
    </w:pPr>
    <w:rPr>
      <w:szCs w:val="22"/>
    </w:rPr>
  </w:style>
  <w:style w:type="paragraph" w:customStyle="1" w:styleId="TOCBase">
    <w:name w:val="TOC Base"/>
    <w:rsid w:val="00367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235"/>
    <w:pPr>
      <w:tabs>
        <w:tab w:val="right" w:leader="dot" w:pos="9072"/>
      </w:tabs>
      <w:spacing w:before="40" w:after="40"/>
      <w:ind w:left="284"/>
    </w:pPr>
    <w:rPr>
      <w:rFonts w:ascii="Times New Roman" w:hAnsi="Times New Roman"/>
    </w:rPr>
  </w:style>
  <w:style w:type="paragraph" w:styleId="TOC1">
    <w:name w:val="toc 1"/>
    <w:basedOn w:val="TOCBase"/>
    <w:next w:val="Normal"/>
    <w:rsid w:val="003672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235"/>
    <w:pPr>
      <w:spacing w:before="5040"/>
      <w:jc w:val="center"/>
    </w:pPr>
    <w:rPr>
      <w:sz w:val="48"/>
      <w:szCs w:val="72"/>
      <w:lang w:val="en-US"/>
    </w:rPr>
  </w:style>
  <w:style w:type="character" w:customStyle="1" w:styleId="TitleChar">
    <w:name w:val="Title Char"/>
    <w:basedOn w:val="DefaultParagraphFont"/>
    <w:link w:val="Title"/>
    <w:rsid w:val="00367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235"/>
    <w:pPr>
      <w:tabs>
        <w:tab w:val="left" w:pos="3600"/>
        <w:tab w:val="left" w:pos="3958"/>
      </w:tabs>
    </w:pPr>
  </w:style>
  <w:style w:type="paragraph" w:customStyle="1" w:styleId="Note">
    <w:name w:val="Note"/>
    <w:basedOn w:val="BodyText"/>
    <w:rsid w:val="00367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235"/>
    <w:pPr>
      <w:framePr w:wrap="auto" w:hAnchor="text" w:y="6049"/>
    </w:pPr>
    <w:rPr>
      <w:color w:val="000000"/>
      <w:sz w:val="40"/>
    </w:rPr>
  </w:style>
  <w:style w:type="paragraph" w:customStyle="1" w:styleId="TOCTitle">
    <w:name w:val="TOCTitle"/>
    <w:basedOn w:val="Heading1"/>
    <w:rsid w:val="00367235"/>
    <w:pPr>
      <w:spacing w:after="240"/>
      <w:jc w:val="center"/>
      <w:outlineLvl w:val="9"/>
    </w:pPr>
    <w:rPr>
      <w:caps/>
    </w:rPr>
  </w:style>
  <w:style w:type="paragraph" w:customStyle="1" w:styleId="Version">
    <w:name w:val="Version"/>
    <w:rsid w:val="003672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235"/>
    <w:pPr>
      <w:keepNext w:val="0"/>
      <w:tabs>
        <w:tab w:val="right" w:pos="4176"/>
      </w:tabs>
      <w:ind w:left="198" w:hanging="198"/>
    </w:pPr>
    <w:rPr>
      <w:rFonts w:ascii="Garamond" w:hAnsi="Garamond"/>
    </w:rPr>
  </w:style>
  <w:style w:type="paragraph" w:styleId="IndexHeading">
    <w:name w:val="index heading"/>
    <w:basedOn w:val="Normal"/>
    <w:next w:val="Index1"/>
    <w:semiHidden/>
    <w:rsid w:val="00367235"/>
    <w:pPr>
      <w:spacing w:before="120" w:after="120"/>
    </w:pPr>
    <w:rPr>
      <w:rFonts w:ascii="Arial" w:hAnsi="Arial"/>
      <w:b/>
      <w:color w:val="918585"/>
      <w:sz w:val="24"/>
    </w:rPr>
  </w:style>
  <w:style w:type="paragraph" w:customStyle="1" w:styleId="Chapter">
    <w:name w:val="Chapter"/>
    <w:basedOn w:val="Normal"/>
    <w:rsid w:val="00367235"/>
    <w:pPr>
      <w:spacing w:before="240"/>
    </w:pPr>
    <w:rPr>
      <w:rFonts w:ascii="Times New Roman" w:hAnsi="Times New Roman"/>
      <w:smallCaps/>
      <w:spacing w:val="80"/>
      <w:sz w:val="28"/>
    </w:rPr>
  </w:style>
  <w:style w:type="paragraph" w:customStyle="1" w:styleId="InChapter">
    <w:name w:val="InChapter"/>
    <w:basedOn w:val="Heading3"/>
    <w:rsid w:val="00367235"/>
    <w:pPr>
      <w:spacing w:after="240"/>
      <w:outlineLvl w:val="9"/>
    </w:pPr>
    <w:rPr>
      <w:noProof/>
    </w:rPr>
  </w:style>
  <w:style w:type="paragraph" w:styleId="Index2">
    <w:name w:val="index 2"/>
    <w:basedOn w:val="Normal"/>
    <w:next w:val="Normal"/>
    <w:semiHidden/>
    <w:rsid w:val="00367235"/>
    <w:pPr>
      <w:tabs>
        <w:tab w:val="right" w:pos="4176"/>
      </w:tabs>
      <w:ind w:left="568" w:hanging="284"/>
    </w:pPr>
    <w:rPr>
      <w:rFonts w:ascii="Garamond" w:hAnsi="Garamond"/>
    </w:rPr>
  </w:style>
  <w:style w:type="paragraph" w:customStyle="1" w:styleId="Byline">
    <w:name w:val="Byline"/>
    <w:rsid w:val="00367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235"/>
    <w:pPr>
      <w:tabs>
        <w:tab w:val="clear" w:pos="3600"/>
        <w:tab w:val="clear" w:pos="3958"/>
      </w:tabs>
      <w:jc w:val="right"/>
    </w:pPr>
  </w:style>
  <w:style w:type="character" w:styleId="Emphasis">
    <w:name w:val="Emphasis"/>
    <w:basedOn w:val="DefaultParagraphFont"/>
    <w:qFormat/>
    <w:rsid w:val="00367235"/>
    <w:rPr>
      <w:i/>
    </w:rPr>
  </w:style>
  <w:style w:type="paragraph" w:styleId="Caption">
    <w:name w:val="caption"/>
    <w:basedOn w:val="BodyText"/>
    <w:next w:val="Normal"/>
    <w:qFormat/>
    <w:rsid w:val="00367235"/>
    <w:pPr>
      <w:framePr w:w="2268" w:hSpace="181" w:vSpace="181" w:wrap="around" w:vAnchor="text" w:hAnchor="page" w:x="1135" w:y="285" w:anchorLock="1"/>
    </w:pPr>
    <w:rPr>
      <w:i/>
    </w:rPr>
  </w:style>
  <w:style w:type="paragraph" w:customStyle="1" w:styleId="MiniTOCTitle">
    <w:name w:val="MiniTOCTitle"/>
    <w:basedOn w:val="Heading4"/>
    <w:rsid w:val="00367235"/>
    <w:pPr>
      <w:spacing w:before="240"/>
      <w:outlineLvl w:val="9"/>
    </w:pPr>
    <w:rPr>
      <w:noProof/>
      <w:sz w:val="24"/>
    </w:rPr>
  </w:style>
  <w:style w:type="paragraph" w:customStyle="1" w:styleId="MiniTOCItem">
    <w:name w:val="MiniTOCItem"/>
    <w:basedOn w:val="ListBullet"/>
    <w:rsid w:val="00367235"/>
    <w:pPr>
      <w:numPr>
        <w:numId w:val="0"/>
      </w:numPr>
      <w:tabs>
        <w:tab w:val="right" w:leader="dot" w:pos="6521"/>
      </w:tabs>
      <w:spacing w:before="0" w:after="0"/>
    </w:pPr>
  </w:style>
  <w:style w:type="paragraph" w:customStyle="1" w:styleId="TOFTitle">
    <w:name w:val="TOFTitle"/>
    <w:basedOn w:val="TOCTitle"/>
    <w:rsid w:val="00367235"/>
  </w:style>
  <w:style w:type="paragraph" w:styleId="TableofFigures">
    <w:name w:val="table of figures"/>
    <w:basedOn w:val="Normal"/>
    <w:next w:val="Normal"/>
    <w:semiHidden/>
    <w:rsid w:val="00367235"/>
    <w:pPr>
      <w:tabs>
        <w:tab w:val="right" w:leader="dot" w:pos="9072"/>
      </w:tabs>
      <w:ind w:left="970" w:hanging="403"/>
    </w:pPr>
    <w:rPr>
      <w:rFonts w:ascii="Times New Roman" w:hAnsi="Times New Roman"/>
      <w:b/>
    </w:rPr>
  </w:style>
  <w:style w:type="paragraph" w:styleId="ListNumber">
    <w:name w:val="List Number"/>
    <w:basedOn w:val="List"/>
    <w:rsid w:val="00367235"/>
    <w:pPr>
      <w:numPr>
        <w:numId w:val="11"/>
      </w:numPr>
    </w:pPr>
  </w:style>
  <w:style w:type="character" w:customStyle="1" w:styleId="WingdingSymbols">
    <w:name w:val="Wingding Symbols"/>
    <w:rsid w:val="00367235"/>
    <w:rPr>
      <w:rFonts w:ascii="Wingdings" w:hAnsi="Wingdings"/>
    </w:rPr>
  </w:style>
  <w:style w:type="paragraph" w:customStyle="1" w:styleId="TableHeading">
    <w:name w:val="Table Heading"/>
    <w:basedOn w:val="HeadingBase"/>
    <w:rsid w:val="00367235"/>
    <w:pPr>
      <w:keepLines/>
      <w:pBdr>
        <w:bottom w:val="single" w:sz="6" w:space="1" w:color="918585"/>
      </w:pBdr>
      <w:spacing w:before="240"/>
    </w:pPr>
  </w:style>
  <w:style w:type="character" w:customStyle="1" w:styleId="HotSpot">
    <w:name w:val="HotSpot"/>
    <w:rsid w:val="00367235"/>
    <w:rPr>
      <w:color w:val="0033CC"/>
      <w:u w:val="none"/>
    </w:rPr>
  </w:style>
  <w:style w:type="paragraph" w:customStyle="1" w:styleId="BodyTextRight">
    <w:name w:val="Body Text Right"/>
    <w:basedOn w:val="BodyText"/>
    <w:rsid w:val="00367235"/>
    <w:pPr>
      <w:spacing w:before="0" w:after="0"/>
      <w:jc w:val="right"/>
    </w:pPr>
  </w:style>
  <w:style w:type="paragraph" w:styleId="Index3">
    <w:name w:val="index 3"/>
    <w:basedOn w:val="ListNumber2"/>
    <w:next w:val="Normal"/>
    <w:semiHidden/>
    <w:rsid w:val="00367235"/>
    <w:pPr>
      <w:numPr>
        <w:numId w:val="0"/>
      </w:numPr>
      <w:tabs>
        <w:tab w:val="right" w:leader="dot" w:pos="4176"/>
      </w:tabs>
    </w:pPr>
  </w:style>
  <w:style w:type="paragraph" w:styleId="ListNumber2">
    <w:name w:val="List Number 2"/>
    <w:basedOn w:val="List2"/>
    <w:rsid w:val="00367235"/>
    <w:pPr>
      <w:numPr>
        <w:numId w:val="10"/>
      </w:numPr>
      <w:tabs>
        <w:tab w:val="clear" w:pos="1060"/>
      </w:tabs>
    </w:pPr>
  </w:style>
  <w:style w:type="paragraph" w:customStyle="1" w:styleId="MarginNote">
    <w:name w:val="Margin Note"/>
    <w:basedOn w:val="BodyText"/>
    <w:rsid w:val="00367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2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235"/>
    <w:rPr>
      <w:sz w:val="32"/>
    </w:rPr>
  </w:style>
  <w:style w:type="paragraph" w:customStyle="1" w:styleId="HeadingProcedure">
    <w:name w:val="Heading Procedure"/>
    <w:basedOn w:val="HeadingBase"/>
    <w:next w:val="Normal"/>
    <w:rsid w:val="00367235"/>
    <w:pPr>
      <w:tabs>
        <w:tab w:val="left" w:pos="0"/>
      </w:tabs>
      <w:spacing w:before="120" w:after="60"/>
    </w:pPr>
    <w:rPr>
      <w:i/>
      <w:color w:val="918585"/>
      <w:sz w:val="22"/>
    </w:rPr>
  </w:style>
  <w:style w:type="paragraph" w:customStyle="1" w:styleId="TableBodyText">
    <w:name w:val="Table Body Text"/>
    <w:basedOn w:val="BodyText"/>
    <w:rsid w:val="00367235"/>
    <w:pPr>
      <w:spacing w:before="60" w:after="60"/>
    </w:pPr>
  </w:style>
  <w:style w:type="paragraph" w:styleId="ListContinue">
    <w:name w:val="List Continue"/>
    <w:basedOn w:val="List"/>
    <w:rsid w:val="00367235"/>
    <w:pPr>
      <w:ind w:firstLine="0"/>
    </w:pPr>
  </w:style>
  <w:style w:type="paragraph" w:customStyle="1" w:styleId="ListNote">
    <w:name w:val="List Note"/>
    <w:basedOn w:val="List"/>
    <w:rsid w:val="00367235"/>
    <w:pPr>
      <w:pBdr>
        <w:top w:val="single" w:sz="6" w:space="2" w:color="918585"/>
        <w:bottom w:val="single" w:sz="6" w:space="2" w:color="918585"/>
      </w:pBdr>
      <w:tabs>
        <w:tab w:val="left" w:pos="1021"/>
      </w:tabs>
      <w:ind w:firstLine="0"/>
    </w:pPr>
  </w:style>
  <w:style w:type="paragraph" w:customStyle="1" w:styleId="Warning">
    <w:name w:val="Warning"/>
    <w:basedOn w:val="BodyText"/>
    <w:rsid w:val="00367235"/>
    <w:pPr>
      <w:shd w:val="clear" w:color="auto" w:fill="D9D9D9"/>
      <w:tabs>
        <w:tab w:val="left" w:pos="992"/>
      </w:tabs>
      <w:ind w:left="119" w:right="119"/>
    </w:pPr>
    <w:rPr>
      <w:sz w:val="20"/>
    </w:rPr>
  </w:style>
  <w:style w:type="paragraph" w:customStyle="1" w:styleId="MarginIcons">
    <w:name w:val="Margin Icons"/>
    <w:basedOn w:val="BodyText"/>
    <w:rsid w:val="00367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235"/>
    <w:rPr>
      <w:rFonts w:ascii="Courier New" w:hAnsi="Courier New"/>
    </w:rPr>
  </w:style>
  <w:style w:type="paragraph" w:customStyle="1" w:styleId="NoteBullet">
    <w:name w:val="Note Bullet"/>
    <w:basedOn w:val="Note"/>
    <w:rsid w:val="00367235"/>
    <w:pPr>
      <w:tabs>
        <w:tab w:val="clear" w:pos="680"/>
      </w:tabs>
      <w:spacing w:before="60" w:after="60"/>
    </w:pPr>
  </w:style>
  <w:style w:type="paragraph" w:customStyle="1" w:styleId="SubHeading2">
    <w:name w:val="SubHeading2"/>
    <w:basedOn w:val="HeadingBase"/>
    <w:rsid w:val="00367235"/>
    <w:pPr>
      <w:spacing w:before="240" w:after="60"/>
    </w:pPr>
    <w:rPr>
      <w:sz w:val="20"/>
    </w:rPr>
  </w:style>
  <w:style w:type="paragraph" w:customStyle="1" w:styleId="SubHeading1">
    <w:name w:val="SubHeading1"/>
    <w:basedOn w:val="HeadingBase"/>
    <w:rsid w:val="00367235"/>
    <w:pPr>
      <w:spacing w:before="240" w:after="60"/>
    </w:pPr>
    <w:rPr>
      <w:color w:val="918585"/>
      <w:sz w:val="22"/>
    </w:rPr>
  </w:style>
  <w:style w:type="paragraph" w:customStyle="1" w:styleId="SideHeading">
    <w:name w:val="Side Heading"/>
    <w:basedOn w:val="HeadingBase"/>
    <w:rsid w:val="00367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235"/>
    <w:pPr>
      <w:numPr>
        <w:numId w:val="12"/>
      </w:numPr>
    </w:pPr>
  </w:style>
  <w:style w:type="paragraph" w:styleId="PlainText">
    <w:name w:val="Plain Text"/>
    <w:basedOn w:val="Normal"/>
    <w:link w:val="PlainTextChar"/>
    <w:rsid w:val="00367235"/>
    <w:rPr>
      <w:sz w:val="20"/>
    </w:rPr>
  </w:style>
  <w:style w:type="character" w:customStyle="1" w:styleId="PlainTextChar">
    <w:name w:val="Plain Text Char"/>
    <w:basedOn w:val="DefaultParagraphFont"/>
    <w:link w:val="PlainText"/>
    <w:rsid w:val="003672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235"/>
    <w:rPr>
      <w:b/>
      <w:smallCaps/>
    </w:rPr>
  </w:style>
  <w:style w:type="paragraph" w:customStyle="1" w:styleId="TableListNumber">
    <w:name w:val="Table List Number"/>
    <w:basedOn w:val="ListNumber"/>
    <w:rsid w:val="00367235"/>
    <w:pPr>
      <w:numPr>
        <w:numId w:val="0"/>
      </w:numPr>
    </w:pPr>
  </w:style>
  <w:style w:type="paragraph" w:styleId="TOC4">
    <w:name w:val="toc 4"/>
    <w:basedOn w:val="TOCBase"/>
    <w:next w:val="Normal"/>
    <w:semiHidden/>
    <w:rsid w:val="00367235"/>
    <w:pPr>
      <w:tabs>
        <w:tab w:val="right" w:leader="dot" w:pos="9071"/>
      </w:tabs>
      <w:ind w:left="1701"/>
    </w:pPr>
  </w:style>
  <w:style w:type="paragraph" w:customStyle="1" w:styleId="ListAlpha">
    <w:name w:val="List Alpha"/>
    <w:basedOn w:val="List"/>
    <w:rsid w:val="00367235"/>
    <w:pPr>
      <w:numPr>
        <w:numId w:val="9"/>
      </w:numPr>
    </w:pPr>
  </w:style>
  <w:style w:type="paragraph" w:customStyle="1" w:styleId="ListAlpha2">
    <w:name w:val="List Alpha 2"/>
    <w:basedOn w:val="List2"/>
    <w:rsid w:val="00367235"/>
    <w:pPr>
      <w:numPr>
        <w:numId w:val="8"/>
      </w:numPr>
    </w:pPr>
  </w:style>
  <w:style w:type="paragraph" w:styleId="List3">
    <w:name w:val="List 3"/>
    <w:basedOn w:val="BodyText"/>
    <w:rsid w:val="00367235"/>
    <w:pPr>
      <w:tabs>
        <w:tab w:val="left" w:pos="1021"/>
      </w:tabs>
      <w:spacing w:before="60" w:after="60"/>
      <w:ind w:left="1020" w:hanging="340"/>
    </w:pPr>
  </w:style>
  <w:style w:type="paragraph" w:styleId="List4">
    <w:name w:val="List 4"/>
    <w:basedOn w:val="BodyText"/>
    <w:rsid w:val="00367235"/>
    <w:pPr>
      <w:tabs>
        <w:tab w:val="left" w:pos="1361"/>
      </w:tabs>
      <w:spacing w:before="60" w:after="60"/>
      <w:ind w:left="1361" w:hanging="340"/>
    </w:pPr>
  </w:style>
  <w:style w:type="paragraph" w:styleId="List5">
    <w:name w:val="List 5"/>
    <w:basedOn w:val="BodyText"/>
    <w:rsid w:val="00367235"/>
    <w:pPr>
      <w:tabs>
        <w:tab w:val="left" w:pos="1701"/>
      </w:tabs>
      <w:spacing w:before="60" w:after="60"/>
      <w:ind w:left="1701" w:hanging="340"/>
    </w:pPr>
  </w:style>
  <w:style w:type="paragraph" w:styleId="ListBullet3">
    <w:name w:val="List Bullet 3"/>
    <w:basedOn w:val="List3"/>
    <w:rsid w:val="00367235"/>
    <w:pPr>
      <w:numPr>
        <w:numId w:val="15"/>
      </w:numPr>
      <w:tabs>
        <w:tab w:val="clear" w:pos="1021"/>
      </w:tabs>
      <w:ind w:left="1037" w:hanging="357"/>
    </w:pPr>
  </w:style>
  <w:style w:type="paragraph" w:styleId="ListBullet4">
    <w:name w:val="List Bullet 4"/>
    <w:basedOn w:val="List4"/>
    <w:rsid w:val="00367235"/>
    <w:pPr>
      <w:numPr>
        <w:numId w:val="3"/>
      </w:numPr>
    </w:pPr>
  </w:style>
  <w:style w:type="paragraph" w:styleId="ListBullet5">
    <w:name w:val="List Bullet 5"/>
    <w:basedOn w:val="List5"/>
    <w:rsid w:val="00367235"/>
    <w:pPr>
      <w:numPr>
        <w:numId w:val="4"/>
      </w:numPr>
    </w:pPr>
  </w:style>
  <w:style w:type="paragraph" w:styleId="ListContinue2">
    <w:name w:val="List Continue 2"/>
    <w:basedOn w:val="List2"/>
    <w:rsid w:val="00367235"/>
    <w:pPr>
      <w:ind w:firstLine="0"/>
    </w:pPr>
  </w:style>
  <w:style w:type="paragraph" w:styleId="ListContinue3">
    <w:name w:val="List Continue 3"/>
    <w:basedOn w:val="List3"/>
    <w:rsid w:val="00367235"/>
    <w:pPr>
      <w:ind w:left="1021" w:firstLine="0"/>
    </w:pPr>
  </w:style>
  <w:style w:type="paragraph" w:styleId="ListContinue4">
    <w:name w:val="List Continue 4"/>
    <w:basedOn w:val="List4"/>
    <w:rsid w:val="00367235"/>
    <w:pPr>
      <w:ind w:firstLine="0"/>
    </w:pPr>
  </w:style>
  <w:style w:type="paragraph" w:styleId="ListContinue5">
    <w:name w:val="List Continue 5"/>
    <w:basedOn w:val="List5"/>
    <w:rsid w:val="00367235"/>
    <w:pPr>
      <w:ind w:firstLine="0"/>
    </w:pPr>
  </w:style>
  <w:style w:type="paragraph" w:styleId="ListNumber3">
    <w:name w:val="List Number 3"/>
    <w:basedOn w:val="List3"/>
    <w:rsid w:val="00367235"/>
    <w:pPr>
      <w:numPr>
        <w:numId w:val="5"/>
      </w:numPr>
    </w:pPr>
  </w:style>
  <w:style w:type="paragraph" w:styleId="ListNumber4">
    <w:name w:val="List Number 4"/>
    <w:basedOn w:val="List4"/>
    <w:rsid w:val="00367235"/>
    <w:pPr>
      <w:numPr>
        <w:numId w:val="6"/>
      </w:numPr>
    </w:pPr>
  </w:style>
  <w:style w:type="paragraph" w:styleId="ListNumber5">
    <w:name w:val="List Number 5"/>
    <w:basedOn w:val="List5"/>
    <w:rsid w:val="00367235"/>
    <w:pPr>
      <w:numPr>
        <w:numId w:val="7"/>
      </w:numPr>
    </w:pPr>
  </w:style>
  <w:style w:type="paragraph" w:styleId="BlockText">
    <w:name w:val="Block Text"/>
    <w:basedOn w:val="Normal"/>
    <w:rsid w:val="00367235"/>
    <w:pPr>
      <w:spacing w:after="120"/>
      <w:ind w:left="1440" w:right="1440"/>
    </w:pPr>
  </w:style>
  <w:style w:type="character" w:customStyle="1" w:styleId="Subscript">
    <w:name w:val="Subscript"/>
    <w:basedOn w:val="DefaultParagraphFont"/>
    <w:rsid w:val="00367235"/>
    <w:rPr>
      <w:sz w:val="16"/>
      <w:vertAlign w:val="subscript"/>
    </w:rPr>
  </w:style>
  <w:style w:type="character" w:customStyle="1" w:styleId="Superscript">
    <w:name w:val="Superscript"/>
    <w:basedOn w:val="DefaultParagraphFont"/>
    <w:rsid w:val="00367235"/>
    <w:rPr>
      <w:sz w:val="16"/>
      <w:vertAlign w:val="superscript"/>
    </w:rPr>
  </w:style>
  <w:style w:type="character" w:customStyle="1" w:styleId="Symbols">
    <w:name w:val="Symbols"/>
    <w:basedOn w:val="DefaultParagraphFont"/>
    <w:rsid w:val="00367235"/>
    <w:rPr>
      <w:rFonts w:ascii="Symbol" w:hAnsi="Symbol"/>
    </w:rPr>
  </w:style>
  <w:style w:type="character" w:customStyle="1" w:styleId="MenuOptions">
    <w:name w:val="Menu Options"/>
    <w:basedOn w:val="DefaultParagraphFont"/>
    <w:rsid w:val="00367235"/>
    <w:rPr>
      <w:rFonts w:ascii="Arial Narrow" w:hAnsi="Arial Narrow"/>
      <w:smallCaps/>
    </w:rPr>
  </w:style>
  <w:style w:type="character" w:customStyle="1" w:styleId="Buttons">
    <w:name w:val="Buttons"/>
    <w:basedOn w:val="DefaultParagraphFont"/>
    <w:rsid w:val="00367235"/>
    <w:rPr>
      <w:b/>
    </w:rPr>
  </w:style>
  <w:style w:type="character" w:customStyle="1" w:styleId="Underlined">
    <w:name w:val="Underlined"/>
    <w:basedOn w:val="DefaultParagraphFont"/>
    <w:rsid w:val="00367235"/>
    <w:rPr>
      <w:u w:val="single"/>
    </w:rPr>
  </w:style>
  <w:style w:type="paragraph" w:customStyle="1" w:styleId="TableBodyTextRight">
    <w:name w:val="Table Body Text Right"/>
    <w:basedOn w:val="TableBodyText"/>
    <w:rsid w:val="00367235"/>
    <w:pPr>
      <w:widowControl w:val="0"/>
      <w:autoSpaceDE w:val="0"/>
      <w:autoSpaceDN w:val="0"/>
      <w:adjustRightInd w:val="0"/>
      <w:jc w:val="right"/>
    </w:pPr>
    <w:rPr>
      <w:rFonts w:cs="Arial"/>
      <w:szCs w:val="18"/>
    </w:rPr>
  </w:style>
  <w:style w:type="paragraph" w:customStyle="1" w:styleId="CopyrightText">
    <w:name w:val="Copyright Text"/>
    <w:basedOn w:val="BodyText"/>
    <w:rsid w:val="00367235"/>
    <w:rPr>
      <w:sz w:val="18"/>
    </w:rPr>
  </w:style>
  <w:style w:type="paragraph" w:customStyle="1" w:styleId="BodySmallRight">
    <w:name w:val="Body Small Right"/>
    <w:basedOn w:val="BodyTextRight"/>
    <w:rsid w:val="00367235"/>
    <w:rPr>
      <w:sz w:val="18"/>
      <w:szCs w:val="18"/>
    </w:rPr>
  </w:style>
  <w:style w:type="paragraph" w:customStyle="1" w:styleId="MarginEdition">
    <w:name w:val="Margin Edition"/>
    <w:basedOn w:val="MarginNote"/>
    <w:rsid w:val="00367235"/>
    <w:pPr>
      <w:spacing w:before="0" w:after="0"/>
    </w:pPr>
    <w:rPr>
      <w:rFonts w:ascii="Times New Roman" w:hAnsi="Times New Roman"/>
      <w:color w:val="999999"/>
    </w:rPr>
  </w:style>
  <w:style w:type="paragraph" w:customStyle="1" w:styleId="Spacer">
    <w:name w:val="Spacer"/>
    <w:basedOn w:val="Normal"/>
    <w:rsid w:val="00367235"/>
    <w:rPr>
      <w:sz w:val="2"/>
      <w:szCs w:val="2"/>
    </w:rPr>
  </w:style>
  <w:style w:type="character" w:customStyle="1" w:styleId="Small">
    <w:name w:val="Small"/>
    <w:basedOn w:val="DefaultParagraphFont"/>
    <w:rsid w:val="00367235"/>
    <w:rPr>
      <w:sz w:val="16"/>
    </w:rPr>
  </w:style>
  <w:style w:type="paragraph" w:customStyle="1" w:styleId="WideTable">
    <w:name w:val="Wide Table"/>
    <w:basedOn w:val="Normal"/>
    <w:rsid w:val="00367235"/>
    <w:pPr>
      <w:ind w:left="-1418"/>
    </w:pPr>
    <w:rPr>
      <w:sz w:val="2"/>
      <w:szCs w:val="2"/>
    </w:rPr>
  </w:style>
  <w:style w:type="character" w:styleId="PageNumber">
    <w:name w:val="page number"/>
    <w:basedOn w:val="DefaultParagraphFont"/>
    <w:rsid w:val="00367235"/>
  </w:style>
  <w:style w:type="paragraph" w:styleId="Quote">
    <w:name w:val="Quote"/>
    <w:basedOn w:val="Heading1"/>
    <w:link w:val="QuoteChar"/>
    <w:qFormat/>
    <w:rsid w:val="00367235"/>
    <w:rPr>
      <w:b w:val="0"/>
      <w:sz w:val="72"/>
      <w:szCs w:val="72"/>
      <w:lang w:val="en-NZ"/>
    </w:rPr>
  </w:style>
  <w:style w:type="character" w:customStyle="1" w:styleId="QuoteChar">
    <w:name w:val="Quote Char"/>
    <w:basedOn w:val="DefaultParagraphFont"/>
    <w:link w:val="Quote"/>
    <w:rsid w:val="00367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235"/>
    <w:pPr>
      <w:pageBreakBefore/>
    </w:pPr>
  </w:style>
  <w:style w:type="paragraph" w:customStyle="1" w:styleId="Border">
    <w:name w:val="Border"/>
    <w:basedOn w:val="Normal"/>
    <w:qFormat/>
    <w:rsid w:val="00367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235"/>
    <w:rPr>
      <w:b/>
      <w:bCs/>
      <w:i/>
      <w:iCs/>
      <w:color w:val="auto"/>
    </w:rPr>
  </w:style>
  <w:style w:type="paragraph" w:styleId="IntenseQuote">
    <w:name w:val="Intense Quote"/>
    <w:basedOn w:val="Normal"/>
    <w:next w:val="Normal"/>
    <w:link w:val="IntenseQuoteChar"/>
    <w:uiPriority w:val="30"/>
    <w:qFormat/>
    <w:rsid w:val="00367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2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235"/>
    <w:rPr>
      <w:smallCaps/>
      <w:color w:val="auto"/>
      <w:u w:val="single"/>
    </w:rPr>
  </w:style>
  <w:style w:type="character" w:styleId="IntenseReference">
    <w:name w:val="Intense Reference"/>
    <w:basedOn w:val="DefaultParagraphFont"/>
    <w:uiPriority w:val="32"/>
    <w:qFormat/>
    <w:rsid w:val="00367235"/>
    <w:rPr>
      <w:b/>
      <w:bCs/>
      <w:smallCaps/>
      <w:color w:val="auto"/>
      <w:spacing w:val="5"/>
      <w:u w:val="single"/>
    </w:rPr>
  </w:style>
  <w:style w:type="paragraph" w:customStyle="1" w:styleId="2ColumnHeading">
    <w:name w:val="2Column Heading"/>
    <w:basedOn w:val="BodyText"/>
    <w:qFormat/>
    <w:rsid w:val="00367235"/>
    <w:pPr>
      <w:spacing w:after="60"/>
      <w:ind w:left="-2268"/>
    </w:pPr>
    <w:rPr>
      <w:b/>
    </w:rPr>
  </w:style>
  <w:style w:type="paragraph" w:customStyle="1" w:styleId="Heading1TOC">
    <w:name w:val="Heading1 TOC"/>
    <w:basedOn w:val="Normal"/>
    <w:qFormat/>
    <w:rsid w:val="00367235"/>
    <w:pPr>
      <w:spacing w:before="240" w:after="120"/>
    </w:pPr>
    <w:rPr>
      <w:rFonts w:ascii="Times New Roman" w:hAnsi="Times New Roman"/>
      <w:b/>
      <w:sz w:val="32"/>
    </w:rPr>
  </w:style>
  <w:style w:type="paragraph" w:customStyle="1" w:styleId="Heading2TOC">
    <w:name w:val="Heading2 TOC"/>
    <w:basedOn w:val="Normal"/>
    <w:qFormat/>
    <w:rsid w:val="00367235"/>
    <w:pPr>
      <w:spacing w:before="240" w:after="60"/>
    </w:pPr>
    <w:rPr>
      <w:rFonts w:ascii="Times New Roman" w:hAnsi="Times New Roman"/>
      <w:b/>
      <w:sz w:val="28"/>
    </w:rPr>
  </w:style>
  <w:style w:type="character" w:customStyle="1" w:styleId="Underline">
    <w:name w:val="Underline"/>
    <w:basedOn w:val="DefaultParagraphFont"/>
    <w:qFormat/>
    <w:rsid w:val="00367235"/>
    <w:rPr>
      <w:u w:val="single"/>
    </w:rPr>
  </w:style>
  <w:style w:type="paragraph" w:styleId="BalloonText">
    <w:name w:val="Balloon Text"/>
    <w:basedOn w:val="Normal"/>
    <w:link w:val="BalloonTextChar"/>
    <w:rsid w:val="00367235"/>
    <w:rPr>
      <w:rFonts w:ascii="Tahoma" w:hAnsi="Tahoma" w:cs="Tahoma"/>
      <w:sz w:val="16"/>
      <w:szCs w:val="16"/>
    </w:rPr>
  </w:style>
  <w:style w:type="character" w:customStyle="1" w:styleId="BalloonTextChar">
    <w:name w:val="Balloon Text Char"/>
    <w:basedOn w:val="DefaultParagraphFont"/>
    <w:link w:val="BalloonText"/>
    <w:rsid w:val="003672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2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2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8529</Characters>
  <Application>Microsoft Office Word</Application>
  <DocSecurity>0</DocSecurity>
  <Lines>300</Lines>
  <Paragraphs>164</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RIINHB202A Set up/pack up drill site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2012-05-26T21:04:00Z</dcterms:created>
  <dcterms:modified xsi:type="dcterms:W3CDTF">2012-05-26T21:04:00Z</dcterms:modified>
</cp:coreProperties>
</file>