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EBC" w:rsidP="00847EBC">
      <w:pPr>
        <w:pStyle w:val="Title"/>
      </w:pPr>
      <w:r>
        <w:fldChar w:fldCharType="begin"/>
      </w:r>
      <w:r>
        <w:instrText xml:space="preserve"> TITLE   \* MERGEFORMAT </w:instrText>
      </w:r>
      <w:r>
        <w:fldChar w:fldCharType="separate"/>
      </w:r>
      <w:r>
        <w:t>RIIMSM306A Design and maintain pillar system and ground control</w:t>
      </w:r>
      <w:r>
        <w:fldChar w:fldCharType="end"/>
      </w:r>
    </w:p>
    <w:p w:rsidR="00847EBC" w:rsidP="00847EBC">
      <w:pPr>
        <w:pStyle w:val="Version"/>
        <w:sectPr w:rsidSect="00B86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AA6" w:rsidP="00B86AA6">
      <w:pPr>
        <w:pStyle w:val="SuperHeading"/>
      </w:pPr>
      <w:r w:rsidRPr="00B86AA6">
        <w:t>RIIMSM306A Design and maintain pillar system and ground control</w:t>
      </w:r>
    </w:p>
    <w:p w:rsidR="00000000" w:rsidRPr="00B86AA6" w:rsidP="00B86AA6">
      <w:pPr>
        <w:pStyle w:val="Heading1"/>
      </w:pPr>
      <w:bookmarkStart w:id="1" w:name="O_131499"/>
      <w:bookmarkEnd w:id="1"/>
      <w:r w:rsidRPr="00B86AA6">
        <w:t>Modification History</w:t>
      </w:r>
    </w:p>
    <w:p w:rsidR="00000000" w:rsidRPr="00B86AA6" w:rsidP="00B86AA6">
      <w:pPr>
        <w:pStyle w:val="BodyText"/>
      </w:pPr>
      <w:r w:rsidRPr="00B86AA6">
        <w:t>Not applicable.</w:t>
      </w:r>
    </w:p>
    <w:p w:rsidR="00000000" w:rsidRPr="00B86AA6" w:rsidP="00B86AA6">
      <w:pPr>
        <w:pStyle w:val="AllowPageBreak"/>
      </w:pPr>
    </w:p>
    <w:p w:rsidR="00000000" w:rsidRPr="00B86AA6" w:rsidP="00B86AA6">
      <w:pPr>
        <w:pStyle w:val="Heading1"/>
      </w:pPr>
      <w:bookmarkStart w:id="2" w:name="O_131500"/>
      <w:bookmarkEnd w:id="2"/>
      <w:r w:rsidRPr="00B86AA6">
        <w:t>Unit Descriptor</w:t>
      </w:r>
    </w:p>
    <w:p w:rsidR="00000000" w:rsidRPr="00B86AA6" w:rsidP="00B86AA6">
      <w:pPr>
        <w:pStyle w:val="BodyText"/>
      </w:pPr>
      <w:r w:rsidRPr="00B86AA6">
        <w:t>This unit covers the design and maintenance of pillar systems and ground controls in the metalliferous</w:t>
      </w:r>
      <w:r w:rsidRPr="00B86AA6">
        <w:t xml:space="preserve"> mining industry.  It includes designing pillar configurations to maximise safe materials extraction, developing pillar systems, and extracting pillars.  Licensing, legislative, regulatory and certification requirements that apply to this unit can vary bet</w:t>
      </w:r>
      <w:r w:rsidRPr="00B86AA6">
        <w:t>ween states, territories, and industry sectors.  Relevant information must be sourced prior to application of the unit.</w:t>
      </w:r>
    </w:p>
    <w:p w:rsidR="00000000" w:rsidRPr="00B86AA6" w:rsidP="00B86AA6">
      <w:pPr>
        <w:pStyle w:val="AllowPageBreak"/>
      </w:pPr>
    </w:p>
    <w:p w:rsidR="00000000" w:rsidRPr="00B86AA6" w:rsidP="00B86AA6">
      <w:pPr>
        <w:pStyle w:val="Heading1"/>
      </w:pPr>
      <w:bookmarkStart w:id="3" w:name="O_131501"/>
      <w:bookmarkEnd w:id="3"/>
      <w:r w:rsidRPr="00B86AA6">
        <w:t>Application of the Unit</w:t>
      </w:r>
    </w:p>
    <w:p w:rsidR="00000000" w:rsidRPr="00B86AA6" w:rsidP="00B86AA6">
      <w:pPr>
        <w:pStyle w:val="BodyText"/>
      </w:pPr>
      <w:r w:rsidRPr="00B86AA6">
        <w:t>This unit is appropriate for those working in an operational role at worksites within:</w:t>
      </w:r>
    </w:p>
    <w:p w:rsidR="00000000" w:rsidRPr="00B86AA6" w:rsidP="00B86AA6">
      <w:pPr>
        <w:pStyle w:val="ListBullet"/>
      </w:pPr>
      <w:r w:rsidRPr="00B86AA6">
        <w:t>Metalli</w:t>
      </w:r>
      <w:r w:rsidRPr="00B86AA6">
        <w:t>ferous mining</w:t>
      </w:r>
    </w:p>
    <w:p w:rsidR="00000000" w:rsidRPr="00B86AA6" w:rsidP="00B86AA6">
      <w:pPr>
        <w:pStyle w:val="AllowPageBreak"/>
      </w:pPr>
    </w:p>
    <w:p w:rsidR="00000000" w:rsidRPr="00B86AA6" w:rsidP="00B86AA6">
      <w:pPr>
        <w:pStyle w:val="Heading1"/>
      </w:pPr>
      <w:bookmarkStart w:id="4" w:name="O_131502"/>
      <w:bookmarkEnd w:id="4"/>
      <w:r w:rsidRPr="00B86AA6">
        <w:t>Licensing/Regulatory Information</w:t>
      </w:r>
    </w:p>
    <w:p w:rsidR="00000000" w:rsidRPr="00B86AA6" w:rsidP="00B86AA6">
      <w:pPr>
        <w:pStyle w:val="BodyText"/>
      </w:pPr>
      <w:r w:rsidRPr="00B86AA6">
        <w:t>Refer to Unit Descriptor.</w:t>
      </w:r>
    </w:p>
    <w:p w:rsidR="00000000" w:rsidRPr="00B86AA6" w:rsidP="00B86AA6">
      <w:pPr>
        <w:pStyle w:val="AllowPageBreak"/>
      </w:pPr>
    </w:p>
    <w:p w:rsidR="00000000" w:rsidRPr="00B86AA6" w:rsidP="00B86AA6">
      <w:pPr>
        <w:pStyle w:val="Heading1"/>
      </w:pPr>
      <w:bookmarkStart w:id="5" w:name="O_131503"/>
      <w:bookmarkEnd w:id="5"/>
      <w:r w:rsidRPr="00B86AA6">
        <w:t>Pre-Requisites</w:t>
      </w:r>
    </w:p>
    <w:p w:rsidR="00000000" w:rsidRPr="00B86AA6" w:rsidP="00B86AA6">
      <w:pPr>
        <w:pStyle w:val="BodyText"/>
      </w:pPr>
      <w:r w:rsidRPr="00B86AA6">
        <w:t>Not applicable.</w:t>
      </w:r>
    </w:p>
    <w:p w:rsidR="00000000" w:rsidRPr="00B86AA6" w:rsidP="00B86AA6">
      <w:pPr>
        <w:pStyle w:val="AllowPageBreak"/>
      </w:pPr>
    </w:p>
    <w:p w:rsidR="00000000" w:rsidRPr="00B86AA6" w:rsidP="00B86AA6">
      <w:pPr>
        <w:pStyle w:val="Heading1"/>
      </w:pPr>
      <w:bookmarkStart w:id="6" w:name="O_131504"/>
      <w:bookmarkEnd w:id="6"/>
      <w:r w:rsidRPr="00B86AA6">
        <w:t>Employability Skills Information</w:t>
      </w:r>
    </w:p>
    <w:p w:rsidR="00000000" w:rsidRPr="00B86AA6" w:rsidP="00B86AA6">
      <w:pPr>
        <w:pStyle w:val="BodyText"/>
      </w:pPr>
      <w:r w:rsidRPr="00B86AA6">
        <w:t>This unit contains employability skills.</w:t>
      </w:r>
    </w:p>
    <w:p w:rsidR="00000000" w:rsidRPr="00B86AA6" w:rsidP="00B86AA6">
      <w:pPr>
        <w:pStyle w:val="AllowPageBreak"/>
      </w:pPr>
    </w:p>
    <w:p w:rsidR="00000000" w:rsidRPr="00B86AA6" w:rsidP="00B86AA6">
      <w:pPr>
        <w:pStyle w:val="Heading1"/>
      </w:pPr>
      <w:bookmarkStart w:id="7" w:name="O_131505"/>
      <w:bookmarkEnd w:id="7"/>
      <w:r w:rsidRPr="00B86AA6">
        <w:t>Elements and Performance Criteria Pre-Content</w:t>
      </w:r>
    </w:p>
    <w:tbl>
      <w:tblPr>
        <w:tblW w:w="0" w:type="auto"/>
        <w:tblLayout w:type="fixed"/>
        <w:tblCellMar>
          <w:left w:w="62" w:type="dxa"/>
          <w:right w:w="62" w:type="dxa"/>
        </w:tblCellMar>
        <w:tblLook w:val="0000"/>
      </w:tblPr>
      <w:tblGrid>
        <w:gridCol w:w="2552"/>
        <w:gridCol w:w="5970"/>
      </w:tblGrid>
      <w:tr w:rsidTr="00847EB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t>Performance criteria describe the performance needed to demonstrate achievement of the element. Where bold italicised text is used, further info</w:t>
            </w:r>
            <w:r w:rsidRPr="00B86AA6">
              <w:t>rmation is detailed in the required skills and knowledge section and the range statement. Assessment of performance is to be consistent with the evidence guide.</w:t>
            </w:r>
          </w:p>
        </w:tc>
      </w:tr>
    </w:tbl>
    <w:p w:rsidR="00000000" w:rsidRPr="00B86AA6" w:rsidP="00B86AA6">
      <w:pPr>
        <w:pStyle w:val="BodyText"/>
      </w:pPr>
    </w:p>
    <w:p w:rsidR="00000000" w:rsidRPr="00B86AA6" w:rsidP="00B86AA6">
      <w:pPr>
        <w:pStyle w:val="AllowPageBreak"/>
      </w:pPr>
    </w:p>
    <w:p w:rsidR="00000000" w:rsidRPr="00B86AA6" w:rsidP="00B86AA6">
      <w:pPr>
        <w:pStyle w:val="Heading1"/>
      </w:pPr>
      <w:bookmarkStart w:id="8" w:name="O_131506"/>
      <w:bookmarkEnd w:id="8"/>
      <w:r w:rsidRPr="00B86AA6">
        <w:t>Elements and Performance Criteria</w:t>
      </w:r>
    </w:p>
    <w:tbl>
      <w:tblPr>
        <w:tblW w:w="0" w:type="auto"/>
        <w:tblLayout w:type="fixed"/>
        <w:tblCellMar>
          <w:left w:w="62" w:type="dxa"/>
          <w:right w:w="62" w:type="dxa"/>
        </w:tblCellMar>
        <w:tblLook w:val="0000"/>
      </w:tblPr>
      <w:tblGrid>
        <w:gridCol w:w="3471"/>
        <w:gridCol w:w="5051"/>
      </w:tblGrid>
      <w:tr w:rsidTr="00847E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PERFORMANCE CRITERIA</w:t>
            </w:r>
          </w:p>
        </w:tc>
      </w:tr>
      <w:tr w:rsidTr="00847E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List"/>
              <w:rPr>
                <w:lang w:val="en-NZ"/>
              </w:rPr>
            </w:pPr>
            <w:r w:rsidRPr="00B86AA6">
              <w:t>1.</w:t>
            </w:r>
            <w:r w:rsidRPr="00B86AA6">
              <w:tab/>
            </w:r>
            <w:r w:rsidRPr="00B86AA6">
              <w:t>Design pillar configuration to maximise safe material extraction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2"/>
            </w:pPr>
            <w:r w:rsidRPr="00B86AA6">
              <w:t>1.1.</w:t>
            </w:r>
            <w:r w:rsidRPr="00B86AA6">
              <w:tab/>
              <w:t xml:space="preserve">Access, interpret and apply </w:t>
            </w:r>
            <w:r w:rsidRPr="00B86AA6">
              <w:rPr>
                <w:rStyle w:val="BoldandItalics"/>
              </w:rPr>
              <w:t>compliance documentation</w:t>
            </w:r>
            <w:r w:rsidRPr="00B86AA6">
              <w:t xml:space="preserve"> relevant to the work activity</w:t>
            </w:r>
          </w:p>
          <w:p w:rsidR="00000000" w:rsidRPr="00B86AA6" w:rsidP="00B86AA6">
            <w:pPr>
              <w:pStyle w:val="List2"/>
            </w:pPr>
            <w:r w:rsidRPr="00B86AA6">
              <w:t>1.2.</w:t>
            </w:r>
            <w:r w:rsidRPr="00B86AA6">
              <w:tab/>
              <w:t xml:space="preserve">Determine location of materials/ore to determine </w:t>
            </w:r>
            <w:r w:rsidRPr="00B86AA6">
              <w:rPr>
                <w:rStyle w:val="BoldandItalics"/>
              </w:rPr>
              <w:t>design parameters</w:t>
            </w:r>
          </w:p>
          <w:p w:rsidR="00000000" w:rsidRPr="00B86AA6" w:rsidP="00B86AA6">
            <w:pPr>
              <w:pStyle w:val="List2"/>
            </w:pPr>
            <w:r w:rsidRPr="00B86AA6">
              <w:t>1.3.</w:t>
            </w:r>
            <w:r w:rsidRPr="00B86AA6">
              <w:tab/>
              <w:t>Identify the potential haz</w:t>
            </w:r>
            <w:r w:rsidRPr="00B86AA6">
              <w:t xml:space="preserve">ards which could have an effect on </w:t>
            </w:r>
            <w:r w:rsidRPr="00B86AA6">
              <w:rPr>
                <w:rStyle w:val="BoldandItalics"/>
              </w:rPr>
              <w:t>pillar</w:t>
            </w:r>
            <w:r w:rsidRPr="00B86AA6">
              <w:t xml:space="preserve"> design and layout</w:t>
            </w:r>
          </w:p>
          <w:p w:rsidR="00000000" w:rsidRPr="00B86AA6" w:rsidP="00B86AA6">
            <w:pPr>
              <w:pStyle w:val="List2"/>
            </w:pPr>
            <w:r w:rsidRPr="00B86AA6">
              <w:t>1.4.</w:t>
            </w:r>
            <w:r w:rsidRPr="00B86AA6">
              <w:tab/>
              <w:t xml:space="preserve">Identify the </w:t>
            </w:r>
            <w:r w:rsidRPr="00B86AA6">
              <w:rPr>
                <w:rStyle w:val="BoldandItalics"/>
              </w:rPr>
              <w:t>characteristics and properties</w:t>
            </w:r>
            <w:r w:rsidRPr="00B86AA6">
              <w:t xml:space="preserve"> of the roof to determine the span that can stand unsupported</w:t>
            </w:r>
          </w:p>
          <w:p w:rsidR="00000000" w:rsidRPr="00B86AA6" w:rsidP="00B86AA6">
            <w:pPr>
              <w:pStyle w:val="List2"/>
            </w:pPr>
            <w:r w:rsidRPr="00B86AA6">
              <w:t>1.5.</w:t>
            </w:r>
            <w:r w:rsidRPr="00B86AA6">
              <w:tab/>
              <w:t xml:space="preserve">Identify ground conditions where </w:t>
            </w:r>
            <w:r w:rsidRPr="00B86AA6">
              <w:rPr>
                <w:rStyle w:val="BoldandItalics"/>
              </w:rPr>
              <w:t>secondary support will be needed</w:t>
            </w:r>
          </w:p>
          <w:p w:rsidR="00000000" w:rsidP="00B86AA6">
            <w:pPr>
              <w:pStyle w:val="List2"/>
              <w:rPr>
                <w:lang w:val="en-NZ"/>
              </w:rPr>
            </w:pPr>
            <w:r w:rsidRPr="00B86AA6">
              <w:t>1.6.</w:t>
            </w:r>
            <w:r w:rsidRPr="00B86AA6">
              <w:tab/>
            </w:r>
            <w:r w:rsidRPr="00B86AA6">
              <w:t xml:space="preserve">Evaluate the </w:t>
            </w:r>
            <w:r w:rsidRPr="00B86AA6">
              <w:rPr>
                <w:rStyle w:val="BoldandItalics"/>
              </w:rPr>
              <w:t>effect of any adjacent mines</w:t>
            </w:r>
            <w:r w:rsidRPr="00B86AA6">
              <w:t xml:space="preserve"> and incorporate in </w:t>
            </w:r>
            <w:r w:rsidRPr="00B86AA6">
              <w:rPr>
                <w:rStyle w:val="BoldandItalics"/>
              </w:rPr>
              <w:t>pillar</w:t>
            </w:r>
            <w:r w:rsidRPr="00B86AA6">
              <w:t xml:space="preserve"> design</w:t>
            </w:r>
          </w:p>
        </w:tc>
      </w:tr>
      <w:tr w:rsidTr="00847E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List"/>
              <w:rPr>
                <w:lang w:val="en-NZ"/>
              </w:rPr>
            </w:pPr>
            <w:r w:rsidRPr="00B86AA6">
              <w:t>2.</w:t>
            </w:r>
            <w:r w:rsidRPr="00B86AA6">
              <w:tab/>
              <w:t>Develop pillar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2"/>
            </w:pPr>
            <w:r w:rsidRPr="00B86AA6">
              <w:t>2.1.</w:t>
            </w:r>
            <w:r w:rsidRPr="00B86AA6">
              <w:tab/>
              <w:t xml:space="preserve">Plan and prepare for </w:t>
            </w:r>
            <w:r w:rsidRPr="00B86AA6">
              <w:rPr>
                <w:rStyle w:val="BoldandItalics"/>
              </w:rPr>
              <w:t>pillar</w:t>
            </w:r>
            <w:r w:rsidRPr="00B86AA6">
              <w:t xml:space="preserve"> development according to pillar design parameters</w:t>
            </w:r>
          </w:p>
          <w:p w:rsidR="00000000" w:rsidRPr="00B86AA6" w:rsidP="00B86AA6">
            <w:pPr>
              <w:pStyle w:val="List2"/>
            </w:pPr>
            <w:r w:rsidRPr="00B86AA6">
              <w:t>2.2.</w:t>
            </w:r>
            <w:r w:rsidRPr="00B86AA6">
              <w:tab/>
              <w:t>Identify, address and/or report risks and hazards</w:t>
            </w:r>
          </w:p>
          <w:p w:rsidR="00000000" w:rsidRPr="00B86AA6" w:rsidP="00B86AA6">
            <w:pPr>
              <w:pStyle w:val="List2"/>
            </w:pPr>
            <w:r w:rsidRPr="00B86AA6">
              <w:t>2.3.</w:t>
            </w:r>
            <w:r w:rsidRPr="00B86AA6">
              <w:tab/>
              <w:t>Select and u</w:t>
            </w:r>
            <w:r w:rsidRPr="00B86AA6">
              <w:t xml:space="preserve">se appropriate </w:t>
            </w:r>
            <w:r w:rsidRPr="00B86AA6">
              <w:rPr>
                <w:rStyle w:val="BoldandItalics"/>
              </w:rPr>
              <w:t>personal protective equipment</w:t>
            </w:r>
          </w:p>
          <w:p w:rsidR="00000000" w:rsidRPr="00B86AA6" w:rsidP="00B86AA6">
            <w:pPr>
              <w:pStyle w:val="List2"/>
            </w:pPr>
            <w:r w:rsidRPr="00B86AA6">
              <w:t>2.4.</w:t>
            </w:r>
            <w:r w:rsidRPr="00B86AA6">
              <w:tab/>
              <w:t xml:space="preserve">Visually </w:t>
            </w:r>
            <w:r w:rsidRPr="00B86AA6">
              <w:rPr>
                <w:rStyle w:val="BoldandItalics"/>
              </w:rPr>
              <w:t>inspect work area</w:t>
            </w:r>
            <w:r w:rsidRPr="00B86AA6">
              <w:t xml:space="preserve"> to ensure safe access</w:t>
            </w:r>
          </w:p>
          <w:p w:rsidR="00000000" w:rsidRPr="00B86AA6" w:rsidP="00B86AA6">
            <w:pPr>
              <w:pStyle w:val="List2"/>
            </w:pPr>
            <w:r w:rsidRPr="00B86AA6">
              <w:t>2.5.</w:t>
            </w:r>
            <w:r w:rsidRPr="00B86AA6">
              <w:tab/>
              <w:t>Ensure work area is properly ventilated before entry and is free of dust and fumes</w:t>
            </w:r>
          </w:p>
          <w:p w:rsidR="00000000" w:rsidRPr="00B86AA6" w:rsidP="00B86AA6">
            <w:pPr>
              <w:pStyle w:val="List2"/>
            </w:pPr>
            <w:r w:rsidRPr="00B86AA6">
              <w:t>2.6.</w:t>
            </w:r>
            <w:r w:rsidRPr="00B86AA6">
              <w:tab/>
              <w:t>Inspect and assess site conditions to determine if scaling is re</w:t>
            </w:r>
            <w:r w:rsidRPr="00B86AA6">
              <w:t>quired and take appropriate action</w:t>
            </w:r>
          </w:p>
          <w:p w:rsidR="00000000" w:rsidRPr="00B86AA6" w:rsidP="00B86AA6">
            <w:pPr>
              <w:pStyle w:val="List2"/>
            </w:pPr>
            <w:r w:rsidRPr="00B86AA6">
              <w:t>2.7.</w:t>
            </w:r>
            <w:r w:rsidRPr="00B86AA6">
              <w:tab/>
              <w:t xml:space="preserve">Ensure that </w:t>
            </w:r>
            <w:r w:rsidRPr="00B86AA6">
              <w:rPr>
                <w:rStyle w:val="BoldandItalics"/>
              </w:rPr>
              <w:t>dust suppression and</w:t>
            </w:r>
            <w:r w:rsidRPr="00B86AA6">
              <w:t>/</w:t>
            </w:r>
            <w:r w:rsidRPr="00B86AA6">
              <w:rPr>
                <w:rStyle w:val="BoldandItalics"/>
              </w:rPr>
              <w:t>or extraction</w:t>
            </w:r>
            <w:r w:rsidRPr="00B86AA6">
              <w:t xml:space="preserve"> is prepared and ready for use</w:t>
            </w:r>
          </w:p>
          <w:p w:rsidR="00000000" w:rsidRPr="00B86AA6" w:rsidP="00B86AA6">
            <w:pPr>
              <w:pStyle w:val="List2"/>
            </w:pPr>
            <w:r w:rsidRPr="00B86AA6">
              <w:t>2.8.</w:t>
            </w:r>
            <w:r w:rsidRPr="00B86AA6">
              <w:tab/>
              <w:t xml:space="preserve">Arrange </w:t>
            </w:r>
            <w:r w:rsidRPr="00B86AA6">
              <w:rPr>
                <w:rStyle w:val="BoldandItalics"/>
              </w:rPr>
              <w:t>communications</w:t>
            </w:r>
            <w:r w:rsidRPr="00B86AA6">
              <w:t xml:space="preserve"> with other relevant personnel</w:t>
            </w:r>
          </w:p>
          <w:p w:rsidR="00000000" w:rsidRPr="00B86AA6" w:rsidP="00B86AA6">
            <w:pPr>
              <w:pStyle w:val="List2"/>
            </w:pPr>
            <w:r w:rsidRPr="00B86AA6">
              <w:t>2.9.</w:t>
            </w:r>
            <w:r w:rsidRPr="00B86AA6">
              <w:tab/>
              <w:t xml:space="preserve">Conduct </w:t>
            </w:r>
            <w:r w:rsidRPr="00B86AA6">
              <w:rPr>
                <w:rStyle w:val="BoldandItalics"/>
              </w:rPr>
              <w:t>pillar</w:t>
            </w:r>
            <w:r w:rsidRPr="00B86AA6">
              <w:t xml:space="preserve"> development safely and efficiently</w:t>
            </w:r>
          </w:p>
          <w:p w:rsidR="00000000" w:rsidP="00B86AA6">
            <w:pPr>
              <w:pStyle w:val="List2"/>
              <w:rPr>
                <w:lang w:val="en-NZ"/>
              </w:rPr>
            </w:pPr>
            <w:r w:rsidRPr="00B86AA6">
              <w:t>2.10.</w:t>
            </w:r>
            <w:r w:rsidRPr="00B86AA6">
              <w:tab/>
              <w:t>Continuously monitor</w:t>
            </w:r>
            <w:r w:rsidRPr="00B86AA6">
              <w:t xml:space="preserve"> ground conditions and modify operation to maintain safe conditions</w:t>
            </w:r>
          </w:p>
        </w:tc>
      </w:tr>
      <w:tr w:rsidTr="00847E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List"/>
              <w:rPr>
                <w:lang w:val="en-NZ"/>
              </w:rPr>
            </w:pPr>
            <w:r w:rsidRPr="00B86AA6">
              <w:t>3.</w:t>
            </w:r>
            <w:r w:rsidRPr="00B86AA6">
              <w:tab/>
              <w:t>Extract pillars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2"/>
            </w:pPr>
            <w:r w:rsidRPr="00B86AA6">
              <w:t>3.1.</w:t>
            </w:r>
            <w:r w:rsidRPr="00B86AA6">
              <w:tab/>
              <w:t xml:space="preserve">Identify the strategic </w:t>
            </w:r>
            <w:r w:rsidRPr="00B86AA6">
              <w:rPr>
                <w:rStyle w:val="BoldandItalics"/>
              </w:rPr>
              <w:t>pillars</w:t>
            </w:r>
            <w:r w:rsidRPr="00B86AA6">
              <w:t xml:space="preserve"> which must not be removed for roof stability</w:t>
            </w:r>
          </w:p>
          <w:p w:rsidR="00000000" w:rsidRPr="00B86AA6" w:rsidP="00B86AA6">
            <w:pPr>
              <w:pStyle w:val="List2"/>
            </w:pPr>
            <w:r w:rsidRPr="00B86AA6">
              <w:t>3.2.</w:t>
            </w:r>
            <w:r w:rsidRPr="00B86AA6">
              <w:tab/>
              <w:t>Establish and observe a retreat system</w:t>
            </w:r>
          </w:p>
          <w:p w:rsidR="00000000" w:rsidRPr="00B86AA6" w:rsidP="00B86AA6">
            <w:pPr>
              <w:pStyle w:val="List2"/>
            </w:pPr>
            <w:r w:rsidRPr="00B86AA6">
              <w:t>3.3.</w:t>
            </w:r>
            <w:r w:rsidRPr="00B86AA6">
              <w:tab/>
              <w:t xml:space="preserve">Prop ground surrounding </w:t>
            </w:r>
            <w:r w:rsidRPr="00B86AA6">
              <w:rPr>
                <w:rStyle w:val="BoldandItalics"/>
              </w:rPr>
              <w:t>pillar</w:t>
            </w:r>
            <w:r w:rsidRPr="00B86AA6">
              <w:t xml:space="preserve"> before </w:t>
            </w:r>
            <w:r w:rsidRPr="00B86AA6">
              <w:rPr>
                <w:rStyle w:val="BoldandItalics"/>
              </w:rPr>
              <w:t>pillar</w:t>
            </w:r>
            <w:r w:rsidRPr="00B86AA6">
              <w:t xml:space="preserve"> removal</w:t>
            </w:r>
          </w:p>
          <w:p w:rsidR="00000000" w:rsidRPr="00B86AA6" w:rsidP="00B86AA6">
            <w:pPr>
              <w:pStyle w:val="List2"/>
            </w:pPr>
            <w:r w:rsidRPr="00B86AA6">
              <w:t>3.4.</w:t>
            </w:r>
            <w:r w:rsidRPr="00B86AA6">
              <w:tab/>
              <w:t xml:space="preserve">Extract selected </w:t>
            </w:r>
            <w:r w:rsidRPr="00B86AA6">
              <w:rPr>
                <w:rStyle w:val="BoldandItalics"/>
              </w:rPr>
              <w:t>pillars</w:t>
            </w:r>
            <w:r w:rsidRPr="00B86AA6">
              <w:t xml:space="preserve"> starting furthest from shaft, in a systematic manner</w:t>
            </w:r>
          </w:p>
          <w:p w:rsidR="00000000" w:rsidRPr="00B86AA6" w:rsidP="00B86AA6">
            <w:pPr>
              <w:pStyle w:val="List2"/>
            </w:pPr>
            <w:r w:rsidRPr="00B86AA6">
              <w:t>3.5.</w:t>
            </w:r>
            <w:r w:rsidRPr="00B86AA6">
              <w:tab/>
              <w:t xml:space="preserve">Prop ground area previously held by the removed </w:t>
            </w:r>
            <w:r w:rsidRPr="00B86AA6">
              <w:rPr>
                <w:rStyle w:val="BoldandItalics"/>
              </w:rPr>
              <w:t>pillars</w:t>
            </w:r>
          </w:p>
          <w:p w:rsidR="00000000" w:rsidRPr="00B86AA6" w:rsidP="00B86AA6">
            <w:pPr>
              <w:pStyle w:val="List2"/>
            </w:pPr>
            <w:r w:rsidRPr="00B86AA6">
              <w:t>3.6.</w:t>
            </w:r>
            <w:r w:rsidRPr="00B86AA6">
              <w:tab/>
              <w:t xml:space="preserve">Continuously monitor ground conditions and modify operation to maintain safe </w:t>
            </w:r>
            <w:r w:rsidRPr="00B86AA6">
              <w:rPr>
                <w:rStyle w:val="BoldandItalics"/>
              </w:rPr>
              <w:t>pillar</w:t>
            </w:r>
            <w:r w:rsidRPr="00B86AA6">
              <w:t xml:space="preserve"> removal</w:t>
            </w:r>
          </w:p>
        </w:tc>
      </w:tr>
    </w:tbl>
    <w:p w:rsidR="00000000" w:rsidRPr="00B86AA6" w:rsidP="00B86AA6">
      <w:pPr>
        <w:pStyle w:val="BodyText"/>
      </w:pPr>
    </w:p>
    <w:p w:rsidR="00000000" w:rsidRPr="00B86AA6" w:rsidP="00B86AA6">
      <w:pPr>
        <w:pStyle w:val="AllowPageBreak"/>
      </w:pPr>
    </w:p>
    <w:p w:rsidR="00000000" w:rsidRPr="00B86AA6" w:rsidP="00B86AA6">
      <w:pPr>
        <w:pStyle w:val="Heading1"/>
      </w:pPr>
      <w:bookmarkStart w:id="9" w:name="O_131507"/>
      <w:bookmarkEnd w:id="9"/>
      <w:r w:rsidRPr="00B86AA6">
        <w:t>Required Skills and Knowledge</w:t>
      </w:r>
    </w:p>
    <w:tbl>
      <w:tblPr>
        <w:tblW w:w="0" w:type="auto"/>
        <w:tblLayout w:type="fixed"/>
        <w:tblCellMar>
          <w:left w:w="62" w:type="dxa"/>
          <w:right w:w="62" w:type="dxa"/>
        </w:tblCellMar>
        <w:tblLook w:val="0000"/>
      </w:tblPr>
      <w:tblGrid>
        <w:gridCol w:w="8522"/>
      </w:tblGrid>
      <w:tr w:rsidTr="00847E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t>This section describes the skills and knowledge required for this unit.</w:t>
            </w:r>
          </w:p>
        </w:tc>
      </w:tr>
      <w:tr w:rsidTr="00847E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Required skills</w:t>
            </w:r>
          </w:p>
        </w:tc>
      </w:tr>
      <w:tr w:rsidTr="00847E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t>Specific skills are required to achieve the Performance Criteria of this unit, particularly for its application in th</w:t>
            </w:r>
            <w:r w:rsidRPr="00B86AA6">
              <w:t>e various circumstances in which this unit may be used. This includes the ability to carry out the following, as required to design and maintain pillar systems and ground control:</w:t>
            </w:r>
          </w:p>
          <w:p w:rsidR="00000000" w:rsidRPr="00B86AA6" w:rsidP="00B86AA6">
            <w:pPr>
              <w:pStyle w:val="ListBullet"/>
            </w:pPr>
            <w:r w:rsidRPr="00B86AA6">
              <w:t>apply legislative, organisation and site requirements and procedures for th</w:t>
            </w:r>
            <w:r w:rsidRPr="00B86AA6">
              <w:t>e design and maintenance of pillar systems and ground control</w:t>
            </w:r>
          </w:p>
          <w:p w:rsidR="00000000" w:rsidRPr="00B86AA6" w:rsidP="00B86AA6">
            <w:pPr>
              <w:pStyle w:val="ListBullet"/>
            </w:pPr>
            <w:r w:rsidRPr="00B86AA6">
              <w:t>apply operational safety requirements</w:t>
            </w:r>
          </w:p>
          <w:p w:rsidR="00000000" w:rsidRPr="00B86AA6" w:rsidP="00B86AA6">
            <w:pPr>
              <w:pStyle w:val="ListBullet"/>
            </w:pPr>
            <w:r w:rsidRPr="00B86AA6">
              <w:t>install secondary support devices</w:t>
            </w:r>
          </w:p>
          <w:p w:rsidR="00000000" w:rsidRPr="00B86AA6" w:rsidP="00B86AA6">
            <w:pPr>
              <w:pStyle w:val="ListBullet"/>
            </w:pPr>
            <w:r w:rsidRPr="00B86AA6">
              <w:t>operate communications systems</w:t>
            </w:r>
          </w:p>
          <w:p w:rsidR="00000000" w:rsidRPr="00B86AA6" w:rsidP="00B86AA6">
            <w:pPr>
              <w:pStyle w:val="ListBullet"/>
            </w:pPr>
            <w:r w:rsidRPr="00B86AA6">
              <w:t>operate extraction plant and machinery</w:t>
            </w:r>
          </w:p>
          <w:p w:rsidR="00000000" w:rsidRPr="00B86AA6" w:rsidP="00B86AA6">
            <w:pPr>
              <w:pStyle w:val="ListBullet"/>
            </w:pPr>
            <w:r w:rsidRPr="00B86AA6">
              <w:t>maintain records</w:t>
            </w:r>
          </w:p>
          <w:p w:rsidR="00000000" w:rsidRPr="00B86AA6" w:rsidP="00B86AA6">
            <w:pPr>
              <w:pStyle w:val="ListBullet"/>
            </w:pPr>
            <w:r w:rsidRPr="00B86AA6">
              <w:t>identify faults</w:t>
            </w:r>
          </w:p>
          <w:p w:rsidR="00000000" w:rsidRPr="00B86AA6" w:rsidP="00B86AA6">
            <w:pPr>
              <w:pStyle w:val="ListBullet"/>
            </w:pPr>
            <w:r w:rsidRPr="00B86AA6">
              <w:t>apply environmental constraints</w:t>
            </w:r>
          </w:p>
          <w:p w:rsidR="00000000" w:rsidP="00B86AA6">
            <w:pPr>
              <w:pStyle w:val="ListBullet"/>
              <w:rPr>
                <w:lang w:val="en-NZ"/>
              </w:rPr>
            </w:pPr>
            <w:r w:rsidRPr="00B86AA6">
              <w:t>dispose of environmentally sensitive fluids and materials</w:t>
            </w:r>
          </w:p>
        </w:tc>
      </w:tr>
      <w:tr w:rsidTr="00847E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Required knowledge</w:t>
            </w:r>
          </w:p>
        </w:tc>
      </w:tr>
      <w:tr w:rsidTr="00847E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t>Specific knowledge is required to achieve the Performance Criteria of this unit, particularly for its application in the various circumstances in</w:t>
            </w:r>
            <w:r w:rsidRPr="00B86AA6">
              <w:t xml:space="preserve"> which this unit may be used. This includes knowledge of the following, as required to design and maintain pillar systems and ground control:</w:t>
            </w:r>
          </w:p>
          <w:p w:rsidR="00000000" w:rsidRPr="00B86AA6" w:rsidP="00B86AA6">
            <w:pPr>
              <w:pStyle w:val="ListBullet"/>
            </w:pPr>
            <w:r w:rsidRPr="00B86AA6">
              <w:t>pillar configuration</w:t>
            </w:r>
          </w:p>
          <w:p w:rsidR="00000000" w:rsidRPr="00B86AA6" w:rsidP="00B86AA6">
            <w:pPr>
              <w:pStyle w:val="ListBullet"/>
            </w:pPr>
            <w:r w:rsidRPr="00B86AA6">
              <w:t>assessment of mine ground conditions</w:t>
            </w:r>
          </w:p>
          <w:p w:rsidR="00000000" w:rsidRPr="00B86AA6" w:rsidP="00B86AA6">
            <w:pPr>
              <w:pStyle w:val="ListBullet"/>
            </w:pPr>
            <w:r w:rsidRPr="00B86AA6">
              <w:t>pillar design and layout</w:t>
            </w:r>
          </w:p>
          <w:p w:rsidR="00000000" w:rsidRPr="00B86AA6" w:rsidP="00B86AA6">
            <w:pPr>
              <w:pStyle w:val="ListBullet"/>
            </w:pPr>
            <w:r w:rsidRPr="00B86AA6">
              <w:t>characteristics and properties of roofs</w:t>
            </w:r>
          </w:p>
          <w:p w:rsidR="00000000" w:rsidRPr="00B86AA6" w:rsidP="00B86AA6">
            <w:pPr>
              <w:pStyle w:val="ListBullet"/>
            </w:pPr>
            <w:r w:rsidRPr="00B86AA6">
              <w:t>dust suppression methods and equipment</w:t>
            </w:r>
          </w:p>
          <w:p w:rsidR="00000000" w:rsidRPr="00B86AA6" w:rsidP="00B86AA6">
            <w:pPr>
              <w:pStyle w:val="ListBullet"/>
            </w:pPr>
            <w:r w:rsidRPr="00B86AA6">
              <w:t>hazards affecting pillar design and development</w:t>
            </w:r>
          </w:p>
          <w:p w:rsidR="00000000" w:rsidRPr="00B86AA6" w:rsidP="00B86AA6">
            <w:pPr>
              <w:pStyle w:val="ListBullet"/>
            </w:pPr>
            <w:r w:rsidRPr="00B86AA6">
              <w:t>secondary support methods and installation techniques</w:t>
            </w:r>
          </w:p>
          <w:p w:rsidR="00000000" w:rsidRPr="00B86AA6" w:rsidP="00B86AA6">
            <w:pPr>
              <w:pStyle w:val="ListBullet"/>
            </w:pPr>
            <w:r w:rsidRPr="00B86AA6">
              <w:t>pillar extraction methods and safety requirements</w:t>
            </w:r>
          </w:p>
          <w:p w:rsidR="00000000" w:rsidRPr="00B86AA6" w:rsidP="00B86AA6">
            <w:pPr>
              <w:pStyle w:val="ListBullet"/>
            </w:pPr>
            <w:r w:rsidRPr="00B86AA6">
              <w:t>operational safety requir</w:t>
            </w:r>
            <w:r w:rsidRPr="00B86AA6">
              <w:t>ements</w:t>
            </w:r>
          </w:p>
          <w:p w:rsidR="00000000" w:rsidRPr="00B86AA6" w:rsidP="00B86AA6">
            <w:pPr>
              <w:pStyle w:val="ListBullet"/>
            </w:pPr>
            <w:r w:rsidRPr="00B86AA6">
              <w:t>communication systems</w:t>
            </w:r>
          </w:p>
          <w:p w:rsidR="00000000" w:rsidRPr="00B86AA6" w:rsidP="00B86AA6">
            <w:pPr>
              <w:pStyle w:val="ListBullet"/>
            </w:pPr>
            <w:r w:rsidRPr="00B86AA6">
              <w:t>emergency procedures</w:t>
            </w:r>
          </w:p>
          <w:p w:rsidR="00000000" w:rsidRPr="00B86AA6" w:rsidP="00B86AA6">
            <w:pPr>
              <w:pStyle w:val="ListBullet"/>
            </w:pPr>
            <w:r w:rsidRPr="00B86AA6">
              <w:t>environmental requirements</w:t>
            </w:r>
          </w:p>
        </w:tc>
      </w:tr>
    </w:tbl>
    <w:p w:rsidR="00000000" w:rsidRPr="00B86AA6" w:rsidP="00B86AA6">
      <w:pPr>
        <w:pStyle w:val="BodyText"/>
      </w:pPr>
    </w:p>
    <w:p w:rsidR="00000000" w:rsidRPr="00B86AA6" w:rsidP="00B86AA6">
      <w:pPr>
        <w:pStyle w:val="AllowPageBreak"/>
      </w:pPr>
    </w:p>
    <w:p w:rsidR="00000000" w:rsidRPr="00B86AA6" w:rsidP="00B86AA6">
      <w:pPr>
        <w:pStyle w:val="Heading1"/>
      </w:pPr>
      <w:bookmarkStart w:id="10" w:name="O_131508"/>
      <w:bookmarkEnd w:id="10"/>
      <w:r w:rsidRPr="00B86AA6">
        <w:t>Evidence Guide</w:t>
      </w:r>
    </w:p>
    <w:tbl>
      <w:tblPr>
        <w:tblW w:w="0" w:type="auto"/>
        <w:tblLayout w:type="fixed"/>
        <w:tblCellMar>
          <w:left w:w="62" w:type="dxa"/>
          <w:right w:w="62" w:type="dxa"/>
        </w:tblCellMar>
        <w:tblLook w:val="0000"/>
      </w:tblPr>
      <w:tblGrid>
        <w:gridCol w:w="3448"/>
        <w:gridCol w:w="5074"/>
      </w:tblGrid>
      <w:tr w:rsidTr="00847E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t xml:space="preserve">The evidence guide provides advice on assessment and must be read in conjunction with the performance criteria, required skills and knowledge, </w:t>
            </w:r>
            <w:r w:rsidRPr="00B86AA6">
              <w:t>range statement and the Assessment Guidelines for the Training Package.</w:t>
            </w:r>
          </w:p>
        </w:tc>
      </w:tr>
      <w:tr w:rsidTr="00847E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p>
        </w:tc>
      </w:tr>
      <w:tr w:rsidTr="00847E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t>The evidence required to demonstrate competency in this unit must be relevant to worksite operations and satisfy all of the requirements of the performance criteria, required skills and knowledge and the range statement of this unit and include evidence of</w:t>
            </w:r>
            <w:r w:rsidRPr="00B86AA6">
              <w:t xml:space="preserve"> the following:</w:t>
            </w:r>
          </w:p>
          <w:p w:rsidR="00000000" w:rsidRPr="00B86AA6" w:rsidP="00B86AA6">
            <w:pPr>
              <w:pStyle w:val="ListBullet"/>
            </w:pPr>
            <w:r w:rsidRPr="00B86AA6">
              <w:t>knowledge of the requirements, procedures and instructions for designing and maintaining pillar systems and ground control</w:t>
            </w:r>
          </w:p>
          <w:p w:rsidR="00000000" w:rsidRPr="00B86AA6" w:rsidP="00B86AA6">
            <w:pPr>
              <w:pStyle w:val="ListBullet"/>
            </w:pPr>
            <w:r w:rsidRPr="00B86AA6">
              <w:t>implementation of requirements, procedures and techniques for the safe, effective and efficient completion of design</w:t>
            </w:r>
            <w:r w:rsidRPr="00B86AA6">
              <w:t>ing and maintaining pillar systems and ground control</w:t>
            </w:r>
          </w:p>
          <w:p w:rsidR="00000000" w:rsidRPr="00B86AA6" w:rsidP="00B86AA6">
            <w:pPr>
              <w:pStyle w:val="ListBullet"/>
            </w:pPr>
            <w:r w:rsidRPr="00B86AA6">
              <w:t>working with others to undertake and complete the design and maintenance of pillar systems and ground control that meets all of the required outcomes</w:t>
            </w:r>
          </w:p>
          <w:p w:rsidR="00000000" w:rsidP="00B86AA6">
            <w:pPr>
              <w:pStyle w:val="ListBullet"/>
              <w:rPr>
                <w:lang w:val="en-NZ"/>
              </w:rPr>
            </w:pPr>
            <w:r w:rsidRPr="00B86AA6">
              <w:t>consistent timely completion of designing and maintaining pillar systems and ground control that safely, effectively and efficiently meets the required outcomes</w:t>
            </w:r>
          </w:p>
        </w:tc>
      </w:tr>
      <w:tr w:rsidTr="00847E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This unit must be assessed in the context of</w:t>
            </w:r>
            <w:r w:rsidRPr="00B86AA6">
              <w:t xml:space="preserve"> the work environment. Where personal safety or environmental damage are limiting factors, assessment may occur in a simulated environment provided it is realistic and sufficiently rigorous to cover all aspects of workplace performance, including task skil</w:t>
            </w:r>
            <w:r w:rsidRPr="00B86AA6">
              <w:t>ls, task management skills, contingency management skills and job role environment skills.</w:t>
            </w:r>
          </w:p>
          <w:p w:rsidR="00000000" w:rsidRPr="00B86AA6" w:rsidP="00B86AA6">
            <w:pPr>
              <w:pStyle w:val="ListBullet"/>
            </w:pPr>
            <w:r w:rsidRPr="00B86AA6">
              <w:t>Assessment of this competency requires typical resources normally used in a resources and infrastructure sector environment. Selection and use of resources for parti</w:t>
            </w:r>
            <w:r w:rsidRPr="00B86AA6">
              <w:t>cular worksites may differ due to the site circumstances.</w:t>
            </w:r>
          </w:p>
          <w:p w:rsidR="00000000" w:rsidRPr="00B86AA6" w:rsidP="00B86AA6">
            <w:pPr>
              <w:pStyle w:val="ListBullet"/>
            </w:pPr>
            <w:r w:rsidRPr="00B86AA6">
              <w:t>The assessment environment should not disadvantage the participant. For example, language, literacy and numeracy demands of assessment should not be greater than those required on the job.</w:t>
            </w:r>
          </w:p>
          <w:p w:rsidR="00000000" w:rsidRPr="00B86AA6" w:rsidP="00B86AA6">
            <w:pPr>
              <w:pStyle w:val="ListBullet"/>
            </w:pPr>
            <w:r w:rsidRPr="00B86AA6">
              <w:t>Customisa</w:t>
            </w:r>
            <w:r w:rsidRPr="00B86AA6">
              <w:t>tion of assessment and delivery environment to sensitively accommodate cultural diversity.</w:t>
            </w:r>
          </w:p>
          <w:p w:rsidR="00000000" w:rsidRPr="00B86AA6" w:rsidP="00B86AA6">
            <w:pPr>
              <w:pStyle w:val="ListBullet"/>
            </w:pPr>
            <w:r w:rsidRPr="00B86AA6">
              <w:t>Aboriginal people and other people from a non English speaking background may have second language issues.</w:t>
            </w:r>
          </w:p>
          <w:p w:rsidR="00000000" w:rsidP="00B86AA6">
            <w:pPr>
              <w:pStyle w:val="ListBullet"/>
              <w:rPr>
                <w:lang w:val="en-NZ"/>
              </w:rPr>
            </w:pPr>
            <w:r w:rsidRPr="00B86AA6">
              <w:t>Where applicable, physical resources should include equipm</w:t>
            </w:r>
            <w:r w:rsidRPr="00B86AA6">
              <w:t>ent modified for people with disabilities.  Access must be provided to appropriate learning and/or assessment support when required.</w:t>
            </w:r>
          </w:p>
        </w:tc>
      </w:tr>
      <w:tr w:rsidTr="00847E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t xml:space="preserve">This unit may be assessed in a holistic way with other units of competency.  The assessment strategy </w:t>
            </w:r>
            <w:r w:rsidRPr="00B86AA6">
              <w:t xml:space="preserve">for this unit must verify required knowledge and skill and practical application using more than one of the following assessment methods: </w:t>
            </w:r>
          </w:p>
          <w:p w:rsidR="00000000" w:rsidRPr="00B86AA6" w:rsidP="00B86AA6">
            <w:pPr>
              <w:pStyle w:val="ListBullet"/>
            </w:pPr>
            <w:r w:rsidRPr="00B86AA6">
              <w:t>written and/or oral assessment of the candidate's required knowledge</w:t>
            </w:r>
          </w:p>
          <w:p w:rsidR="00000000" w:rsidRPr="00B86AA6" w:rsidP="00B86AA6">
            <w:pPr>
              <w:pStyle w:val="ListBullet"/>
            </w:pPr>
            <w:r w:rsidRPr="00B86AA6">
              <w:t>observed, documented and/or first hand testimon</w:t>
            </w:r>
            <w:r w:rsidRPr="00B86AA6">
              <w:t>ial evidence of the candidate's:</w:t>
            </w:r>
          </w:p>
          <w:p w:rsidR="00000000" w:rsidRPr="00B86AA6" w:rsidP="00B86AA6">
            <w:pPr>
              <w:pStyle w:val="ListBullet2"/>
            </w:pPr>
            <w:r w:rsidRPr="00B86AA6">
              <w:t>implementation of appropriate requirement, procedures and techniques for the safe, effective and efficient achievement of required outcomes</w:t>
            </w:r>
          </w:p>
          <w:p w:rsidR="00000000" w:rsidRPr="00B86AA6" w:rsidP="00B86AA6">
            <w:pPr>
              <w:pStyle w:val="ListBullet2"/>
            </w:pPr>
            <w:r w:rsidRPr="00B86AA6">
              <w:t>consistent achievement of required outcomes</w:t>
            </w:r>
          </w:p>
          <w:p w:rsidR="00000000" w:rsidRPr="00B86AA6" w:rsidP="00B86AA6">
            <w:pPr>
              <w:pStyle w:val="ListBullet"/>
            </w:pPr>
            <w:r w:rsidRPr="00B86AA6">
              <w:t>first hand testimonial evidence of the candidate's:</w:t>
            </w:r>
          </w:p>
          <w:p w:rsidR="00000000" w:rsidP="00B86AA6">
            <w:pPr>
              <w:pStyle w:val="ListBullet2"/>
              <w:rPr>
                <w:lang w:val="en-NZ"/>
              </w:rPr>
            </w:pPr>
            <w:r w:rsidRPr="00B86AA6">
              <w:t>working with others to undertake and complete the design and maintenance of pillar systems and ground controls</w:t>
            </w:r>
          </w:p>
        </w:tc>
      </w:tr>
      <w:tr w:rsidTr="00847E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BodyText"/>
            </w:pPr>
            <w:r w:rsidRPr="00B86AA6">
              <w:t>Consult the SkillsDMC User Guide for further information on assessment including access and equity issues.</w:t>
            </w:r>
          </w:p>
        </w:tc>
      </w:tr>
    </w:tbl>
    <w:p w:rsidR="00000000" w:rsidRPr="00B86AA6" w:rsidP="00B86AA6">
      <w:pPr>
        <w:pStyle w:val="BodyText"/>
      </w:pPr>
    </w:p>
    <w:p w:rsidR="00000000" w:rsidRPr="00B86AA6" w:rsidP="00B86AA6">
      <w:pPr>
        <w:pStyle w:val="AllowPageBreak"/>
      </w:pPr>
    </w:p>
    <w:p w:rsidR="00000000" w:rsidRPr="00B86AA6" w:rsidP="00B86AA6">
      <w:pPr>
        <w:pStyle w:val="Heading1"/>
      </w:pPr>
      <w:bookmarkStart w:id="11" w:name="O_131509"/>
      <w:bookmarkEnd w:id="11"/>
      <w:r w:rsidRPr="00B86AA6">
        <w:t>Range Statement</w:t>
      </w:r>
    </w:p>
    <w:tbl>
      <w:tblPr>
        <w:tblW w:w="0" w:type="auto"/>
        <w:tblLayout w:type="fixed"/>
        <w:tblCellMar>
          <w:left w:w="62" w:type="dxa"/>
          <w:right w:w="62" w:type="dxa"/>
        </w:tblCellMar>
        <w:tblLook w:val="0000"/>
      </w:tblPr>
      <w:tblGrid>
        <w:gridCol w:w="3542"/>
        <w:gridCol w:w="4980"/>
      </w:tblGrid>
      <w:tr w:rsidTr="00847E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t>The range statement relates to the unit of competency as a whole. It allows for different work environments and si</w:t>
            </w:r>
            <w:r w:rsidRPr="00B86AA6">
              <w:t>tuations that may affect performance. Bold italicised wording, if used in the performance criteria, is detailed below. Essential operating conditions that may be present with training and assessment (depending on the work situation, needs of the candidate,</w:t>
            </w:r>
            <w:r w:rsidRPr="00B86AA6">
              <w:t xml:space="preserve"> accessibility of the item, and local industry and regional contexts) may also be included.</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Relevant compliance documentation</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legislative, organisational and site requirements and procedures</w:t>
            </w:r>
          </w:p>
          <w:p w:rsidR="00000000" w:rsidRPr="00B86AA6" w:rsidP="00B86AA6">
            <w:pPr>
              <w:pStyle w:val="ListBullet"/>
            </w:pPr>
            <w:r w:rsidRPr="00B86AA6">
              <w:t>manufacturer's guidelines and specifications</w:t>
            </w:r>
          </w:p>
          <w:p w:rsidR="00000000" w:rsidRPr="00B86AA6" w:rsidP="00B86AA6">
            <w:pPr>
              <w:pStyle w:val="ListBullet"/>
            </w:pPr>
            <w:r w:rsidRPr="00B86AA6">
              <w:t>Australian standards</w:t>
            </w:r>
          </w:p>
          <w:p w:rsidR="00000000" w:rsidRPr="00B86AA6" w:rsidP="00B86AA6">
            <w:pPr>
              <w:pStyle w:val="ListBullet"/>
            </w:pPr>
            <w:r w:rsidRPr="00B86AA6">
              <w:t>Employment and workplace relations legislation</w:t>
            </w:r>
          </w:p>
          <w:p w:rsidR="00000000" w:rsidP="00B86AA6">
            <w:pPr>
              <w:pStyle w:val="ListBullet"/>
              <w:rPr>
                <w:lang w:val="en-NZ"/>
              </w:rPr>
            </w:pPr>
            <w:r w:rsidRPr="00B86AA6">
              <w:t>Equal Employment Opportunity and Disability Discrimination legislation</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Pillars</w:t>
            </w:r>
            <w:r w:rsidRPr="00B86AA6">
              <w:t xml:space="preserve"> are the primary means of roof support required to hold up the mass of ground between the underground mine wo</w:t>
            </w:r>
            <w:r w:rsidRPr="00B86AA6">
              <w:t>rkings and the surface and may be: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randomly spaced</w:t>
            </w:r>
          </w:p>
          <w:p w:rsidR="00000000" w:rsidRPr="00B86AA6" w:rsidP="00B86AA6">
            <w:pPr>
              <w:pStyle w:val="ListBullet"/>
            </w:pPr>
            <w:r w:rsidRPr="00B86AA6">
              <w:t>regularly spaced</w:t>
            </w:r>
          </w:p>
          <w:p w:rsidR="00000000" w:rsidRPr="00B86AA6" w:rsidP="00B86AA6">
            <w:pPr>
              <w:pStyle w:val="ListBullet"/>
            </w:pPr>
            <w:r w:rsidRPr="00B86AA6">
              <w:t>square</w:t>
            </w:r>
          </w:p>
          <w:p w:rsidR="00000000" w:rsidRPr="00B86AA6" w:rsidP="00B86AA6">
            <w:pPr>
              <w:pStyle w:val="ListBullet"/>
            </w:pPr>
            <w:r w:rsidRPr="00B86AA6">
              <w:t>rectangular</w:t>
            </w:r>
          </w:p>
          <w:p w:rsidR="00000000" w:rsidP="00B86AA6">
            <w:pPr>
              <w:pStyle w:val="ListBullet"/>
              <w:rPr>
                <w:lang w:val="en-NZ"/>
              </w:rPr>
            </w:pPr>
            <w:r w:rsidRPr="00B86AA6">
              <w:t>round</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Design parameters</w:t>
            </w:r>
            <w:r w:rsidRPr="00B86AA6">
              <w:t xml:space="preserve"> may include those for:</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single-level mining</w:t>
            </w:r>
          </w:p>
          <w:p w:rsidR="00000000" w:rsidRPr="00B86AA6" w:rsidP="00B86AA6">
            <w:pPr>
              <w:pStyle w:val="ListBullet"/>
            </w:pPr>
            <w:r w:rsidRPr="00B86AA6">
              <w:t>multiple-level mining</w:t>
            </w:r>
          </w:p>
          <w:p w:rsidR="00000000" w:rsidRPr="00B86AA6" w:rsidP="00B86AA6">
            <w:pPr>
              <w:pStyle w:val="ListBullet"/>
            </w:pPr>
            <w:r w:rsidRPr="00B86AA6">
              <w:t>thick-level mining</w:t>
            </w:r>
          </w:p>
          <w:p w:rsidR="00000000" w:rsidP="00B86AA6">
            <w:pPr>
              <w:pStyle w:val="ListBullet"/>
              <w:rPr>
                <w:lang w:val="en-NZ"/>
              </w:rPr>
            </w:pPr>
            <w:r w:rsidRPr="00B86AA6">
              <w:t>decline-access mining</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Secondary support</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rock bolts</w:t>
            </w:r>
          </w:p>
          <w:p w:rsidR="00000000" w:rsidP="00B86AA6">
            <w:pPr>
              <w:pStyle w:val="ListBullet"/>
              <w:rPr>
                <w:lang w:val="en-NZ"/>
              </w:rPr>
            </w:pPr>
            <w:r w:rsidRPr="00B86AA6">
              <w:t>props</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Effects of adjacent mines</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water levels in old or currently unworked claims if a breakthrough occurs</w:t>
            </w:r>
          </w:p>
          <w:p w:rsidR="00000000" w:rsidRPr="00B86AA6" w:rsidP="00B86AA6">
            <w:pPr>
              <w:pStyle w:val="ListBullet"/>
            </w:pPr>
            <w:r w:rsidRPr="00B86AA6">
              <w:t>stresses transferred through the rock due to the excavations made in the adjacent claims</w:t>
            </w:r>
          </w:p>
          <w:p w:rsidR="00000000" w:rsidRPr="00B86AA6" w:rsidP="00B86AA6">
            <w:pPr>
              <w:pStyle w:val="ListBullet"/>
            </w:pPr>
            <w:r w:rsidRPr="00B86AA6">
              <w:t>the requirements for boundary pilla</w:t>
            </w:r>
            <w:r w:rsidRPr="00B86AA6">
              <w:t>rs to be left</w:t>
            </w:r>
          </w:p>
          <w:p w:rsidR="00000000" w:rsidRPr="00B86AA6" w:rsidP="00B86AA6">
            <w:pPr>
              <w:pStyle w:val="ListBullet"/>
            </w:pPr>
            <w:r w:rsidRPr="00B86AA6">
              <w:t>any falls which may act as a warning</w:t>
            </w:r>
          </w:p>
          <w:p w:rsidR="00000000" w:rsidP="00B86AA6">
            <w:pPr>
              <w:pStyle w:val="ListBullet"/>
              <w:rPr>
                <w:lang w:val="en-NZ"/>
              </w:rPr>
            </w:pPr>
            <w:r w:rsidRPr="00B86AA6">
              <w:t>the presence of geological discontinuities</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Characteristics and properties</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weight of upper strata</w:t>
            </w:r>
          </w:p>
          <w:p w:rsidR="00000000" w:rsidRPr="00B86AA6" w:rsidP="00B86AA6">
            <w:pPr>
              <w:pStyle w:val="ListBullet"/>
            </w:pPr>
            <w:r w:rsidRPr="00B86AA6">
              <w:t>vertical compressive force</w:t>
            </w:r>
          </w:p>
          <w:p w:rsidR="00000000" w:rsidRPr="00B86AA6" w:rsidP="00B86AA6">
            <w:pPr>
              <w:pStyle w:val="ListBullet"/>
            </w:pPr>
            <w:r w:rsidRPr="00B86AA6">
              <w:t>discontinuities</w:t>
            </w:r>
          </w:p>
          <w:p w:rsidR="00000000" w:rsidRPr="00B86AA6" w:rsidP="00B86AA6">
            <w:pPr>
              <w:pStyle w:val="ListBullet"/>
            </w:pPr>
            <w:r w:rsidRPr="00B86AA6">
              <w:t>faults</w:t>
            </w:r>
          </w:p>
          <w:p w:rsidR="00000000" w:rsidRPr="00B86AA6" w:rsidP="00B86AA6">
            <w:pPr>
              <w:pStyle w:val="ListBullet"/>
            </w:pPr>
            <w:r w:rsidRPr="00B86AA6">
              <w:t>separation cracks</w:t>
            </w:r>
          </w:p>
          <w:p w:rsidR="00000000" w:rsidRPr="00B86AA6" w:rsidP="00B86AA6">
            <w:pPr>
              <w:pStyle w:val="ListBullet"/>
            </w:pPr>
            <w:r w:rsidRPr="00B86AA6">
              <w:t>different-coloured layers</w:t>
            </w:r>
          </w:p>
          <w:p w:rsidR="00000000" w:rsidRPr="00B86AA6" w:rsidP="00B86AA6">
            <w:pPr>
              <w:pStyle w:val="ListBullet"/>
            </w:pPr>
            <w:r w:rsidRPr="00B86AA6">
              <w:t>different textures</w:t>
            </w:r>
          </w:p>
          <w:p w:rsidR="00000000" w:rsidRPr="00B86AA6" w:rsidP="00B86AA6">
            <w:pPr>
              <w:pStyle w:val="ListBullet"/>
            </w:pPr>
            <w:r w:rsidRPr="00B86AA6">
              <w:t>iron oxide stains</w:t>
            </w:r>
          </w:p>
          <w:p w:rsidR="00000000" w:rsidRPr="00B86AA6" w:rsidP="00B86AA6">
            <w:pPr>
              <w:pStyle w:val="ListBullet"/>
            </w:pPr>
            <w:r w:rsidRPr="00B86AA6">
              <w:t>bleaching</w:t>
            </w:r>
          </w:p>
          <w:p w:rsidR="00000000" w:rsidRPr="00B86AA6" w:rsidP="00B86AA6">
            <w:pPr>
              <w:pStyle w:val="ListBullet"/>
            </w:pPr>
            <w:r w:rsidRPr="00B86AA6">
              <w:t>joints</w:t>
            </w:r>
          </w:p>
          <w:p w:rsidR="00000000" w:rsidRPr="00B86AA6" w:rsidP="00B86AA6">
            <w:pPr>
              <w:pStyle w:val="ListBullet"/>
            </w:pPr>
            <w:r w:rsidRPr="00B86AA6">
              <w:t>blows</w:t>
            </w:r>
          </w:p>
          <w:p w:rsidR="00000000" w:rsidP="00B86AA6">
            <w:pPr>
              <w:pStyle w:val="ListBullet"/>
              <w:rPr>
                <w:lang w:val="en-NZ"/>
              </w:rPr>
            </w:pPr>
            <w:r w:rsidRPr="00B86AA6">
              <w:t>bands</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Personal Protective Equipment</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lamp</w:t>
            </w:r>
          </w:p>
          <w:p w:rsidR="00000000" w:rsidRPr="00B86AA6" w:rsidP="00B86AA6">
            <w:pPr>
              <w:pStyle w:val="ListBullet"/>
            </w:pPr>
            <w:r w:rsidRPr="00B86AA6">
              <w:t>safety helmet</w:t>
            </w:r>
          </w:p>
          <w:p w:rsidR="00000000" w:rsidRPr="00B86AA6" w:rsidP="00B86AA6">
            <w:pPr>
              <w:pStyle w:val="ListBullet"/>
            </w:pPr>
            <w:r w:rsidRPr="00B86AA6">
              <w:t>eye protection</w:t>
            </w:r>
          </w:p>
          <w:p w:rsidR="00000000" w:rsidRPr="00B86AA6" w:rsidP="00B86AA6">
            <w:pPr>
              <w:pStyle w:val="ListBullet"/>
            </w:pPr>
            <w:r w:rsidRPr="00B86AA6">
              <w:t xml:space="preserve">hearing protection </w:t>
            </w:r>
          </w:p>
          <w:p w:rsidR="00000000" w:rsidRPr="00B86AA6" w:rsidP="00B86AA6">
            <w:pPr>
              <w:pStyle w:val="ListBullet"/>
            </w:pPr>
            <w:r w:rsidRPr="00B86AA6">
              <w:t>protection from atmospheric contaminants (dust/oil mist)</w:t>
            </w:r>
          </w:p>
          <w:p w:rsidR="00000000" w:rsidRPr="00B86AA6" w:rsidP="00B86AA6">
            <w:pPr>
              <w:pStyle w:val="ListBullet"/>
            </w:pPr>
            <w:r w:rsidRPr="00B86AA6">
              <w:t xml:space="preserve">hand protection </w:t>
            </w:r>
          </w:p>
          <w:p w:rsidR="00000000" w:rsidRPr="00B86AA6" w:rsidP="00B86AA6">
            <w:pPr>
              <w:pStyle w:val="ListBullet"/>
            </w:pPr>
            <w:r w:rsidRPr="00B86AA6">
              <w:t>overalls</w:t>
            </w:r>
          </w:p>
          <w:p w:rsidR="00000000" w:rsidP="00B86AA6">
            <w:pPr>
              <w:pStyle w:val="ListBullet"/>
              <w:rPr>
                <w:lang w:val="en-NZ"/>
              </w:rPr>
            </w:pPr>
            <w:r w:rsidRPr="00B86AA6">
              <w:t>safety footwear</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Work area inspections</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travel ways</w:t>
            </w:r>
          </w:p>
          <w:p w:rsidR="00000000" w:rsidRPr="00B86AA6" w:rsidP="00B86AA6">
            <w:pPr>
              <w:pStyle w:val="ListBullet"/>
            </w:pPr>
            <w:r w:rsidRPr="00B86AA6">
              <w:t>footings</w:t>
            </w:r>
          </w:p>
          <w:p w:rsidR="00000000" w:rsidRPr="00B86AA6" w:rsidP="00B86AA6">
            <w:pPr>
              <w:pStyle w:val="ListBullet"/>
            </w:pPr>
            <w:r w:rsidRPr="00B86AA6">
              <w:t>access</w:t>
            </w:r>
          </w:p>
          <w:p w:rsidR="00000000" w:rsidRPr="00B86AA6" w:rsidP="00B86AA6">
            <w:pPr>
              <w:pStyle w:val="ListBullet"/>
            </w:pPr>
            <w:r w:rsidRPr="00B86AA6">
              <w:t>retreat</w:t>
            </w:r>
          </w:p>
          <w:p w:rsidR="00000000" w:rsidRPr="00B86AA6" w:rsidP="00B86AA6">
            <w:pPr>
              <w:pStyle w:val="ListBullet"/>
            </w:pPr>
            <w:r w:rsidRPr="00B86AA6">
              <w:t>fumes or dust</w:t>
            </w:r>
          </w:p>
          <w:p w:rsidR="00000000" w:rsidRPr="00B86AA6" w:rsidP="00B86AA6">
            <w:pPr>
              <w:pStyle w:val="ListBullet"/>
            </w:pPr>
            <w:r w:rsidRPr="00B86AA6">
              <w:t>ventilation air flow</w:t>
            </w:r>
          </w:p>
          <w:p w:rsidR="00000000" w:rsidRPr="00B86AA6" w:rsidP="00B86AA6">
            <w:pPr>
              <w:pStyle w:val="ListBullet"/>
            </w:pPr>
            <w:r w:rsidRPr="00B86AA6">
              <w:t xml:space="preserve">ground conditions </w:t>
            </w:r>
          </w:p>
          <w:p w:rsidR="00000000" w:rsidP="00B86AA6">
            <w:pPr>
              <w:pStyle w:val="ListBullet"/>
              <w:rPr>
                <w:lang w:val="en-NZ"/>
              </w:rPr>
            </w:pPr>
            <w:r w:rsidRPr="00B86AA6">
              <w:t xml:space="preserve">services </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Dust suppression and</w:t>
            </w:r>
            <w:r w:rsidRPr="00B86AA6">
              <w:t>/</w:t>
            </w:r>
            <w:r w:rsidRPr="00B86AA6">
              <w:rPr>
                <w:rStyle w:val="SpecialBold"/>
              </w:rPr>
              <w:t>or extraction</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fans (electric or compressed air)</w:t>
            </w:r>
          </w:p>
          <w:p w:rsidR="00000000" w:rsidRPr="00B86AA6" w:rsidP="00B86AA6">
            <w:pPr>
              <w:pStyle w:val="ListBullet"/>
            </w:pPr>
            <w:r w:rsidRPr="00B86AA6">
              <w:t>ventilation bags</w:t>
            </w:r>
          </w:p>
          <w:p w:rsidR="00000000" w:rsidRPr="00B86AA6" w:rsidP="00B86AA6">
            <w:pPr>
              <w:pStyle w:val="ListBullet"/>
            </w:pPr>
            <w:r w:rsidRPr="00B86AA6">
              <w:t>mobile or fixed sprays</w:t>
            </w:r>
          </w:p>
          <w:p w:rsidR="00000000" w:rsidRPr="00B86AA6" w:rsidP="00B86AA6">
            <w:pPr>
              <w:pStyle w:val="ListBullet"/>
            </w:pPr>
            <w:r w:rsidRPr="00B86AA6">
              <w:t>vent devices</w:t>
            </w:r>
          </w:p>
          <w:p w:rsidR="00000000" w:rsidRPr="00B86AA6" w:rsidP="00B86AA6">
            <w:pPr>
              <w:pStyle w:val="ListBullet"/>
            </w:pPr>
            <w:r w:rsidRPr="00B86AA6">
              <w:t xml:space="preserve">air movers </w:t>
            </w:r>
          </w:p>
          <w:p w:rsidR="00000000" w:rsidP="00B86AA6">
            <w:pPr>
              <w:pStyle w:val="ListBullet"/>
              <w:rPr>
                <w:lang w:val="en-NZ"/>
              </w:rPr>
            </w:pPr>
            <w:r w:rsidRPr="00B86AA6">
              <w:t>watering down work area</w:t>
            </w:r>
          </w:p>
        </w:tc>
      </w:tr>
      <w:tr w:rsidTr="00847EBC">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AA6">
            <w:pPr>
              <w:pStyle w:val="BodyText"/>
              <w:rPr>
                <w:lang w:val="en-NZ"/>
              </w:rPr>
            </w:pPr>
            <w:r w:rsidRPr="00B86AA6">
              <w:rPr>
                <w:rStyle w:val="SpecialBold"/>
              </w:rPr>
              <w:t>Communications</w:t>
            </w:r>
            <w:r w:rsidRPr="00B86AA6">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AA6" w:rsidP="00B86AA6">
            <w:pPr>
              <w:pStyle w:val="ListBullet"/>
            </w:pPr>
            <w:r w:rsidRPr="00B86AA6">
              <w:t>radio</w:t>
            </w:r>
          </w:p>
          <w:p w:rsidR="00000000" w:rsidRPr="00B86AA6" w:rsidP="00B86AA6">
            <w:pPr>
              <w:pStyle w:val="ListBullet"/>
            </w:pPr>
            <w:r w:rsidRPr="00B86AA6">
              <w:t>telephone</w:t>
            </w:r>
          </w:p>
          <w:p w:rsidR="00000000" w:rsidRPr="00B86AA6" w:rsidP="00B86AA6">
            <w:pPr>
              <w:pStyle w:val="ListBullet"/>
            </w:pPr>
            <w:r w:rsidRPr="00B86AA6">
              <w:t>computer</w:t>
            </w:r>
          </w:p>
          <w:p w:rsidR="00000000" w:rsidRPr="00B86AA6" w:rsidP="00B86AA6">
            <w:pPr>
              <w:pStyle w:val="ListBullet"/>
            </w:pPr>
            <w:r w:rsidRPr="00B86AA6">
              <w:t>lights</w:t>
            </w:r>
          </w:p>
          <w:p w:rsidR="00000000" w:rsidRPr="00B86AA6" w:rsidP="00B86AA6">
            <w:pPr>
              <w:pStyle w:val="ListBullet"/>
            </w:pPr>
            <w:r w:rsidRPr="00B86AA6">
              <w:t>audible signals (bells, whistles, sirens)</w:t>
            </w:r>
          </w:p>
          <w:p w:rsidR="00000000" w:rsidRPr="00B86AA6" w:rsidP="00B86AA6">
            <w:pPr>
              <w:pStyle w:val="ListBullet"/>
            </w:pPr>
            <w:r w:rsidRPr="00B86AA6">
              <w:t>physical signals</w:t>
            </w:r>
          </w:p>
          <w:p w:rsidR="00000000" w:rsidRPr="00B86AA6" w:rsidP="00B86AA6">
            <w:pPr>
              <w:pStyle w:val="ListBullet"/>
            </w:pPr>
            <w:r w:rsidRPr="00B86AA6">
              <w:t>written and verbal means</w:t>
            </w:r>
          </w:p>
        </w:tc>
      </w:tr>
    </w:tbl>
    <w:p w:rsidR="00000000" w:rsidRPr="00B86AA6" w:rsidP="00B86AA6">
      <w:pPr>
        <w:pStyle w:val="BodyText"/>
      </w:pPr>
    </w:p>
    <w:p w:rsidR="00000000" w:rsidRPr="00B86AA6" w:rsidP="00B86AA6">
      <w:pPr>
        <w:pStyle w:val="AllowPageBreak"/>
      </w:pPr>
    </w:p>
    <w:p w:rsidR="00000000" w:rsidRPr="00B86AA6" w:rsidP="00B86AA6">
      <w:pPr>
        <w:pStyle w:val="Heading1"/>
      </w:pPr>
      <w:bookmarkStart w:id="12" w:name="O_131510"/>
      <w:bookmarkEnd w:id="12"/>
      <w:r w:rsidRPr="00B86AA6">
        <w:t>Unit Sector(s)</w:t>
      </w:r>
    </w:p>
    <w:p w:rsidR="00000000" w:rsidRPr="00B86AA6" w:rsidP="00B86AA6">
      <w:pPr>
        <w:pStyle w:val="BodyText"/>
      </w:pPr>
      <w:r w:rsidRPr="00B86AA6">
        <w:t>Metalliferous Mining (Small Mines)</w:t>
      </w:r>
    </w:p>
    <w:p w:rsidR="00000000" w:rsidRPr="00B86AA6" w:rsidP="00B86AA6">
      <w:pPr>
        <w:pStyle w:val="AllowPageBreak"/>
      </w:pPr>
    </w:p>
    <w:p w:rsidR="00000000" w:rsidRPr="00B86AA6" w:rsidP="00B86AA6">
      <w:pPr>
        <w:pStyle w:val="Heading1"/>
      </w:pPr>
      <w:bookmarkStart w:id="13" w:name="O_161705"/>
      <w:bookmarkEnd w:id="13"/>
      <w:r w:rsidRPr="00B86AA6">
        <w:t>Competency field</w:t>
      </w:r>
    </w:p>
    <w:p w:rsidR="00000000" w:rsidRPr="00B86AA6" w:rsidP="00B86AA6">
      <w:pPr>
        <w:pStyle w:val="BodyText"/>
      </w:pPr>
      <w:r w:rsidRPr="00B86AA6">
        <w:t>Refer to Unit Sector(s).</w:t>
      </w:r>
    </w:p>
    <w:p w:rsidR="00000000" w:rsidRPr="00B86AA6" w:rsidP="00B86AA6">
      <w:pPr>
        <w:pStyle w:val="AllowPageBreak"/>
      </w:pPr>
    </w:p>
    <w:p w:rsidR="00000000" w:rsidRPr="00B86AA6" w:rsidP="00B86AA6">
      <w:pPr>
        <w:pStyle w:val="Heading1"/>
      </w:pPr>
      <w:bookmarkStart w:id="14" w:name="O_161704"/>
      <w:bookmarkEnd w:id="14"/>
      <w:r w:rsidRPr="00B86AA6">
        <w:t>Co-requisite units</w:t>
      </w:r>
    </w:p>
    <w:p w:rsidR="00000000" w:rsidRPr="00B86AA6" w:rsidP="00B86AA6">
      <w:pPr>
        <w:pStyle w:val="BodyText"/>
      </w:pPr>
      <w:r w:rsidRPr="00B86AA6">
        <w:t>Not applicable.</w:t>
      </w:r>
    </w:p>
    <w:p w:rsidR="00000000" w:rsidRPr="00B86AA6" w:rsidP="00B86AA6"/>
    <w:sectPr w:rsidSect="00B86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EBC" w:rsidP="00847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BC" w:rsidP="00B86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7EBC" w:rsidP="00B86A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47EBC" w:rsidP="00B86A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EBC" w:rsidP="00847E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BC" w:rsidP="00B86AA6">
    <w:pPr>
      <w:pStyle w:val="Header"/>
      <w:framePr w:wrap="around"/>
    </w:pPr>
    <w:r>
      <w:fldChar w:fldCharType="begin"/>
    </w:r>
    <w:r>
      <w:instrText xml:space="preserve"> TITLE   \* MERGEFORMAT </w:instrText>
    </w:r>
    <w:r>
      <w:fldChar w:fldCharType="separate"/>
    </w:r>
    <w:r>
      <w:t>RIIMSM306A Design and maintain pillar system and ground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7EBC" w:rsidP="00B86A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4A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9CA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07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A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AA6"/>
    <w:pPr>
      <w:spacing w:before="360" w:after="60"/>
      <w:outlineLvl w:val="0"/>
    </w:pPr>
    <w:rPr>
      <w:sz w:val="32"/>
    </w:rPr>
  </w:style>
  <w:style w:type="paragraph" w:styleId="Heading2">
    <w:name w:val="heading 2"/>
    <w:basedOn w:val="HeadingBase"/>
    <w:next w:val="BodyText"/>
    <w:link w:val="Heading2Char"/>
    <w:qFormat/>
    <w:rsid w:val="00B86AA6"/>
    <w:pPr>
      <w:keepLines/>
      <w:spacing w:before="240" w:after="120"/>
      <w:outlineLvl w:val="1"/>
    </w:pPr>
    <w:rPr>
      <w:sz w:val="28"/>
      <w:szCs w:val="40"/>
    </w:rPr>
  </w:style>
  <w:style w:type="paragraph" w:styleId="Heading3">
    <w:name w:val="heading 3"/>
    <w:basedOn w:val="HeadingBase"/>
    <w:next w:val="BodyText"/>
    <w:link w:val="Heading3Char"/>
    <w:qFormat/>
    <w:rsid w:val="00B86AA6"/>
    <w:pPr>
      <w:spacing w:before="180" w:after="120"/>
      <w:outlineLvl w:val="2"/>
    </w:pPr>
    <w:rPr>
      <w:spacing w:val="-10"/>
      <w:kern w:val="32"/>
    </w:rPr>
  </w:style>
  <w:style w:type="paragraph" w:styleId="Heading4">
    <w:name w:val="heading 4"/>
    <w:basedOn w:val="HeadingBase"/>
    <w:next w:val="BodyText"/>
    <w:link w:val="Heading4Char"/>
    <w:qFormat/>
    <w:rsid w:val="00B86AA6"/>
    <w:pPr>
      <w:spacing w:before="160" w:after="120"/>
      <w:outlineLvl w:val="3"/>
    </w:pPr>
    <w:rPr>
      <w:sz w:val="22"/>
    </w:rPr>
  </w:style>
  <w:style w:type="paragraph" w:styleId="Heading5">
    <w:name w:val="heading 5"/>
    <w:basedOn w:val="HeadingBase"/>
    <w:next w:val="Normal"/>
    <w:link w:val="Heading5Char"/>
    <w:qFormat/>
    <w:rsid w:val="00B86AA6"/>
    <w:pPr>
      <w:spacing w:before="80"/>
      <w:outlineLvl w:val="4"/>
    </w:pPr>
    <w:rPr>
      <w:color w:val="918585"/>
      <w:sz w:val="20"/>
    </w:rPr>
  </w:style>
  <w:style w:type="paragraph" w:styleId="Heading6">
    <w:name w:val="heading 6"/>
    <w:basedOn w:val="HeadingBase"/>
    <w:next w:val="Normal"/>
    <w:link w:val="Heading6Char"/>
    <w:qFormat/>
    <w:rsid w:val="00B86AA6"/>
    <w:pPr>
      <w:spacing w:before="60"/>
      <w:outlineLvl w:val="5"/>
    </w:pPr>
    <w:rPr>
      <w:color w:val="918585"/>
      <w:sz w:val="20"/>
    </w:rPr>
  </w:style>
  <w:style w:type="paragraph" w:styleId="Heading7">
    <w:name w:val="heading 7"/>
    <w:basedOn w:val="Normal"/>
    <w:next w:val="Normal"/>
    <w:link w:val="Heading7Char"/>
    <w:qFormat/>
    <w:rsid w:val="00B86AA6"/>
    <w:pPr>
      <w:ind w:left="720"/>
      <w:outlineLvl w:val="6"/>
    </w:pPr>
    <w:rPr>
      <w:i/>
    </w:rPr>
  </w:style>
  <w:style w:type="paragraph" w:styleId="Heading8">
    <w:name w:val="heading 8"/>
    <w:basedOn w:val="Normal"/>
    <w:next w:val="Normal"/>
    <w:link w:val="Heading8Char"/>
    <w:qFormat/>
    <w:rsid w:val="00B86AA6"/>
    <w:pPr>
      <w:ind w:left="720"/>
      <w:outlineLvl w:val="7"/>
    </w:pPr>
    <w:rPr>
      <w:i/>
    </w:rPr>
  </w:style>
  <w:style w:type="paragraph" w:styleId="Heading9">
    <w:name w:val="heading 9"/>
    <w:basedOn w:val="Normal"/>
    <w:next w:val="Normal"/>
    <w:link w:val="Heading9Char"/>
    <w:qFormat/>
    <w:rsid w:val="00B86AA6"/>
    <w:pPr>
      <w:ind w:left="720"/>
      <w:outlineLvl w:val="8"/>
    </w:pPr>
    <w:rPr>
      <w:i/>
    </w:rPr>
  </w:style>
  <w:style w:type="character" w:default="1" w:styleId="DefaultParagraphFont">
    <w:name w:val="Default Paragraph Font"/>
    <w:uiPriority w:val="1"/>
    <w:unhideWhenUsed/>
    <w:rsid w:val="00B86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AA6"/>
  </w:style>
  <w:style w:type="character" w:customStyle="1" w:styleId="Heading1Char">
    <w:name w:val="Heading 1 Char"/>
    <w:basedOn w:val="DefaultParagraphFont"/>
    <w:link w:val="Heading1"/>
    <w:rsid w:val="00B86AA6"/>
    <w:rPr>
      <w:rFonts w:ascii="Times New Roman" w:eastAsia="Times New Roman" w:hAnsi="Times New Roman" w:cs="Times New Roman"/>
      <w:b/>
      <w:sz w:val="32"/>
      <w:szCs w:val="20"/>
      <w:lang w:eastAsia="en-US"/>
    </w:rPr>
  </w:style>
  <w:style w:type="paragraph" w:styleId="BodyText">
    <w:name w:val="Body Text"/>
    <w:basedOn w:val="Normal"/>
    <w:link w:val="BodyTextChar"/>
    <w:rsid w:val="00B86A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AA6"/>
    <w:rPr>
      <w:rFonts w:ascii="Times New Roman" w:eastAsia="Times New Roman" w:hAnsi="Times New Roman" w:cs="Times New Roman"/>
      <w:sz w:val="24"/>
      <w:lang w:val="en-US" w:eastAsia="en-US"/>
    </w:rPr>
  </w:style>
  <w:style w:type="paragraph" w:styleId="Footer">
    <w:name w:val="footer"/>
    <w:basedOn w:val="Normal"/>
    <w:link w:val="FooterChar"/>
    <w:rsid w:val="00B86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AA6"/>
    <w:rPr>
      <w:rFonts w:ascii="Times New Roman" w:eastAsia="Times New Roman" w:hAnsi="Times New Roman" w:cs="Times New Roman"/>
      <w:sz w:val="16"/>
      <w:lang w:val="en-US" w:eastAsia="en-US"/>
    </w:rPr>
  </w:style>
  <w:style w:type="paragraph" w:styleId="List">
    <w:name w:val="List"/>
    <w:basedOn w:val="BodyText"/>
    <w:next w:val="BodyText"/>
    <w:rsid w:val="00B86AA6"/>
    <w:pPr>
      <w:tabs>
        <w:tab w:val="left" w:pos="340"/>
      </w:tabs>
      <w:spacing w:before="60" w:after="60"/>
      <w:ind w:left="340" w:hanging="340"/>
    </w:pPr>
  </w:style>
  <w:style w:type="paragraph" w:styleId="ListBullet">
    <w:name w:val="List Bullet"/>
    <w:basedOn w:val="List"/>
    <w:rsid w:val="00B86AA6"/>
    <w:pPr>
      <w:numPr>
        <w:numId w:val="13"/>
      </w:numPr>
      <w:tabs>
        <w:tab w:val="clear" w:pos="340"/>
      </w:tabs>
      <w:spacing w:before="40" w:after="40"/>
    </w:pPr>
  </w:style>
  <w:style w:type="character" w:customStyle="1" w:styleId="SpecialBold">
    <w:name w:val="Special Bold"/>
    <w:basedOn w:val="DefaultParagraphFont"/>
    <w:rsid w:val="00B86AA6"/>
    <w:rPr>
      <w:b/>
      <w:spacing w:val="0"/>
    </w:rPr>
  </w:style>
  <w:style w:type="paragraph" w:styleId="ListBullet2">
    <w:name w:val="List Bullet 2"/>
    <w:basedOn w:val="List2"/>
    <w:rsid w:val="00B86AA6"/>
    <w:pPr>
      <w:numPr>
        <w:numId w:val="14"/>
      </w:numPr>
      <w:tabs>
        <w:tab w:val="clear" w:pos="680"/>
      </w:tabs>
    </w:pPr>
  </w:style>
  <w:style w:type="paragraph" w:styleId="Header">
    <w:name w:val="header"/>
    <w:basedOn w:val="Normal"/>
    <w:link w:val="HeaderChar"/>
    <w:rsid w:val="00B86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A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AA6"/>
    <w:pPr>
      <w:spacing w:before="240" w:after="120"/>
      <w:outlineLvl w:val="0"/>
    </w:pPr>
    <w:rPr>
      <w:rFonts w:ascii="Times New Roman" w:hAnsi="Times New Roman"/>
      <w:b/>
      <w:sz w:val="28"/>
    </w:rPr>
  </w:style>
  <w:style w:type="paragraph" w:customStyle="1" w:styleId="AllowPageBreak">
    <w:name w:val="AllowPageBreak"/>
    <w:rsid w:val="00B86A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6AA6"/>
    <w:pPr>
      <w:tabs>
        <w:tab w:val="left" w:pos="680"/>
      </w:tabs>
      <w:spacing w:before="60" w:after="60"/>
      <w:ind w:left="680" w:hanging="340"/>
    </w:pPr>
  </w:style>
  <w:style w:type="character" w:customStyle="1" w:styleId="BoldandItalics">
    <w:name w:val="Bold and Italics"/>
    <w:qFormat/>
    <w:rsid w:val="00B86AA6"/>
    <w:rPr>
      <w:b/>
      <w:i/>
      <w:u w:val="none"/>
    </w:rPr>
  </w:style>
  <w:style w:type="character" w:customStyle="1" w:styleId="Heading2Char">
    <w:name w:val="Heading 2 Char"/>
    <w:basedOn w:val="DefaultParagraphFont"/>
    <w:link w:val="Heading2"/>
    <w:rsid w:val="00B86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A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A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AA6"/>
    <w:rPr>
      <w:rFonts w:ascii="Courier New" w:eastAsia="Times New Roman" w:hAnsi="Courier New" w:cs="Times New Roman"/>
      <w:i/>
      <w:szCs w:val="20"/>
      <w:lang w:val="en-US" w:eastAsia="en-US"/>
    </w:rPr>
  </w:style>
  <w:style w:type="paragraph" w:customStyle="1" w:styleId="HeadingBase">
    <w:name w:val="Heading Base"/>
    <w:rsid w:val="00B86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AA6"/>
    <w:pPr>
      <w:tabs>
        <w:tab w:val="right" w:leader="dot" w:pos="9072"/>
      </w:tabs>
      <w:ind w:left="567"/>
    </w:pPr>
    <w:rPr>
      <w:szCs w:val="22"/>
    </w:rPr>
  </w:style>
  <w:style w:type="paragraph" w:customStyle="1" w:styleId="TOCBase">
    <w:name w:val="TOC Base"/>
    <w:rsid w:val="00B86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AA6"/>
    <w:pPr>
      <w:tabs>
        <w:tab w:val="right" w:leader="dot" w:pos="9072"/>
      </w:tabs>
      <w:spacing w:before="40" w:after="40"/>
      <w:ind w:left="284"/>
    </w:pPr>
    <w:rPr>
      <w:rFonts w:ascii="Times New Roman" w:hAnsi="Times New Roman"/>
    </w:rPr>
  </w:style>
  <w:style w:type="paragraph" w:styleId="TOC1">
    <w:name w:val="toc 1"/>
    <w:basedOn w:val="TOCBase"/>
    <w:next w:val="Normal"/>
    <w:rsid w:val="00B86A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AA6"/>
    <w:pPr>
      <w:spacing w:before="5040"/>
      <w:jc w:val="center"/>
    </w:pPr>
    <w:rPr>
      <w:sz w:val="48"/>
      <w:szCs w:val="72"/>
      <w:lang w:val="en-US"/>
    </w:rPr>
  </w:style>
  <w:style w:type="character" w:customStyle="1" w:styleId="TitleChar">
    <w:name w:val="Title Char"/>
    <w:basedOn w:val="DefaultParagraphFont"/>
    <w:link w:val="Title"/>
    <w:rsid w:val="00B86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AA6"/>
    <w:pPr>
      <w:tabs>
        <w:tab w:val="left" w:pos="3600"/>
        <w:tab w:val="left" w:pos="3958"/>
      </w:tabs>
    </w:pPr>
  </w:style>
  <w:style w:type="paragraph" w:customStyle="1" w:styleId="Note">
    <w:name w:val="Note"/>
    <w:basedOn w:val="BodyText"/>
    <w:rsid w:val="00B86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AA6"/>
    <w:pPr>
      <w:framePr w:wrap="auto" w:hAnchor="text" w:y="6049"/>
    </w:pPr>
    <w:rPr>
      <w:color w:val="000000"/>
      <w:sz w:val="40"/>
    </w:rPr>
  </w:style>
  <w:style w:type="paragraph" w:customStyle="1" w:styleId="TOCTitle">
    <w:name w:val="TOCTitle"/>
    <w:basedOn w:val="Heading1"/>
    <w:rsid w:val="00B86AA6"/>
    <w:pPr>
      <w:spacing w:after="240"/>
      <w:jc w:val="center"/>
      <w:outlineLvl w:val="9"/>
    </w:pPr>
    <w:rPr>
      <w:caps/>
    </w:rPr>
  </w:style>
  <w:style w:type="paragraph" w:customStyle="1" w:styleId="Version">
    <w:name w:val="Version"/>
    <w:rsid w:val="00B86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AA6"/>
    <w:pPr>
      <w:keepNext w:val="0"/>
      <w:tabs>
        <w:tab w:val="right" w:pos="4176"/>
      </w:tabs>
      <w:ind w:left="198" w:hanging="198"/>
    </w:pPr>
    <w:rPr>
      <w:rFonts w:ascii="Garamond" w:hAnsi="Garamond"/>
    </w:rPr>
  </w:style>
  <w:style w:type="paragraph" w:styleId="IndexHeading">
    <w:name w:val="index heading"/>
    <w:basedOn w:val="Normal"/>
    <w:next w:val="Index1"/>
    <w:semiHidden/>
    <w:rsid w:val="00B86AA6"/>
    <w:pPr>
      <w:spacing w:before="120" w:after="120"/>
    </w:pPr>
    <w:rPr>
      <w:rFonts w:ascii="Arial" w:hAnsi="Arial"/>
      <w:b/>
      <w:color w:val="918585"/>
      <w:sz w:val="24"/>
    </w:rPr>
  </w:style>
  <w:style w:type="paragraph" w:customStyle="1" w:styleId="Chapter">
    <w:name w:val="Chapter"/>
    <w:basedOn w:val="Normal"/>
    <w:rsid w:val="00B86AA6"/>
    <w:pPr>
      <w:spacing w:before="240"/>
    </w:pPr>
    <w:rPr>
      <w:rFonts w:ascii="Times New Roman" w:hAnsi="Times New Roman"/>
      <w:smallCaps/>
      <w:spacing w:val="80"/>
      <w:sz w:val="28"/>
    </w:rPr>
  </w:style>
  <w:style w:type="paragraph" w:customStyle="1" w:styleId="InChapter">
    <w:name w:val="InChapter"/>
    <w:basedOn w:val="Heading3"/>
    <w:rsid w:val="00B86AA6"/>
    <w:pPr>
      <w:spacing w:after="240"/>
      <w:outlineLvl w:val="9"/>
    </w:pPr>
    <w:rPr>
      <w:noProof/>
    </w:rPr>
  </w:style>
  <w:style w:type="paragraph" w:styleId="Index2">
    <w:name w:val="index 2"/>
    <w:basedOn w:val="Normal"/>
    <w:next w:val="Normal"/>
    <w:semiHidden/>
    <w:rsid w:val="00B86AA6"/>
    <w:pPr>
      <w:tabs>
        <w:tab w:val="right" w:pos="4176"/>
      </w:tabs>
      <w:ind w:left="568" w:hanging="284"/>
    </w:pPr>
    <w:rPr>
      <w:rFonts w:ascii="Garamond" w:hAnsi="Garamond"/>
    </w:rPr>
  </w:style>
  <w:style w:type="paragraph" w:customStyle="1" w:styleId="Byline">
    <w:name w:val="Byline"/>
    <w:rsid w:val="00B86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AA6"/>
    <w:pPr>
      <w:tabs>
        <w:tab w:val="clear" w:pos="3600"/>
        <w:tab w:val="clear" w:pos="3958"/>
      </w:tabs>
      <w:jc w:val="right"/>
    </w:pPr>
  </w:style>
  <w:style w:type="character" w:styleId="Emphasis">
    <w:name w:val="Emphasis"/>
    <w:basedOn w:val="DefaultParagraphFont"/>
    <w:qFormat/>
    <w:rsid w:val="00B86AA6"/>
    <w:rPr>
      <w:i/>
    </w:rPr>
  </w:style>
  <w:style w:type="paragraph" w:styleId="Caption">
    <w:name w:val="caption"/>
    <w:basedOn w:val="BodyText"/>
    <w:next w:val="Normal"/>
    <w:qFormat/>
    <w:rsid w:val="00B86AA6"/>
    <w:pPr>
      <w:framePr w:w="2268" w:hSpace="181" w:vSpace="181" w:wrap="around" w:vAnchor="text" w:hAnchor="page" w:x="1135" w:y="285" w:anchorLock="1"/>
    </w:pPr>
    <w:rPr>
      <w:i/>
    </w:rPr>
  </w:style>
  <w:style w:type="paragraph" w:customStyle="1" w:styleId="MiniTOCTitle">
    <w:name w:val="MiniTOCTitle"/>
    <w:basedOn w:val="Heading4"/>
    <w:rsid w:val="00B86AA6"/>
    <w:pPr>
      <w:spacing w:before="240"/>
      <w:outlineLvl w:val="9"/>
    </w:pPr>
    <w:rPr>
      <w:noProof/>
      <w:sz w:val="24"/>
    </w:rPr>
  </w:style>
  <w:style w:type="paragraph" w:customStyle="1" w:styleId="MiniTOCItem">
    <w:name w:val="MiniTOCItem"/>
    <w:basedOn w:val="ListBullet"/>
    <w:rsid w:val="00B86AA6"/>
    <w:pPr>
      <w:numPr>
        <w:numId w:val="0"/>
      </w:numPr>
      <w:tabs>
        <w:tab w:val="right" w:leader="dot" w:pos="6521"/>
      </w:tabs>
      <w:spacing w:before="0" w:after="0"/>
    </w:pPr>
  </w:style>
  <w:style w:type="paragraph" w:customStyle="1" w:styleId="TOFTitle">
    <w:name w:val="TOFTitle"/>
    <w:basedOn w:val="TOCTitle"/>
    <w:rsid w:val="00B86AA6"/>
  </w:style>
  <w:style w:type="paragraph" w:styleId="TableofFigures">
    <w:name w:val="table of figures"/>
    <w:basedOn w:val="Normal"/>
    <w:next w:val="Normal"/>
    <w:semiHidden/>
    <w:rsid w:val="00B86AA6"/>
    <w:pPr>
      <w:tabs>
        <w:tab w:val="right" w:leader="dot" w:pos="9072"/>
      </w:tabs>
      <w:ind w:left="970" w:hanging="403"/>
    </w:pPr>
    <w:rPr>
      <w:rFonts w:ascii="Times New Roman" w:hAnsi="Times New Roman"/>
      <w:b/>
    </w:rPr>
  </w:style>
  <w:style w:type="paragraph" w:styleId="ListNumber">
    <w:name w:val="List Number"/>
    <w:basedOn w:val="List"/>
    <w:rsid w:val="00B86AA6"/>
    <w:pPr>
      <w:numPr>
        <w:numId w:val="11"/>
      </w:numPr>
    </w:pPr>
  </w:style>
  <w:style w:type="character" w:customStyle="1" w:styleId="WingdingSymbols">
    <w:name w:val="Wingding Symbols"/>
    <w:rsid w:val="00B86AA6"/>
    <w:rPr>
      <w:rFonts w:ascii="Wingdings" w:hAnsi="Wingdings"/>
    </w:rPr>
  </w:style>
  <w:style w:type="paragraph" w:customStyle="1" w:styleId="TableHeading">
    <w:name w:val="Table Heading"/>
    <w:basedOn w:val="HeadingBase"/>
    <w:rsid w:val="00B86AA6"/>
    <w:pPr>
      <w:keepLines/>
      <w:pBdr>
        <w:bottom w:val="single" w:sz="6" w:space="1" w:color="918585"/>
      </w:pBdr>
      <w:spacing w:before="240"/>
    </w:pPr>
  </w:style>
  <w:style w:type="character" w:customStyle="1" w:styleId="HotSpot">
    <w:name w:val="HotSpot"/>
    <w:rsid w:val="00B86AA6"/>
    <w:rPr>
      <w:color w:val="0033CC"/>
      <w:u w:val="none"/>
    </w:rPr>
  </w:style>
  <w:style w:type="paragraph" w:customStyle="1" w:styleId="BodyTextRight">
    <w:name w:val="Body Text Right"/>
    <w:basedOn w:val="BodyText"/>
    <w:rsid w:val="00B86AA6"/>
    <w:pPr>
      <w:spacing w:before="0" w:after="0"/>
      <w:jc w:val="right"/>
    </w:pPr>
  </w:style>
  <w:style w:type="paragraph" w:styleId="Index3">
    <w:name w:val="index 3"/>
    <w:basedOn w:val="ListNumber2"/>
    <w:next w:val="Normal"/>
    <w:semiHidden/>
    <w:rsid w:val="00B86AA6"/>
    <w:pPr>
      <w:numPr>
        <w:numId w:val="0"/>
      </w:numPr>
      <w:tabs>
        <w:tab w:val="right" w:leader="dot" w:pos="4176"/>
      </w:tabs>
    </w:pPr>
  </w:style>
  <w:style w:type="paragraph" w:styleId="ListNumber2">
    <w:name w:val="List Number 2"/>
    <w:basedOn w:val="List2"/>
    <w:rsid w:val="00B86AA6"/>
    <w:pPr>
      <w:numPr>
        <w:numId w:val="10"/>
      </w:numPr>
      <w:tabs>
        <w:tab w:val="clear" w:pos="1060"/>
      </w:tabs>
    </w:pPr>
  </w:style>
  <w:style w:type="paragraph" w:customStyle="1" w:styleId="MarginNote">
    <w:name w:val="Margin Note"/>
    <w:basedOn w:val="BodyText"/>
    <w:rsid w:val="00B86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A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AA6"/>
    <w:rPr>
      <w:sz w:val="32"/>
    </w:rPr>
  </w:style>
  <w:style w:type="paragraph" w:customStyle="1" w:styleId="HeadingProcedure">
    <w:name w:val="Heading Procedure"/>
    <w:basedOn w:val="HeadingBase"/>
    <w:next w:val="Normal"/>
    <w:rsid w:val="00B86AA6"/>
    <w:pPr>
      <w:tabs>
        <w:tab w:val="left" w:pos="0"/>
      </w:tabs>
      <w:spacing w:before="120" w:after="60"/>
    </w:pPr>
    <w:rPr>
      <w:i/>
      <w:color w:val="918585"/>
      <w:sz w:val="22"/>
    </w:rPr>
  </w:style>
  <w:style w:type="paragraph" w:customStyle="1" w:styleId="TableBodyText">
    <w:name w:val="Table Body Text"/>
    <w:basedOn w:val="BodyText"/>
    <w:rsid w:val="00B86AA6"/>
    <w:pPr>
      <w:spacing w:before="60" w:after="60"/>
    </w:pPr>
  </w:style>
  <w:style w:type="paragraph" w:styleId="ListContinue">
    <w:name w:val="List Continue"/>
    <w:basedOn w:val="List"/>
    <w:rsid w:val="00B86AA6"/>
    <w:pPr>
      <w:ind w:firstLine="0"/>
    </w:pPr>
  </w:style>
  <w:style w:type="paragraph" w:customStyle="1" w:styleId="ListNote">
    <w:name w:val="List Note"/>
    <w:basedOn w:val="List"/>
    <w:rsid w:val="00B86AA6"/>
    <w:pPr>
      <w:pBdr>
        <w:top w:val="single" w:sz="6" w:space="2" w:color="918585"/>
        <w:bottom w:val="single" w:sz="6" w:space="2" w:color="918585"/>
      </w:pBdr>
      <w:tabs>
        <w:tab w:val="left" w:pos="1021"/>
      </w:tabs>
      <w:ind w:firstLine="0"/>
    </w:pPr>
  </w:style>
  <w:style w:type="paragraph" w:customStyle="1" w:styleId="Warning">
    <w:name w:val="Warning"/>
    <w:basedOn w:val="BodyText"/>
    <w:rsid w:val="00B86AA6"/>
    <w:pPr>
      <w:shd w:val="clear" w:color="auto" w:fill="D9D9D9"/>
      <w:tabs>
        <w:tab w:val="left" w:pos="992"/>
      </w:tabs>
      <w:ind w:left="119" w:right="119"/>
    </w:pPr>
    <w:rPr>
      <w:sz w:val="20"/>
    </w:rPr>
  </w:style>
  <w:style w:type="paragraph" w:customStyle="1" w:styleId="MarginIcons">
    <w:name w:val="Margin Icons"/>
    <w:basedOn w:val="BodyText"/>
    <w:rsid w:val="00B86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AA6"/>
    <w:rPr>
      <w:rFonts w:ascii="Courier New" w:hAnsi="Courier New"/>
    </w:rPr>
  </w:style>
  <w:style w:type="paragraph" w:customStyle="1" w:styleId="NoteBullet">
    <w:name w:val="Note Bullet"/>
    <w:basedOn w:val="Note"/>
    <w:rsid w:val="00B86AA6"/>
    <w:pPr>
      <w:tabs>
        <w:tab w:val="clear" w:pos="680"/>
      </w:tabs>
      <w:spacing w:before="60" w:after="60"/>
    </w:pPr>
  </w:style>
  <w:style w:type="paragraph" w:customStyle="1" w:styleId="SubHeading2">
    <w:name w:val="SubHeading2"/>
    <w:basedOn w:val="HeadingBase"/>
    <w:rsid w:val="00B86AA6"/>
    <w:pPr>
      <w:spacing w:before="240" w:after="60"/>
    </w:pPr>
    <w:rPr>
      <w:sz w:val="20"/>
    </w:rPr>
  </w:style>
  <w:style w:type="paragraph" w:customStyle="1" w:styleId="SubHeading1">
    <w:name w:val="SubHeading1"/>
    <w:basedOn w:val="HeadingBase"/>
    <w:rsid w:val="00B86AA6"/>
    <w:pPr>
      <w:spacing w:before="240" w:after="60"/>
    </w:pPr>
    <w:rPr>
      <w:color w:val="918585"/>
      <w:sz w:val="22"/>
    </w:rPr>
  </w:style>
  <w:style w:type="paragraph" w:customStyle="1" w:styleId="SideHeading">
    <w:name w:val="Side Heading"/>
    <w:basedOn w:val="HeadingBase"/>
    <w:rsid w:val="00B86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AA6"/>
    <w:pPr>
      <w:numPr>
        <w:numId w:val="12"/>
      </w:numPr>
    </w:pPr>
  </w:style>
  <w:style w:type="paragraph" w:styleId="PlainText">
    <w:name w:val="Plain Text"/>
    <w:basedOn w:val="Normal"/>
    <w:link w:val="PlainTextChar"/>
    <w:rsid w:val="00B86AA6"/>
    <w:rPr>
      <w:sz w:val="20"/>
    </w:rPr>
  </w:style>
  <w:style w:type="character" w:customStyle="1" w:styleId="PlainTextChar">
    <w:name w:val="Plain Text Char"/>
    <w:basedOn w:val="DefaultParagraphFont"/>
    <w:link w:val="PlainText"/>
    <w:rsid w:val="00B86A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AA6"/>
    <w:rPr>
      <w:b/>
      <w:smallCaps/>
    </w:rPr>
  </w:style>
  <w:style w:type="paragraph" w:customStyle="1" w:styleId="TableListNumber">
    <w:name w:val="Table List Number"/>
    <w:basedOn w:val="ListNumber"/>
    <w:rsid w:val="00B86AA6"/>
    <w:pPr>
      <w:numPr>
        <w:numId w:val="0"/>
      </w:numPr>
    </w:pPr>
  </w:style>
  <w:style w:type="paragraph" w:styleId="TOC4">
    <w:name w:val="toc 4"/>
    <w:basedOn w:val="TOCBase"/>
    <w:next w:val="Normal"/>
    <w:semiHidden/>
    <w:rsid w:val="00B86AA6"/>
    <w:pPr>
      <w:tabs>
        <w:tab w:val="right" w:leader="dot" w:pos="9071"/>
      </w:tabs>
      <w:ind w:left="1701"/>
    </w:pPr>
  </w:style>
  <w:style w:type="paragraph" w:customStyle="1" w:styleId="ListAlpha">
    <w:name w:val="List Alpha"/>
    <w:basedOn w:val="List"/>
    <w:rsid w:val="00B86AA6"/>
    <w:pPr>
      <w:numPr>
        <w:numId w:val="9"/>
      </w:numPr>
    </w:pPr>
  </w:style>
  <w:style w:type="paragraph" w:customStyle="1" w:styleId="ListAlpha2">
    <w:name w:val="List Alpha 2"/>
    <w:basedOn w:val="List2"/>
    <w:rsid w:val="00B86AA6"/>
    <w:pPr>
      <w:numPr>
        <w:numId w:val="8"/>
      </w:numPr>
    </w:pPr>
  </w:style>
  <w:style w:type="paragraph" w:styleId="List3">
    <w:name w:val="List 3"/>
    <w:basedOn w:val="BodyText"/>
    <w:rsid w:val="00B86AA6"/>
    <w:pPr>
      <w:tabs>
        <w:tab w:val="left" w:pos="1021"/>
      </w:tabs>
      <w:spacing w:before="60" w:after="60"/>
      <w:ind w:left="1020" w:hanging="340"/>
    </w:pPr>
  </w:style>
  <w:style w:type="paragraph" w:styleId="List4">
    <w:name w:val="List 4"/>
    <w:basedOn w:val="BodyText"/>
    <w:rsid w:val="00B86AA6"/>
    <w:pPr>
      <w:tabs>
        <w:tab w:val="left" w:pos="1361"/>
      </w:tabs>
      <w:spacing w:before="60" w:after="60"/>
      <w:ind w:left="1361" w:hanging="340"/>
    </w:pPr>
  </w:style>
  <w:style w:type="paragraph" w:styleId="List5">
    <w:name w:val="List 5"/>
    <w:basedOn w:val="BodyText"/>
    <w:rsid w:val="00B86AA6"/>
    <w:pPr>
      <w:tabs>
        <w:tab w:val="left" w:pos="1701"/>
      </w:tabs>
      <w:spacing w:before="60" w:after="60"/>
      <w:ind w:left="1701" w:hanging="340"/>
    </w:pPr>
  </w:style>
  <w:style w:type="paragraph" w:styleId="ListBullet3">
    <w:name w:val="List Bullet 3"/>
    <w:basedOn w:val="List3"/>
    <w:rsid w:val="00B86AA6"/>
    <w:pPr>
      <w:numPr>
        <w:numId w:val="15"/>
      </w:numPr>
      <w:tabs>
        <w:tab w:val="clear" w:pos="1021"/>
      </w:tabs>
      <w:ind w:left="1037" w:hanging="357"/>
    </w:pPr>
  </w:style>
  <w:style w:type="paragraph" w:styleId="ListBullet4">
    <w:name w:val="List Bullet 4"/>
    <w:basedOn w:val="List4"/>
    <w:rsid w:val="00B86AA6"/>
    <w:pPr>
      <w:numPr>
        <w:numId w:val="3"/>
      </w:numPr>
    </w:pPr>
  </w:style>
  <w:style w:type="paragraph" w:styleId="ListBullet5">
    <w:name w:val="List Bullet 5"/>
    <w:basedOn w:val="List5"/>
    <w:rsid w:val="00B86AA6"/>
    <w:pPr>
      <w:numPr>
        <w:numId w:val="4"/>
      </w:numPr>
    </w:pPr>
  </w:style>
  <w:style w:type="paragraph" w:styleId="ListContinue2">
    <w:name w:val="List Continue 2"/>
    <w:basedOn w:val="List2"/>
    <w:rsid w:val="00B86AA6"/>
    <w:pPr>
      <w:ind w:firstLine="0"/>
    </w:pPr>
  </w:style>
  <w:style w:type="paragraph" w:styleId="ListContinue3">
    <w:name w:val="List Continue 3"/>
    <w:basedOn w:val="List3"/>
    <w:rsid w:val="00B86AA6"/>
    <w:pPr>
      <w:ind w:left="1021" w:firstLine="0"/>
    </w:pPr>
  </w:style>
  <w:style w:type="paragraph" w:styleId="ListContinue4">
    <w:name w:val="List Continue 4"/>
    <w:basedOn w:val="List4"/>
    <w:rsid w:val="00B86AA6"/>
    <w:pPr>
      <w:ind w:firstLine="0"/>
    </w:pPr>
  </w:style>
  <w:style w:type="paragraph" w:styleId="ListContinue5">
    <w:name w:val="List Continue 5"/>
    <w:basedOn w:val="List5"/>
    <w:rsid w:val="00B86AA6"/>
    <w:pPr>
      <w:ind w:firstLine="0"/>
    </w:pPr>
  </w:style>
  <w:style w:type="paragraph" w:styleId="ListNumber3">
    <w:name w:val="List Number 3"/>
    <w:basedOn w:val="List3"/>
    <w:rsid w:val="00B86AA6"/>
    <w:pPr>
      <w:numPr>
        <w:numId w:val="5"/>
      </w:numPr>
    </w:pPr>
  </w:style>
  <w:style w:type="paragraph" w:styleId="ListNumber4">
    <w:name w:val="List Number 4"/>
    <w:basedOn w:val="List4"/>
    <w:rsid w:val="00B86AA6"/>
    <w:pPr>
      <w:numPr>
        <w:numId w:val="6"/>
      </w:numPr>
    </w:pPr>
  </w:style>
  <w:style w:type="paragraph" w:styleId="ListNumber5">
    <w:name w:val="List Number 5"/>
    <w:basedOn w:val="List5"/>
    <w:rsid w:val="00B86AA6"/>
    <w:pPr>
      <w:numPr>
        <w:numId w:val="7"/>
      </w:numPr>
    </w:pPr>
  </w:style>
  <w:style w:type="paragraph" w:styleId="BlockText">
    <w:name w:val="Block Text"/>
    <w:basedOn w:val="Normal"/>
    <w:rsid w:val="00B86AA6"/>
    <w:pPr>
      <w:spacing w:after="120"/>
      <w:ind w:left="1440" w:right="1440"/>
    </w:pPr>
  </w:style>
  <w:style w:type="character" w:customStyle="1" w:styleId="Subscript">
    <w:name w:val="Subscript"/>
    <w:basedOn w:val="DefaultParagraphFont"/>
    <w:rsid w:val="00B86AA6"/>
    <w:rPr>
      <w:sz w:val="16"/>
      <w:vertAlign w:val="subscript"/>
    </w:rPr>
  </w:style>
  <w:style w:type="character" w:customStyle="1" w:styleId="Superscript">
    <w:name w:val="Superscript"/>
    <w:basedOn w:val="DefaultParagraphFont"/>
    <w:rsid w:val="00B86AA6"/>
    <w:rPr>
      <w:sz w:val="16"/>
      <w:vertAlign w:val="superscript"/>
    </w:rPr>
  </w:style>
  <w:style w:type="character" w:customStyle="1" w:styleId="Symbols">
    <w:name w:val="Symbols"/>
    <w:basedOn w:val="DefaultParagraphFont"/>
    <w:rsid w:val="00B86AA6"/>
    <w:rPr>
      <w:rFonts w:ascii="Symbol" w:hAnsi="Symbol"/>
    </w:rPr>
  </w:style>
  <w:style w:type="character" w:customStyle="1" w:styleId="MenuOptions">
    <w:name w:val="Menu Options"/>
    <w:basedOn w:val="DefaultParagraphFont"/>
    <w:rsid w:val="00B86AA6"/>
    <w:rPr>
      <w:rFonts w:ascii="Arial Narrow" w:hAnsi="Arial Narrow"/>
      <w:smallCaps/>
    </w:rPr>
  </w:style>
  <w:style w:type="character" w:customStyle="1" w:styleId="Buttons">
    <w:name w:val="Buttons"/>
    <w:basedOn w:val="DefaultParagraphFont"/>
    <w:rsid w:val="00B86AA6"/>
    <w:rPr>
      <w:b/>
    </w:rPr>
  </w:style>
  <w:style w:type="character" w:customStyle="1" w:styleId="Underlined">
    <w:name w:val="Underlined"/>
    <w:basedOn w:val="DefaultParagraphFont"/>
    <w:rsid w:val="00B86AA6"/>
    <w:rPr>
      <w:u w:val="single"/>
    </w:rPr>
  </w:style>
  <w:style w:type="paragraph" w:customStyle="1" w:styleId="TableBodyTextRight">
    <w:name w:val="Table Body Text Right"/>
    <w:basedOn w:val="TableBodyText"/>
    <w:rsid w:val="00B86AA6"/>
    <w:pPr>
      <w:widowControl w:val="0"/>
      <w:autoSpaceDE w:val="0"/>
      <w:autoSpaceDN w:val="0"/>
      <w:adjustRightInd w:val="0"/>
      <w:jc w:val="right"/>
    </w:pPr>
    <w:rPr>
      <w:rFonts w:cs="Arial"/>
      <w:szCs w:val="18"/>
    </w:rPr>
  </w:style>
  <w:style w:type="paragraph" w:customStyle="1" w:styleId="CopyrightText">
    <w:name w:val="Copyright Text"/>
    <w:basedOn w:val="BodyText"/>
    <w:rsid w:val="00B86AA6"/>
    <w:rPr>
      <w:sz w:val="18"/>
    </w:rPr>
  </w:style>
  <w:style w:type="paragraph" w:customStyle="1" w:styleId="BodySmallRight">
    <w:name w:val="Body Small Right"/>
    <w:basedOn w:val="BodyTextRight"/>
    <w:rsid w:val="00B86AA6"/>
    <w:rPr>
      <w:sz w:val="18"/>
      <w:szCs w:val="18"/>
    </w:rPr>
  </w:style>
  <w:style w:type="paragraph" w:customStyle="1" w:styleId="MarginEdition">
    <w:name w:val="Margin Edition"/>
    <w:basedOn w:val="MarginNote"/>
    <w:rsid w:val="00B86AA6"/>
    <w:pPr>
      <w:spacing w:before="0" w:after="0"/>
    </w:pPr>
    <w:rPr>
      <w:rFonts w:ascii="Times New Roman" w:hAnsi="Times New Roman"/>
      <w:color w:val="999999"/>
    </w:rPr>
  </w:style>
  <w:style w:type="paragraph" w:customStyle="1" w:styleId="Spacer">
    <w:name w:val="Spacer"/>
    <w:basedOn w:val="Normal"/>
    <w:rsid w:val="00B86AA6"/>
    <w:rPr>
      <w:sz w:val="2"/>
      <w:szCs w:val="2"/>
    </w:rPr>
  </w:style>
  <w:style w:type="character" w:customStyle="1" w:styleId="Small">
    <w:name w:val="Small"/>
    <w:basedOn w:val="DefaultParagraphFont"/>
    <w:rsid w:val="00B86AA6"/>
    <w:rPr>
      <w:sz w:val="16"/>
    </w:rPr>
  </w:style>
  <w:style w:type="paragraph" w:customStyle="1" w:styleId="WideTable">
    <w:name w:val="Wide Table"/>
    <w:basedOn w:val="Normal"/>
    <w:rsid w:val="00B86AA6"/>
    <w:pPr>
      <w:ind w:left="-1418"/>
    </w:pPr>
    <w:rPr>
      <w:sz w:val="2"/>
      <w:szCs w:val="2"/>
    </w:rPr>
  </w:style>
  <w:style w:type="character" w:styleId="PageNumber">
    <w:name w:val="page number"/>
    <w:basedOn w:val="DefaultParagraphFont"/>
    <w:rsid w:val="00B86AA6"/>
  </w:style>
  <w:style w:type="paragraph" w:styleId="Quote">
    <w:name w:val="Quote"/>
    <w:basedOn w:val="Heading1"/>
    <w:link w:val="QuoteChar"/>
    <w:qFormat/>
    <w:rsid w:val="00B86AA6"/>
    <w:rPr>
      <w:b w:val="0"/>
      <w:sz w:val="72"/>
      <w:szCs w:val="72"/>
      <w:lang w:val="en-NZ"/>
    </w:rPr>
  </w:style>
  <w:style w:type="character" w:customStyle="1" w:styleId="QuoteChar">
    <w:name w:val="Quote Char"/>
    <w:basedOn w:val="DefaultParagraphFont"/>
    <w:link w:val="Quote"/>
    <w:rsid w:val="00B86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AA6"/>
    <w:pPr>
      <w:pageBreakBefore/>
    </w:pPr>
  </w:style>
  <w:style w:type="paragraph" w:customStyle="1" w:styleId="Border">
    <w:name w:val="Border"/>
    <w:basedOn w:val="Normal"/>
    <w:qFormat/>
    <w:rsid w:val="00B86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AA6"/>
    <w:rPr>
      <w:b/>
      <w:bCs/>
      <w:i/>
      <w:iCs/>
      <w:color w:val="auto"/>
    </w:rPr>
  </w:style>
  <w:style w:type="paragraph" w:styleId="IntenseQuote">
    <w:name w:val="Intense Quote"/>
    <w:basedOn w:val="Normal"/>
    <w:next w:val="Normal"/>
    <w:link w:val="IntenseQuoteChar"/>
    <w:uiPriority w:val="30"/>
    <w:qFormat/>
    <w:rsid w:val="00B86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A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AA6"/>
    <w:rPr>
      <w:smallCaps/>
      <w:color w:val="auto"/>
      <w:u w:val="single"/>
    </w:rPr>
  </w:style>
  <w:style w:type="character" w:styleId="IntenseReference">
    <w:name w:val="Intense Reference"/>
    <w:basedOn w:val="DefaultParagraphFont"/>
    <w:uiPriority w:val="32"/>
    <w:qFormat/>
    <w:rsid w:val="00B86AA6"/>
    <w:rPr>
      <w:b/>
      <w:bCs/>
      <w:smallCaps/>
      <w:color w:val="auto"/>
      <w:spacing w:val="5"/>
      <w:u w:val="single"/>
    </w:rPr>
  </w:style>
  <w:style w:type="paragraph" w:customStyle="1" w:styleId="2ColumnHeading">
    <w:name w:val="2Column Heading"/>
    <w:basedOn w:val="BodyText"/>
    <w:qFormat/>
    <w:rsid w:val="00B86AA6"/>
    <w:pPr>
      <w:spacing w:after="60"/>
      <w:ind w:left="-2268"/>
    </w:pPr>
    <w:rPr>
      <w:b/>
    </w:rPr>
  </w:style>
  <w:style w:type="paragraph" w:customStyle="1" w:styleId="Heading1TOC">
    <w:name w:val="Heading1 TOC"/>
    <w:basedOn w:val="Normal"/>
    <w:qFormat/>
    <w:rsid w:val="00B86AA6"/>
    <w:pPr>
      <w:spacing w:before="240" w:after="120"/>
    </w:pPr>
    <w:rPr>
      <w:rFonts w:ascii="Times New Roman" w:hAnsi="Times New Roman"/>
      <w:b/>
      <w:sz w:val="32"/>
    </w:rPr>
  </w:style>
  <w:style w:type="paragraph" w:customStyle="1" w:styleId="Heading2TOC">
    <w:name w:val="Heading2 TOC"/>
    <w:basedOn w:val="Normal"/>
    <w:qFormat/>
    <w:rsid w:val="00B86AA6"/>
    <w:pPr>
      <w:spacing w:before="240" w:after="60"/>
    </w:pPr>
    <w:rPr>
      <w:rFonts w:ascii="Times New Roman" w:hAnsi="Times New Roman"/>
      <w:b/>
      <w:sz w:val="28"/>
    </w:rPr>
  </w:style>
  <w:style w:type="character" w:customStyle="1" w:styleId="Underline">
    <w:name w:val="Underline"/>
    <w:basedOn w:val="DefaultParagraphFont"/>
    <w:qFormat/>
    <w:rsid w:val="00B86AA6"/>
    <w:rPr>
      <w:u w:val="single"/>
    </w:rPr>
  </w:style>
  <w:style w:type="paragraph" w:styleId="BalloonText">
    <w:name w:val="Balloon Text"/>
    <w:basedOn w:val="Normal"/>
    <w:link w:val="BalloonTextChar"/>
    <w:rsid w:val="00B86AA6"/>
    <w:rPr>
      <w:rFonts w:ascii="Tahoma" w:hAnsi="Tahoma" w:cs="Tahoma"/>
      <w:sz w:val="16"/>
      <w:szCs w:val="16"/>
    </w:rPr>
  </w:style>
  <w:style w:type="character" w:customStyle="1" w:styleId="BalloonTextChar">
    <w:name w:val="Balloon Text Char"/>
    <w:basedOn w:val="DefaultParagraphFont"/>
    <w:link w:val="BalloonText"/>
    <w:rsid w:val="00B86A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A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A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9243</Characters>
  <Application>Microsoft Office Word</Application>
  <DocSecurity>0</DocSecurity>
  <Lines>333</Lines>
  <Paragraphs>180</Paragraphs>
  <ScaleCrop>false</ScaleCrop>
  <Company>Author-it Software Corporation Ltd.</Company>
  <LinksUpToDate>false</LinksUpToDate>
  <CharactersWithSpaces>10645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RIIMSM306A Design and maintain pillar system and ground control</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2012-05-26T21:04:00Z</dcterms:created>
  <dcterms:modified xsi:type="dcterms:W3CDTF">2012-05-26T21:04:00Z</dcterms:modified>
</cp:coreProperties>
</file>