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AEE" w:rsidP="000D1AEE">
      <w:pPr>
        <w:pStyle w:val="Title"/>
      </w:pPr>
      <w:bookmarkStart w:id="0" w:name="_GoBack"/>
      <w:bookmarkEnd w:id="0"/>
      <w:r>
        <w:fldChar w:fldCharType="begin"/>
      </w:r>
      <w:r>
        <w:instrText xml:space="preserve"> TITLE   \* MERGEFORMAT </w:instrText>
      </w:r>
      <w:r>
        <w:fldChar w:fldCharType="separate"/>
      </w:r>
      <w:r>
        <w:t>RIIMPO501A Implement, monitor, rectify and report on mobile plant and equipment systems</w:t>
      </w:r>
      <w:r>
        <w:fldChar w:fldCharType="end"/>
      </w:r>
    </w:p>
    <w:p w:rsidR="000D1AEE" w:rsidP="000D1AEE">
      <w:pPr>
        <w:pStyle w:val="Version"/>
        <w:sectPr w:rsidSect="00052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138" w:rsidP="00052138">
      <w:pPr>
        <w:pStyle w:val="SuperHeading"/>
      </w:pPr>
      <w:r w:rsidRPr="00052138">
        <w:t>RIIMPO501A Implement, monitor, rectify and report on mobile plant and equipment systems</w:t>
      </w:r>
    </w:p>
    <w:p w:rsidR="00000000" w:rsidRPr="00052138" w:rsidP="00052138">
      <w:pPr>
        <w:pStyle w:val="Heading1"/>
      </w:pPr>
      <w:bookmarkStart w:id="1" w:name="O_131403"/>
      <w:bookmarkEnd w:id="1"/>
      <w:r w:rsidRPr="00052138">
        <w:t>Modification History</w:t>
      </w:r>
    </w:p>
    <w:p w:rsidR="00000000" w:rsidRPr="00052138" w:rsidP="00052138">
      <w:pPr>
        <w:pStyle w:val="BodyText"/>
      </w:pPr>
      <w:r w:rsidRPr="00052138">
        <w:t>Not applicable.</w:t>
      </w:r>
    </w:p>
    <w:p w:rsidR="00000000" w:rsidRPr="00052138" w:rsidP="00052138">
      <w:pPr>
        <w:pStyle w:val="AllowPageBreak"/>
      </w:pPr>
    </w:p>
    <w:p w:rsidR="00000000" w:rsidRPr="00052138" w:rsidP="00052138">
      <w:pPr>
        <w:pStyle w:val="Heading1"/>
      </w:pPr>
      <w:bookmarkStart w:id="2" w:name="O_131404"/>
      <w:bookmarkEnd w:id="2"/>
      <w:r w:rsidRPr="00052138">
        <w:t>Unit Des</w:t>
      </w:r>
      <w:r w:rsidRPr="00052138">
        <w:t>criptor</w:t>
      </w:r>
    </w:p>
    <w:p w:rsidR="00000000" w:rsidRPr="00052138" w:rsidP="00052138">
      <w:pPr>
        <w:pStyle w:val="BodyText"/>
      </w:pPr>
      <w:r w:rsidRPr="00052138">
        <w:t>This unit covers the implementing, monitoring, rectifying and reporting on mobile plant and equipment systems in resources and infrastructure industries.</w:t>
      </w:r>
    </w:p>
    <w:p w:rsidR="00000000" w:rsidRPr="00052138" w:rsidP="00052138">
      <w:pPr>
        <w:pStyle w:val="AllowPageBreak"/>
      </w:pPr>
    </w:p>
    <w:p w:rsidR="00000000" w:rsidRPr="00052138" w:rsidP="00052138">
      <w:pPr>
        <w:pStyle w:val="Heading1"/>
      </w:pPr>
      <w:bookmarkStart w:id="3" w:name="O_131405"/>
      <w:bookmarkEnd w:id="3"/>
      <w:r w:rsidRPr="00052138">
        <w:t>Application of the Unit</w:t>
      </w:r>
    </w:p>
    <w:p w:rsidR="00000000" w:rsidRPr="00052138" w:rsidP="00052138">
      <w:pPr>
        <w:pStyle w:val="BodyText"/>
      </w:pPr>
      <w:r w:rsidRPr="00052138">
        <w:t>This unit is appropriate for those working in a manag</w:t>
      </w:r>
      <w:r w:rsidRPr="00052138">
        <w:t>ement or technical specialist role, within:</w:t>
      </w:r>
    </w:p>
    <w:p w:rsidR="00000000" w:rsidRPr="00052138" w:rsidP="00052138">
      <w:pPr>
        <w:pStyle w:val="ListBullet"/>
      </w:pPr>
      <w:r w:rsidRPr="00052138">
        <w:t>Civil construction</w:t>
      </w:r>
    </w:p>
    <w:p w:rsidR="00000000" w:rsidRPr="00052138" w:rsidP="00052138">
      <w:pPr>
        <w:pStyle w:val="ListBullet"/>
      </w:pPr>
      <w:r w:rsidRPr="00052138">
        <w:t>Coal mining</w:t>
      </w:r>
    </w:p>
    <w:p w:rsidR="00000000" w:rsidRPr="00052138" w:rsidP="00052138">
      <w:pPr>
        <w:pStyle w:val="ListBullet"/>
      </w:pPr>
      <w:r w:rsidRPr="00052138">
        <w:t xml:space="preserve">Extractive industries </w:t>
      </w:r>
    </w:p>
    <w:p w:rsidR="00000000" w:rsidRPr="00052138" w:rsidP="00052138">
      <w:pPr>
        <w:pStyle w:val="ListBullet"/>
      </w:pPr>
      <w:r w:rsidRPr="00052138">
        <w:t>Metalliferous mining</w:t>
      </w:r>
    </w:p>
    <w:p w:rsidR="00000000" w:rsidRPr="00052138" w:rsidP="00052138">
      <w:pPr>
        <w:pStyle w:val="AllowPageBreak"/>
      </w:pPr>
    </w:p>
    <w:p w:rsidR="00000000" w:rsidRPr="00052138" w:rsidP="00052138">
      <w:pPr>
        <w:pStyle w:val="Heading1"/>
      </w:pPr>
      <w:bookmarkStart w:id="4" w:name="O_131406"/>
      <w:bookmarkEnd w:id="4"/>
      <w:r w:rsidRPr="00052138">
        <w:t>Licensing/Regulatory Information</w:t>
      </w:r>
    </w:p>
    <w:p w:rsidR="00000000" w:rsidRPr="00052138" w:rsidP="00052138">
      <w:pPr>
        <w:pStyle w:val="BodyText"/>
      </w:pPr>
      <w:r w:rsidRPr="00052138">
        <w:t>Refer to Unit Descriptor.</w:t>
      </w:r>
    </w:p>
    <w:p w:rsidR="00000000" w:rsidRPr="00052138" w:rsidP="00052138">
      <w:pPr>
        <w:pStyle w:val="AllowPageBreak"/>
      </w:pPr>
    </w:p>
    <w:p w:rsidR="00000000" w:rsidRPr="00052138" w:rsidP="00052138">
      <w:pPr>
        <w:pStyle w:val="Heading1"/>
      </w:pPr>
      <w:bookmarkStart w:id="5" w:name="O_131407"/>
      <w:bookmarkEnd w:id="5"/>
      <w:r w:rsidRPr="00052138">
        <w:t>Pre-Requisites</w:t>
      </w:r>
    </w:p>
    <w:p w:rsidR="00000000" w:rsidRPr="00052138" w:rsidP="00052138">
      <w:pPr>
        <w:pStyle w:val="BodyText"/>
      </w:pPr>
      <w:r w:rsidRPr="00052138">
        <w:t>Not applicable.</w:t>
      </w:r>
    </w:p>
    <w:p w:rsidR="00000000" w:rsidRPr="00052138" w:rsidP="00052138">
      <w:pPr>
        <w:pStyle w:val="AllowPageBreak"/>
      </w:pPr>
    </w:p>
    <w:p w:rsidR="00000000" w:rsidRPr="00052138" w:rsidP="00052138">
      <w:pPr>
        <w:pStyle w:val="Heading1"/>
      </w:pPr>
      <w:bookmarkStart w:id="6" w:name="O_131408"/>
      <w:bookmarkEnd w:id="6"/>
      <w:r w:rsidRPr="00052138">
        <w:t>Employability Skills Information</w:t>
      </w:r>
    </w:p>
    <w:p w:rsidR="00000000" w:rsidRPr="00052138" w:rsidP="00052138">
      <w:pPr>
        <w:pStyle w:val="BodyText"/>
      </w:pPr>
      <w:r w:rsidRPr="00052138">
        <w:t>This unit contains employability skills.</w:t>
      </w:r>
    </w:p>
    <w:p w:rsidR="00000000" w:rsidRPr="00052138" w:rsidP="00052138">
      <w:pPr>
        <w:pStyle w:val="AllowPageBreak"/>
      </w:pPr>
    </w:p>
    <w:p w:rsidR="00000000" w:rsidRPr="00052138" w:rsidP="00052138">
      <w:pPr>
        <w:pStyle w:val="Heading1"/>
      </w:pPr>
      <w:bookmarkStart w:id="7" w:name="O_131409"/>
      <w:bookmarkEnd w:id="7"/>
      <w:r w:rsidRPr="00052138">
        <w:t>Elements and Performance Criteria Pre-Content</w:t>
      </w:r>
    </w:p>
    <w:tbl>
      <w:tblPr>
        <w:tblW w:w="0" w:type="auto"/>
        <w:tblLayout w:type="fixed"/>
        <w:tblCellMar>
          <w:left w:w="62" w:type="dxa"/>
          <w:right w:w="62" w:type="dxa"/>
        </w:tblCellMar>
        <w:tblLook w:val="0000"/>
      </w:tblPr>
      <w:tblGrid>
        <w:gridCol w:w="2581"/>
        <w:gridCol w:w="5941"/>
      </w:tblGrid>
      <w:tr w:rsidTr="000D1AE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t>Performance criteria describe the performance</w:t>
            </w:r>
            <w:r w:rsidRPr="00052138">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052138">
              <w:t>de.</w:t>
            </w:r>
          </w:p>
        </w:tc>
      </w:tr>
    </w:tbl>
    <w:p w:rsidR="00000000" w:rsidRPr="00052138" w:rsidP="00052138">
      <w:pPr>
        <w:pStyle w:val="BodyText"/>
      </w:pPr>
    </w:p>
    <w:p w:rsidR="00000000" w:rsidRPr="00052138" w:rsidP="00052138">
      <w:pPr>
        <w:pStyle w:val="AllowPageBreak"/>
      </w:pPr>
    </w:p>
    <w:p w:rsidR="00000000" w:rsidRPr="00052138" w:rsidP="00052138">
      <w:pPr>
        <w:pStyle w:val="Heading1"/>
      </w:pPr>
      <w:bookmarkStart w:id="8" w:name="O_131410"/>
      <w:bookmarkEnd w:id="8"/>
      <w:r w:rsidRPr="00052138">
        <w:t>Elements and Performance Criteria</w:t>
      </w:r>
    </w:p>
    <w:tbl>
      <w:tblPr>
        <w:tblW w:w="0" w:type="auto"/>
        <w:tblLayout w:type="fixed"/>
        <w:tblCellMar>
          <w:left w:w="62" w:type="dxa"/>
          <w:right w:w="62" w:type="dxa"/>
        </w:tblCellMar>
        <w:tblLook w:val="0000"/>
      </w:tblPr>
      <w:tblGrid>
        <w:gridCol w:w="3471"/>
        <w:gridCol w:w="5051"/>
      </w:tblGrid>
      <w:tr w:rsidTr="000D1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PERFORMANCE CRITERIA</w:t>
            </w:r>
          </w:p>
        </w:tc>
      </w:tr>
      <w:tr w:rsidTr="000D1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List"/>
              <w:rPr>
                <w:lang w:val="en-NZ"/>
              </w:rPr>
            </w:pPr>
            <w:r w:rsidRPr="00052138">
              <w:t>1.</w:t>
            </w:r>
            <w:r w:rsidRPr="00052138">
              <w:tab/>
              <w:t>Implement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2"/>
            </w:pPr>
            <w:r w:rsidRPr="00052138">
              <w:t>1.1.</w:t>
            </w:r>
            <w:r w:rsidRPr="00052138">
              <w:tab/>
              <w:t xml:space="preserve">Access, interpret and apply </w:t>
            </w:r>
            <w:r w:rsidRPr="00052138">
              <w:rPr>
                <w:rStyle w:val="BoldandItalics"/>
              </w:rPr>
              <w:t>compliance documentation</w:t>
            </w:r>
            <w:r w:rsidRPr="00052138">
              <w:t xml:space="preserve"> relevant to </w:t>
            </w:r>
            <w:r w:rsidRPr="00052138">
              <w:rPr>
                <w:rStyle w:val="BoldandItalics"/>
              </w:rPr>
              <w:t>mobile plant and equipment systems</w:t>
            </w:r>
          </w:p>
          <w:p w:rsidR="00000000" w:rsidRPr="00052138" w:rsidP="00052138">
            <w:pPr>
              <w:pStyle w:val="List2"/>
            </w:pPr>
            <w:r w:rsidRPr="00052138">
              <w:t>1.2.</w:t>
            </w:r>
            <w:r w:rsidRPr="00052138">
              <w:tab/>
              <w:t>Document responsibilities of personnel</w:t>
            </w:r>
          </w:p>
          <w:p w:rsidR="00000000" w:rsidRPr="00052138" w:rsidP="00052138">
            <w:pPr>
              <w:pStyle w:val="List2"/>
            </w:pPr>
            <w:r w:rsidRPr="00052138">
              <w:t>1.3.</w:t>
            </w:r>
            <w:r w:rsidRPr="00052138">
              <w:tab/>
              <w:t>Document reporting structures</w:t>
            </w:r>
          </w:p>
          <w:p w:rsidR="00000000" w:rsidRPr="00052138" w:rsidP="00052138">
            <w:pPr>
              <w:pStyle w:val="List2"/>
            </w:pPr>
            <w:r w:rsidRPr="00052138">
              <w:t>1.4.</w:t>
            </w:r>
            <w:r w:rsidRPr="00052138">
              <w:tab/>
              <w:t>Document regulations and site requirements that impact upon work operations</w:t>
            </w:r>
          </w:p>
          <w:p w:rsidR="00000000" w:rsidRPr="00052138" w:rsidP="00052138">
            <w:pPr>
              <w:pStyle w:val="List2"/>
            </w:pPr>
            <w:r w:rsidRPr="00052138">
              <w:t>1.5.</w:t>
            </w:r>
            <w:r w:rsidRPr="00052138">
              <w:tab/>
              <w:t>Document operational and emergency procedures</w:t>
            </w:r>
          </w:p>
          <w:p w:rsidR="00000000" w:rsidRPr="00052138" w:rsidP="00052138">
            <w:pPr>
              <w:pStyle w:val="List2"/>
            </w:pPr>
            <w:r w:rsidRPr="00052138">
              <w:t>1.6.</w:t>
            </w:r>
            <w:r w:rsidRPr="00052138">
              <w:tab/>
              <w:t xml:space="preserve">Identify and contact </w:t>
            </w:r>
            <w:r w:rsidRPr="00052138">
              <w:rPr>
                <w:rStyle w:val="BoldandItalics"/>
              </w:rPr>
              <w:t>stakeholders</w:t>
            </w:r>
          </w:p>
          <w:p w:rsidR="00000000" w:rsidP="00052138">
            <w:pPr>
              <w:pStyle w:val="List2"/>
              <w:rPr>
                <w:lang w:val="en-NZ"/>
              </w:rPr>
            </w:pPr>
            <w:r w:rsidRPr="00052138">
              <w:t>1.7.</w:t>
            </w:r>
            <w:r w:rsidRPr="00052138">
              <w:tab/>
              <w:t>Implement mobile plant and equipment systems</w:t>
            </w:r>
          </w:p>
        </w:tc>
      </w:tr>
      <w:tr w:rsidTr="000D1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List"/>
              <w:rPr>
                <w:lang w:val="en-NZ"/>
              </w:rPr>
            </w:pPr>
            <w:r w:rsidRPr="00052138">
              <w:t>2.</w:t>
            </w:r>
            <w:r w:rsidRPr="00052138">
              <w:tab/>
              <w:t>Monitor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2"/>
            </w:pPr>
            <w:r w:rsidRPr="00052138">
              <w:t>2.1.</w:t>
            </w:r>
            <w:r w:rsidRPr="00052138">
              <w:tab/>
              <w:t xml:space="preserve">Monitor effectiveness of </w:t>
            </w:r>
            <w:r w:rsidRPr="00052138">
              <w:rPr>
                <w:rStyle w:val="BoldandItalics"/>
              </w:rPr>
              <w:t>policies</w:t>
            </w:r>
            <w:r w:rsidRPr="00052138">
              <w:t xml:space="preserve">, </w:t>
            </w:r>
            <w:r w:rsidRPr="00052138">
              <w:rPr>
                <w:rStyle w:val="BoldandItalics"/>
              </w:rPr>
              <w:t>plans</w:t>
            </w:r>
            <w:r w:rsidRPr="00052138">
              <w:t xml:space="preserve">, </w:t>
            </w:r>
            <w:r w:rsidRPr="00052138">
              <w:rPr>
                <w:rStyle w:val="BoldandItalics"/>
              </w:rPr>
              <w:t>procedures</w:t>
            </w:r>
            <w:r w:rsidRPr="00052138">
              <w:t xml:space="preserve"> and workplace practices against objectives, timelines, key performance indicators and regulations</w:t>
            </w:r>
          </w:p>
          <w:p w:rsidR="00000000" w:rsidRPr="00052138" w:rsidP="00052138">
            <w:pPr>
              <w:pStyle w:val="List2"/>
            </w:pPr>
            <w:r w:rsidRPr="00052138">
              <w:t>2.2.</w:t>
            </w:r>
            <w:r w:rsidRPr="00052138">
              <w:tab/>
              <w:t>Validate and record use of mobile plant and equipment systems in accordanc</w:t>
            </w:r>
            <w:r w:rsidRPr="00052138">
              <w:t>e with the project specifications</w:t>
            </w:r>
          </w:p>
          <w:p w:rsidR="00000000" w:rsidRPr="00052138" w:rsidP="00052138">
            <w:pPr>
              <w:pStyle w:val="List2"/>
            </w:pPr>
            <w:r w:rsidRPr="00052138">
              <w:t>2.3.</w:t>
            </w:r>
            <w:r w:rsidRPr="00052138">
              <w:tab/>
              <w:t xml:space="preserve">Assess operating </w:t>
            </w:r>
            <w:r w:rsidRPr="00052138">
              <w:rPr>
                <w:rStyle w:val="BoldandItalics"/>
              </w:rPr>
              <w:t>constraints</w:t>
            </w:r>
          </w:p>
          <w:p w:rsidR="00000000" w:rsidRPr="00052138" w:rsidP="00052138">
            <w:pPr>
              <w:pStyle w:val="List2"/>
            </w:pPr>
            <w:r w:rsidRPr="00052138">
              <w:t>2.4.</w:t>
            </w:r>
            <w:r w:rsidRPr="00052138">
              <w:tab/>
              <w:t xml:space="preserve">Monitor the impact of </w:t>
            </w:r>
            <w:r w:rsidRPr="00052138">
              <w:rPr>
                <w:rStyle w:val="BoldandItalics"/>
              </w:rPr>
              <w:t>contingencies</w:t>
            </w:r>
          </w:p>
          <w:p w:rsidR="00000000" w:rsidP="00052138">
            <w:pPr>
              <w:pStyle w:val="List2"/>
              <w:rPr>
                <w:lang w:val="en-NZ"/>
              </w:rPr>
            </w:pPr>
            <w:r w:rsidRPr="00052138">
              <w:t>2.5.</w:t>
            </w:r>
            <w:r w:rsidRPr="00052138">
              <w:tab/>
              <w:t>Monitor effective use of resources</w:t>
            </w:r>
          </w:p>
        </w:tc>
      </w:tr>
      <w:tr w:rsidTr="000D1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List"/>
              <w:rPr>
                <w:lang w:val="en-NZ"/>
              </w:rPr>
            </w:pPr>
            <w:r w:rsidRPr="00052138">
              <w:t>3.</w:t>
            </w:r>
            <w:r w:rsidRPr="00052138">
              <w:tab/>
              <w:t>Rectify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2"/>
            </w:pPr>
            <w:r w:rsidRPr="00052138">
              <w:t>3.1.</w:t>
            </w:r>
            <w:r w:rsidRPr="00052138">
              <w:tab/>
            </w:r>
            <w:r w:rsidRPr="00052138">
              <w:t>Use available information from monitoring processes to ensure accurate problem identification</w:t>
            </w:r>
          </w:p>
          <w:p w:rsidR="00000000" w:rsidRPr="00052138" w:rsidP="00052138">
            <w:pPr>
              <w:pStyle w:val="List2"/>
            </w:pPr>
            <w:r w:rsidRPr="00052138">
              <w:t>3.2.</w:t>
            </w:r>
            <w:r w:rsidRPr="00052138">
              <w:tab/>
              <w:t>Obtain specialist advice/assistance where required</w:t>
            </w:r>
          </w:p>
          <w:p w:rsidR="00000000" w:rsidRPr="00052138" w:rsidP="00052138">
            <w:pPr>
              <w:pStyle w:val="List2"/>
            </w:pPr>
            <w:r w:rsidRPr="00052138">
              <w:t>3.3.</w:t>
            </w:r>
            <w:r w:rsidRPr="00052138">
              <w:tab/>
              <w:t>Manage the impact of contingencies</w:t>
            </w:r>
          </w:p>
          <w:p w:rsidR="00000000" w:rsidP="00052138">
            <w:pPr>
              <w:pStyle w:val="List2"/>
              <w:rPr>
                <w:lang w:val="en-NZ"/>
              </w:rPr>
            </w:pPr>
            <w:r w:rsidRPr="00052138">
              <w:t>3.4.</w:t>
            </w:r>
            <w:r w:rsidRPr="00052138">
              <w:tab/>
              <w:t>Implement rectification requirements</w:t>
            </w:r>
          </w:p>
        </w:tc>
      </w:tr>
      <w:tr w:rsidTr="000D1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List"/>
              <w:rPr>
                <w:lang w:val="en-NZ"/>
              </w:rPr>
            </w:pPr>
            <w:r w:rsidRPr="00052138">
              <w:t>4.</w:t>
            </w:r>
            <w:r w:rsidRPr="00052138">
              <w:tab/>
              <w:t>Report on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2"/>
            </w:pPr>
            <w:r w:rsidRPr="00052138">
              <w:t>4.</w:t>
            </w:r>
            <w:r w:rsidRPr="00052138">
              <w:t>1.</w:t>
            </w:r>
            <w:r w:rsidRPr="00052138">
              <w:tab/>
              <w:t>Document results in accordance with project specifications</w:t>
            </w:r>
          </w:p>
          <w:p w:rsidR="00000000" w:rsidRPr="00052138" w:rsidP="00052138">
            <w:pPr>
              <w:pStyle w:val="List2"/>
            </w:pPr>
            <w:r w:rsidRPr="00052138">
              <w:t>4.2.</w:t>
            </w:r>
            <w:r w:rsidRPr="00052138">
              <w:tab/>
              <w:t>Inform relevant parties of the results</w:t>
            </w:r>
          </w:p>
        </w:tc>
      </w:tr>
    </w:tbl>
    <w:p w:rsidR="00000000" w:rsidRPr="00052138" w:rsidP="00052138">
      <w:pPr>
        <w:pStyle w:val="BodyText"/>
      </w:pPr>
    </w:p>
    <w:p w:rsidR="00000000" w:rsidRPr="00052138" w:rsidP="00052138">
      <w:pPr>
        <w:pStyle w:val="AllowPageBreak"/>
      </w:pPr>
    </w:p>
    <w:p w:rsidR="00000000" w:rsidRPr="00052138" w:rsidP="00052138">
      <w:pPr>
        <w:pStyle w:val="Heading1"/>
      </w:pPr>
      <w:bookmarkStart w:id="9" w:name="O_131411"/>
      <w:bookmarkEnd w:id="9"/>
      <w:r w:rsidRPr="00052138">
        <w:t>Required Skills and Knowledge</w:t>
      </w:r>
    </w:p>
    <w:tbl>
      <w:tblPr>
        <w:tblW w:w="0" w:type="auto"/>
        <w:tblLayout w:type="fixed"/>
        <w:tblCellMar>
          <w:left w:w="62" w:type="dxa"/>
          <w:right w:w="62" w:type="dxa"/>
        </w:tblCellMar>
        <w:tblLook w:val="0000"/>
      </w:tblPr>
      <w:tblGrid>
        <w:gridCol w:w="8522"/>
      </w:tblGrid>
      <w:tr w:rsidTr="000D1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t>This section describes the skills and knowledge required for this unit.</w:t>
            </w:r>
          </w:p>
        </w:tc>
      </w:tr>
      <w:tr w:rsidTr="000D1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Required skills</w:t>
            </w:r>
          </w:p>
        </w:tc>
      </w:tr>
      <w:tr w:rsidTr="000D1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t>Specific skills are required to achieve the performance criteria in this unit, particularly for the application in the various circumstances in which this unit may be applied. This includes the ability to carry out the following as required to implement, m</w:t>
            </w:r>
            <w:r w:rsidRPr="00052138">
              <w:t>onitor, rectify and report on mobile plant and equipment systems:</w:t>
            </w:r>
          </w:p>
          <w:p w:rsidR="00000000" w:rsidRPr="00052138" w:rsidP="00052138">
            <w:pPr>
              <w:pStyle w:val="ListBullet"/>
            </w:pPr>
            <w:r w:rsidRPr="00052138">
              <w:t>apply legislative, organisation and site requirements and procedures</w:t>
            </w:r>
          </w:p>
          <w:p w:rsidR="00000000" w:rsidRPr="00052138" w:rsidP="00052138">
            <w:pPr>
              <w:pStyle w:val="ListBullet"/>
            </w:pPr>
            <w:r w:rsidRPr="00052138">
              <w:t>apply techniques to develop responsibility / motivation</w:t>
            </w:r>
          </w:p>
          <w:p w:rsidR="00000000" w:rsidRPr="00052138" w:rsidP="00052138">
            <w:pPr>
              <w:pStyle w:val="ListBullet"/>
            </w:pPr>
            <w:r w:rsidRPr="00052138">
              <w:t>apply policy management skills</w:t>
            </w:r>
          </w:p>
          <w:p w:rsidR="00000000" w:rsidRPr="00052138" w:rsidP="00052138">
            <w:pPr>
              <w:pStyle w:val="ListBullet"/>
            </w:pPr>
            <w:r w:rsidRPr="00052138">
              <w:t>demonstrate interpersonal skills</w:t>
            </w:r>
          </w:p>
          <w:p w:rsidR="00000000" w:rsidRPr="00052138" w:rsidP="00052138">
            <w:pPr>
              <w:pStyle w:val="ListBullet"/>
            </w:pPr>
            <w:r w:rsidRPr="00052138">
              <w:t>l</w:t>
            </w:r>
            <w:r w:rsidRPr="00052138">
              <w:t>iaise with other parties</w:t>
            </w:r>
          </w:p>
          <w:p w:rsidR="00000000" w:rsidRPr="00052138" w:rsidP="00052138">
            <w:pPr>
              <w:pStyle w:val="ListBullet"/>
            </w:pPr>
            <w:r w:rsidRPr="00052138">
              <w:t>coordinate others</w:t>
            </w:r>
          </w:p>
          <w:p w:rsidR="00000000" w:rsidRPr="00052138" w:rsidP="00052138">
            <w:pPr>
              <w:pStyle w:val="ListBullet"/>
            </w:pPr>
            <w:r w:rsidRPr="00052138">
              <w:t>apply information management systems</w:t>
            </w:r>
          </w:p>
          <w:p w:rsidR="00000000" w:rsidRPr="00052138" w:rsidP="00052138">
            <w:pPr>
              <w:pStyle w:val="ListBullet"/>
            </w:pPr>
            <w:r w:rsidRPr="00052138">
              <w:t xml:space="preserve">apply problem solving techniques </w:t>
            </w:r>
          </w:p>
          <w:p w:rsidR="00000000" w:rsidRPr="00052138" w:rsidP="00052138">
            <w:pPr>
              <w:pStyle w:val="ListBullet"/>
            </w:pPr>
            <w:r w:rsidRPr="00052138">
              <w:t>apply analysis techniques</w:t>
            </w:r>
          </w:p>
          <w:p w:rsidR="00000000" w:rsidRPr="00052138" w:rsidP="00052138">
            <w:pPr>
              <w:pStyle w:val="ListBullet"/>
            </w:pPr>
            <w:r w:rsidRPr="00052138">
              <w:t>use measuring equipment</w:t>
            </w:r>
          </w:p>
          <w:p w:rsidR="00000000" w:rsidRPr="00052138" w:rsidP="00052138">
            <w:pPr>
              <w:pStyle w:val="ListBullet"/>
            </w:pPr>
            <w:r w:rsidRPr="00052138">
              <w:t xml:space="preserve">apply clear report writing techniques </w:t>
            </w:r>
          </w:p>
          <w:p w:rsidR="00000000" w:rsidP="00052138">
            <w:pPr>
              <w:pStyle w:val="ListBullet"/>
              <w:rPr>
                <w:lang w:val="en-NZ"/>
              </w:rPr>
            </w:pPr>
            <w:r w:rsidRPr="00052138">
              <w:t>facilitate meetings</w:t>
            </w:r>
          </w:p>
        </w:tc>
      </w:tr>
      <w:tr w:rsidTr="000D1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Required knowledge</w:t>
            </w:r>
          </w:p>
        </w:tc>
      </w:tr>
      <w:tr w:rsidTr="000D1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t>Specific kno</w:t>
            </w:r>
            <w:r w:rsidRPr="00052138">
              <w:t>wledge is required to achieve the Performance Criteria of this unit, particularly its application in a variety of circumstances in which the unit may be used. This includes knowledge of the following, as required to implement, monitor, rectify and report o</w:t>
            </w:r>
            <w:r w:rsidRPr="00052138">
              <w:t>n mobile plant and equipment systems:</w:t>
            </w:r>
          </w:p>
          <w:p w:rsidR="00000000" w:rsidRPr="00052138" w:rsidP="00052138">
            <w:pPr>
              <w:pStyle w:val="ListBullet"/>
            </w:pPr>
            <w:r w:rsidRPr="00052138">
              <w:t>accuracy and precision requirements</w:t>
            </w:r>
          </w:p>
          <w:p w:rsidR="00000000" w:rsidRPr="00052138" w:rsidP="00052138">
            <w:pPr>
              <w:pStyle w:val="ListBullet"/>
            </w:pPr>
            <w:r w:rsidRPr="00052138">
              <w:t>limitations of mobile plant and equipment systems</w:t>
            </w:r>
          </w:p>
          <w:p w:rsidR="00000000" w:rsidRPr="00052138" w:rsidP="00052138">
            <w:pPr>
              <w:pStyle w:val="ListBullet"/>
            </w:pPr>
            <w:r w:rsidRPr="00052138">
              <w:t>project reporting guidelines</w:t>
            </w:r>
          </w:p>
          <w:p w:rsidR="00000000" w:rsidRPr="00052138" w:rsidP="00052138">
            <w:pPr>
              <w:pStyle w:val="ListBullet"/>
            </w:pPr>
            <w:r w:rsidRPr="00052138">
              <w:t>risk management principles</w:t>
            </w:r>
          </w:p>
          <w:p w:rsidR="00000000" w:rsidRPr="00052138" w:rsidP="00052138">
            <w:pPr>
              <w:pStyle w:val="ListBullet"/>
            </w:pPr>
            <w:r w:rsidRPr="00052138">
              <w:t>company organisation</w:t>
            </w:r>
          </w:p>
          <w:p w:rsidR="00000000" w:rsidRPr="00052138" w:rsidP="00052138">
            <w:pPr>
              <w:pStyle w:val="ListBullet"/>
            </w:pPr>
            <w:r w:rsidRPr="00052138">
              <w:t>work role definitions</w:t>
            </w:r>
          </w:p>
          <w:p w:rsidR="00000000" w:rsidRPr="00052138" w:rsidP="00052138">
            <w:pPr>
              <w:pStyle w:val="ListBullet"/>
            </w:pPr>
            <w:r w:rsidRPr="00052138">
              <w:t>reporting methods and alternatives</w:t>
            </w:r>
          </w:p>
          <w:p w:rsidR="00000000" w:rsidRPr="00052138" w:rsidP="00052138">
            <w:pPr>
              <w:pStyle w:val="ListBullet"/>
            </w:pPr>
            <w:r w:rsidRPr="00052138">
              <w:t>relevant regulations, licenses and permits</w:t>
            </w:r>
          </w:p>
          <w:p w:rsidR="00000000" w:rsidRPr="00052138" w:rsidP="00052138">
            <w:pPr>
              <w:pStyle w:val="ListBullet"/>
            </w:pPr>
            <w:r w:rsidRPr="00052138">
              <w:t>emergency procedures and obligations</w:t>
            </w:r>
          </w:p>
          <w:p w:rsidR="00000000" w:rsidRPr="00052138" w:rsidP="00052138">
            <w:pPr>
              <w:pStyle w:val="ListBullet"/>
            </w:pPr>
            <w:r w:rsidRPr="00052138">
              <w:t>community expectations</w:t>
            </w:r>
          </w:p>
          <w:p w:rsidR="00000000" w:rsidRPr="00052138" w:rsidP="00052138">
            <w:pPr>
              <w:pStyle w:val="ListBullet"/>
            </w:pPr>
            <w:r w:rsidRPr="00052138">
              <w:t>consultative strategies</w:t>
            </w:r>
          </w:p>
          <w:p w:rsidR="00000000" w:rsidRPr="00052138" w:rsidP="00052138">
            <w:pPr>
              <w:pStyle w:val="ListBullet"/>
            </w:pPr>
            <w:r w:rsidRPr="00052138">
              <w:t>alternative documentation systems for procedures</w:t>
            </w:r>
          </w:p>
        </w:tc>
      </w:tr>
    </w:tbl>
    <w:p w:rsidR="00000000" w:rsidRPr="00052138" w:rsidP="00052138">
      <w:pPr>
        <w:pStyle w:val="BodyText"/>
      </w:pPr>
    </w:p>
    <w:p w:rsidR="00000000" w:rsidRPr="00052138" w:rsidP="00052138">
      <w:pPr>
        <w:pStyle w:val="AllowPageBreak"/>
      </w:pPr>
    </w:p>
    <w:p w:rsidR="00000000" w:rsidRPr="00052138" w:rsidP="00052138">
      <w:pPr>
        <w:pStyle w:val="Heading1"/>
      </w:pPr>
      <w:bookmarkStart w:id="10" w:name="O_131412"/>
      <w:bookmarkEnd w:id="10"/>
      <w:r w:rsidRPr="00052138">
        <w:t>Evidence Guide</w:t>
      </w:r>
    </w:p>
    <w:tbl>
      <w:tblPr>
        <w:tblW w:w="0" w:type="auto"/>
        <w:tblLayout w:type="fixed"/>
        <w:tblCellMar>
          <w:left w:w="62" w:type="dxa"/>
          <w:right w:w="62" w:type="dxa"/>
        </w:tblCellMar>
        <w:tblLook w:val="0000"/>
      </w:tblPr>
      <w:tblGrid>
        <w:gridCol w:w="3448"/>
        <w:gridCol w:w="5074"/>
      </w:tblGrid>
      <w:tr w:rsidTr="000D1A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t>The evidenc</w:t>
            </w:r>
            <w:r w:rsidRPr="00052138">
              <w:t>e guide provides advice on assessment and must be read in conjunction with the performance criteria, required skills and knowledge, range statement and the Assessment Guidelines for the Training Package.</w:t>
            </w:r>
          </w:p>
        </w:tc>
      </w:tr>
      <w:tr w:rsidTr="000D1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p>
        </w:tc>
      </w:tr>
      <w:tr w:rsidTr="000D1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t>The evidence required to demonstrate competency in this unit must be relevant to worksite operations and satisfy all of the requirements of the performance criteri</w:t>
            </w:r>
            <w:r w:rsidRPr="00052138">
              <w:t>a, required skills and knowledge and the range statement of this unit and include evidence of the following:</w:t>
            </w:r>
          </w:p>
          <w:p w:rsidR="00000000" w:rsidRPr="00052138" w:rsidP="00052138">
            <w:pPr>
              <w:pStyle w:val="ListBullet"/>
            </w:pPr>
            <w:r w:rsidRPr="00052138">
              <w:t>knowledge of the requirements, procedures and instructions for the implementing, monitoring, rectifying and reporting on mobile plant and equipment</w:t>
            </w:r>
            <w:r w:rsidRPr="00052138">
              <w:t xml:space="preserve"> systems</w:t>
            </w:r>
          </w:p>
          <w:p w:rsidR="00000000" w:rsidRPr="00052138" w:rsidP="00052138">
            <w:pPr>
              <w:pStyle w:val="ListBullet"/>
            </w:pPr>
            <w:r w:rsidRPr="00052138">
              <w:t>implementation of procedures and techniques for the safe, effective and efficient implementing, monitoring, rectifying and reporting on mobile plant and equipment systems</w:t>
            </w:r>
          </w:p>
          <w:p w:rsidR="00000000" w:rsidRPr="00052138" w:rsidP="00052138">
            <w:pPr>
              <w:pStyle w:val="ListBullet"/>
            </w:pPr>
            <w:r w:rsidRPr="00052138">
              <w:t>the identification of the relevant information and scope of the work require</w:t>
            </w:r>
            <w:r w:rsidRPr="00052138">
              <w:t>d to meet the required outcomes</w:t>
            </w:r>
          </w:p>
          <w:p w:rsidR="00000000" w:rsidRPr="00052138" w:rsidP="00052138">
            <w:pPr>
              <w:pStyle w:val="ListBullet"/>
            </w:pPr>
            <w:r w:rsidRPr="00052138">
              <w:t>the identification of viable options and the selection of options that best meet the required outcomes</w:t>
            </w:r>
          </w:p>
          <w:p w:rsidR="00000000" w:rsidRPr="00052138" w:rsidP="00052138">
            <w:pPr>
              <w:pStyle w:val="ListBullet"/>
            </w:pPr>
            <w:r w:rsidRPr="00052138">
              <w:t xml:space="preserve">working with others to undertake and complete mobile plant and equipment systems </w:t>
            </w:r>
          </w:p>
          <w:p w:rsidR="00000000" w:rsidP="00052138">
            <w:pPr>
              <w:pStyle w:val="ListBullet"/>
              <w:rPr>
                <w:lang w:val="en-NZ"/>
              </w:rPr>
            </w:pPr>
            <w:r w:rsidRPr="00052138">
              <w:t>consistent successful implementing, mon</w:t>
            </w:r>
            <w:r w:rsidRPr="00052138">
              <w:t>itoring, rectifying and reporting on mobile plant and equipment systems</w:t>
            </w:r>
          </w:p>
        </w:tc>
      </w:tr>
      <w:tr w:rsidTr="000D1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This unit must be assessed in the context of the work environment. Where personal safety or environmental damage are limiting factors,</w:t>
            </w:r>
            <w:r w:rsidRPr="00052138">
              <w:t xml:space="preserve"> assessment may occur in a simulated environment provided it is realistic and sufficiently rigorous to cover all aspects of workplace performance, including task skills, task management skills, contingency management skills and job role environment skills.</w:t>
            </w:r>
            <w:r w:rsidRPr="00052138">
              <w:t xml:space="preserve"> </w:t>
            </w:r>
          </w:p>
          <w:p w:rsidR="00000000" w:rsidRPr="00052138" w:rsidP="00052138">
            <w:pPr>
              <w:pStyle w:val="ListBullet"/>
            </w:pPr>
            <w:r w:rsidRPr="00052138">
              <w:t xml:space="preserve">The assessment environment should not disadvantage the participant. For example, language, literacy and numeracy demands of </w:t>
            </w:r>
            <w:r w:rsidRPr="00052138">
              <w:t xml:space="preserve">assessment should not be greater than those required on the job. </w:t>
            </w:r>
          </w:p>
          <w:p w:rsidR="00000000" w:rsidRPr="00052138" w:rsidP="00052138">
            <w:pPr>
              <w:pStyle w:val="ListBullet"/>
            </w:pPr>
            <w:r w:rsidRPr="00052138">
              <w:t>Customisation of assessment and delivery environment to sensitively accommodate cultural diversity.</w:t>
            </w:r>
          </w:p>
          <w:p w:rsidR="00000000" w:rsidRPr="00052138" w:rsidP="00052138">
            <w:pPr>
              <w:pStyle w:val="ListBullet"/>
            </w:pPr>
            <w:r w:rsidRPr="00052138">
              <w:t>Aboriginal people and other people from a non English speaking background may have second language issues.</w:t>
            </w:r>
          </w:p>
          <w:p w:rsidR="00000000" w:rsidRPr="00052138" w:rsidP="00052138">
            <w:pPr>
              <w:pStyle w:val="ListBullet"/>
            </w:pPr>
            <w:r w:rsidRPr="00052138">
              <w:t>Assessment of this competency requires typical re</w:t>
            </w:r>
            <w:r w:rsidRPr="00052138">
              <w:t xml:space="preserve">sources normally used in the work environment. Selection and use of resources for particular worksites may differ due to site circumstances. </w:t>
            </w:r>
          </w:p>
          <w:p w:rsidR="00000000" w:rsidRPr="00052138" w:rsidP="00052138">
            <w:pPr>
              <w:pStyle w:val="ListBullet"/>
            </w:pPr>
            <w:r w:rsidRPr="00052138">
              <w:t xml:space="preserve">Where applicable, physical resources should include equipment modified for people with disabilities. </w:t>
            </w:r>
          </w:p>
          <w:p w:rsidR="00000000" w:rsidP="00052138">
            <w:pPr>
              <w:pStyle w:val="ListBullet"/>
              <w:rPr>
                <w:lang w:val="en-NZ"/>
              </w:rPr>
            </w:pPr>
            <w:r w:rsidRPr="00052138">
              <w:t xml:space="preserve">Access must </w:t>
            </w:r>
            <w:r w:rsidRPr="00052138">
              <w:t>be provided to appropriate learning and/or assessment support when required.</w:t>
            </w:r>
          </w:p>
        </w:tc>
      </w:tr>
      <w:tr w:rsidTr="000D1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t>This unit may be assessed in a holistic way with other units of competency.  The assessment strategy for this unit must verify required knowledge and skill a</w:t>
            </w:r>
            <w:r w:rsidRPr="00052138">
              <w:t xml:space="preserve">nd practical application using more than one of the following assessment methods: </w:t>
            </w:r>
          </w:p>
          <w:p w:rsidR="00000000" w:rsidRPr="00052138" w:rsidP="00052138">
            <w:pPr>
              <w:pStyle w:val="ListBullet"/>
            </w:pPr>
            <w:r w:rsidRPr="00052138">
              <w:t>written and/or oral assessment of the candidate's required knowledge to apply in undertaking of the implementing, monitoring, rectifying and reporting on mobile plant and eq</w:t>
            </w:r>
            <w:r w:rsidRPr="00052138">
              <w:t xml:space="preserve">uipment systems </w:t>
            </w:r>
          </w:p>
          <w:p w:rsidR="00000000" w:rsidRPr="00052138" w:rsidP="00052138">
            <w:pPr>
              <w:pStyle w:val="ListBullet"/>
            </w:pPr>
            <w:r w:rsidRPr="00052138">
              <w:t>observed, documented and/or first hand testimonial evidence of the candidate's:</w:t>
            </w:r>
          </w:p>
          <w:p w:rsidR="00000000" w:rsidRPr="00052138" w:rsidP="00052138">
            <w:pPr>
              <w:pStyle w:val="ListBullet2"/>
            </w:pPr>
            <w:r w:rsidRPr="00052138">
              <w:t>implementation of appropriate procedures and techniques for the safe, effective and efficient achievement of the required outcomes</w:t>
            </w:r>
          </w:p>
          <w:p w:rsidR="00000000" w:rsidRPr="00052138" w:rsidP="00052138">
            <w:pPr>
              <w:pStyle w:val="ListBullet2"/>
            </w:pPr>
            <w:r w:rsidRPr="00052138">
              <w:t>identification of the relevant information and scope of the work required to meet the required outcomes</w:t>
            </w:r>
          </w:p>
          <w:p w:rsidR="00000000" w:rsidRPr="00052138" w:rsidP="00052138">
            <w:pPr>
              <w:pStyle w:val="ListBullet2"/>
            </w:pPr>
            <w:r w:rsidRPr="00052138">
              <w:t>identification of viable options and the selection of options that best meet the required outcomes</w:t>
            </w:r>
          </w:p>
          <w:p w:rsidR="00000000" w:rsidRPr="00052138" w:rsidP="00052138">
            <w:pPr>
              <w:pStyle w:val="ListBullet2"/>
            </w:pPr>
            <w:r w:rsidRPr="00052138">
              <w:t>consistently achieving the required outcomes</w:t>
            </w:r>
          </w:p>
          <w:p w:rsidR="00000000" w:rsidRPr="00052138" w:rsidP="00052138">
            <w:pPr>
              <w:pStyle w:val="ListBullet"/>
            </w:pPr>
            <w:r w:rsidRPr="00052138">
              <w:t>first ha</w:t>
            </w:r>
            <w:r w:rsidRPr="00052138">
              <w:t>nd testimonial and documentary evidence of the candidate's:</w:t>
            </w:r>
          </w:p>
          <w:p w:rsidR="00000000" w:rsidRPr="00052138" w:rsidP="00052138">
            <w:pPr>
              <w:pStyle w:val="ListBullet2"/>
            </w:pPr>
            <w:r w:rsidRPr="00052138">
              <w:t xml:space="preserve">working with others to undertake and complete the implementing, monitoring, rectifying and reporting on mobile plant and equipment systems </w:t>
            </w:r>
          </w:p>
          <w:p w:rsidR="00000000" w:rsidP="00052138">
            <w:pPr>
              <w:pStyle w:val="ListBullet2"/>
              <w:rPr>
                <w:lang w:val="en-NZ"/>
              </w:rPr>
            </w:pPr>
            <w:r w:rsidRPr="00052138">
              <w:t>provision of clear and timely required support and advi</w:t>
            </w:r>
            <w:r w:rsidRPr="00052138">
              <w:t>ce on the implementation of mobile plant and equipment systems</w:t>
            </w:r>
          </w:p>
        </w:tc>
      </w:tr>
      <w:tr w:rsidTr="000D1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t>Consult the SkillsDMC User Guide for further information on assessment including access and equity issues.</w:t>
            </w:r>
          </w:p>
        </w:tc>
      </w:tr>
    </w:tbl>
    <w:p w:rsidR="00000000" w:rsidRPr="00052138" w:rsidP="00052138">
      <w:pPr>
        <w:pStyle w:val="BodyText"/>
      </w:pPr>
    </w:p>
    <w:p w:rsidR="00000000" w:rsidRPr="00052138" w:rsidP="00052138">
      <w:pPr>
        <w:pStyle w:val="AllowPageBreak"/>
      </w:pPr>
    </w:p>
    <w:p w:rsidR="00000000" w:rsidRPr="00052138" w:rsidP="00052138">
      <w:pPr>
        <w:pStyle w:val="Heading1"/>
      </w:pPr>
      <w:bookmarkStart w:id="11" w:name="O_131413"/>
      <w:bookmarkEnd w:id="11"/>
      <w:r w:rsidRPr="00052138">
        <w:t>Range Statement</w:t>
      </w:r>
    </w:p>
    <w:tbl>
      <w:tblPr>
        <w:tblW w:w="0" w:type="auto"/>
        <w:tblLayout w:type="fixed"/>
        <w:tblCellMar>
          <w:left w:w="62" w:type="dxa"/>
          <w:right w:w="62" w:type="dxa"/>
        </w:tblCellMar>
        <w:tblLook w:val="0000"/>
      </w:tblPr>
      <w:tblGrid>
        <w:gridCol w:w="3522"/>
        <w:gridCol w:w="5000"/>
      </w:tblGrid>
      <w:tr w:rsidTr="000D1A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t>The range statement relates to the unit of competency as a whole. It allows for different work environments and situations that may affect performance. Bold italicised wording, if used in the performance criteria, is detailed below. Essential operating con</w:t>
            </w:r>
            <w:r w:rsidRPr="00052138">
              <w:t>ditions that may be present with training and assessment (depending on the work situation, needs of the candidate, accessibility of the item, and local industry and regional contexts) may also be included.</w:t>
            </w:r>
          </w:p>
        </w:tc>
      </w:tr>
      <w:tr w:rsidTr="000D1A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BodyText"/>
            </w:pPr>
            <w:r w:rsidRPr="00052138">
              <w:rPr>
                <w:rStyle w:val="SpecialBold"/>
              </w:rPr>
              <w:t>Relevant compliance documentation</w:t>
            </w:r>
          </w:p>
          <w:p w:rsidR="00000000" w:rsidP="00052138">
            <w:pPr>
              <w:pStyle w:val="BodyText"/>
              <w:rPr>
                <w:lang w:val="en-NZ"/>
              </w:rPr>
            </w:pPr>
            <w:r w:rsidRPr="00052138">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l</w:t>
            </w:r>
            <w:r w:rsidRPr="00052138">
              <w:t>egislative, organisation and site requirements and procedures</w:t>
            </w:r>
          </w:p>
          <w:p w:rsidR="00000000" w:rsidRPr="00052138" w:rsidP="00052138">
            <w:pPr>
              <w:pStyle w:val="ListBullet"/>
            </w:pPr>
            <w:r w:rsidRPr="00052138">
              <w:t xml:space="preserve">manufacturer's guidelines and specifications </w:t>
            </w:r>
          </w:p>
          <w:p w:rsidR="00000000" w:rsidRPr="00052138" w:rsidP="00052138">
            <w:pPr>
              <w:pStyle w:val="ListBullet"/>
            </w:pPr>
            <w:r w:rsidRPr="00052138">
              <w:t>Australian standards</w:t>
            </w:r>
          </w:p>
          <w:p w:rsidR="00000000" w:rsidRPr="00052138" w:rsidP="00052138">
            <w:pPr>
              <w:pStyle w:val="ListBullet"/>
            </w:pPr>
            <w:r w:rsidRPr="00052138">
              <w:t>codes of practice</w:t>
            </w:r>
          </w:p>
          <w:p w:rsidR="00000000" w:rsidRPr="00052138" w:rsidP="00052138">
            <w:pPr>
              <w:pStyle w:val="ListBullet"/>
            </w:pPr>
            <w:r w:rsidRPr="00052138">
              <w:t>Employment and workplace relations legislation</w:t>
            </w:r>
          </w:p>
          <w:p w:rsidR="00000000" w:rsidP="00052138">
            <w:pPr>
              <w:pStyle w:val="ListBullet"/>
              <w:rPr>
                <w:lang w:val="en-NZ"/>
              </w:rPr>
            </w:pPr>
            <w:r w:rsidRPr="00052138">
              <w:t>Equal Employment Opportunity and Disability Discrimination leg</w:t>
            </w:r>
            <w:r w:rsidRPr="00052138">
              <w:t>islation</w:t>
            </w:r>
          </w:p>
        </w:tc>
      </w:tr>
      <w:tr w:rsidTr="000D1A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Mobile plant and equipment systems</w:t>
            </w:r>
            <w:r w:rsidRPr="000521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crushing and screening plants</w:t>
            </w:r>
          </w:p>
          <w:p w:rsidR="00000000" w:rsidRPr="00052138" w:rsidP="00052138">
            <w:pPr>
              <w:pStyle w:val="ListBullet"/>
            </w:pPr>
            <w:r w:rsidRPr="00052138">
              <w:t>gyratory / jaw crushers</w:t>
            </w:r>
          </w:p>
          <w:p w:rsidR="00000000" w:rsidRPr="00052138" w:rsidP="00052138">
            <w:pPr>
              <w:pStyle w:val="ListBullet"/>
            </w:pPr>
            <w:r w:rsidRPr="00052138">
              <w:t>cone crushers</w:t>
            </w:r>
          </w:p>
          <w:p w:rsidR="00000000" w:rsidRPr="00052138" w:rsidP="00052138">
            <w:pPr>
              <w:pStyle w:val="ListBullet"/>
            </w:pPr>
            <w:r w:rsidRPr="00052138">
              <w:t>double roll crushers</w:t>
            </w:r>
          </w:p>
          <w:p w:rsidR="00000000" w:rsidRPr="00052138" w:rsidP="00052138">
            <w:pPr>
              <w:pStyle w:val="ListBullet"/>
            </w:pPr>
            <w:r w:rsidRPr="00052138">
              <w:t>hammermills</w:t>
            </w:r>
          </w:p>
          <w:p w:rsidR="00000000" w:rsidRPr="00052138" w:rsidP="00052138">
            <w:pPr>
              <w:pStyle w:val="ListBullet"/>
            </w:pPr>
            <w:r w:rsidRPr="00052138">
              <w:t>double roll sledging crushers</w:t>
            </w:r>
          </w:p>
          <w:p w:rsidR="00000000" w:rsidRPr="00052138" w:rsidP="00052138">
            <w:pPr>
              <w:pStyle w:val="ListBullet"/>
            </w:pPr>
            <w:r w:rsidRPr="00052138">
              <w:t>tube feeders</w:t>
            </w:r>
          </w:p>
          <w:p w:rsidR="00000000" w:rsidRPr="00052138" w:rsidP="00052138">
            <w:pPr>
              <w:pStyle w:val="ListBullet"/>
            </w:pPr>
            <w:r w:rsidRPr="00052138">
              <w:t>slot feeders</w:t>
            </w:r>
          </w:p>
          <w:p w:rsidR="00000000" w:rsidRPr="00052138" w:rsidP="00052138">
            <w:pPr>
              <w:pStyle w:val="ListBullet"/>
            </w:pPr>
            <w:r w:rsidRPr="00052138">
              <w:t>apron feeders</w:t>
            </w:r>
          </w:p>
          <w:p w:rsidR="00000000" w:rsidRPr="00052138" w:rsidP="00052138">
            <w:pPr>
              <w:pStyle w:val="ListBullet"/>
            </w:pPr>
            <w:r w:rsidRPr="00052138">
              <w:t>roller and rotary feeders</w:t>
            </w:r>
          </w:p>
          <w:p w:rsidR="00000000" w:rsidRPr="00052138" w:rsidP="00052138">
            <w:pPr>
              <w:pStyle w:val="ListBullet"/>
            </w:pPr>
            <w:r w:rsidRPr="00052138">
              <w:t>vibratory feeders</w:t>
            </w:r>
          </w:p>
          <w:p w:rsidR="00000000" w:rsidRPr="00052138" w:rsidP="00052138">
            <w:pPr>
              <w:pStyle w:val="ListBullet"/>
            </w:pPr>
            <w:r w:rsidRPr="00052138">
              <w:t>reciprocating-plate feeders</w:t>
            </w:r>
          </w:p>
          <w:p w:rsidR="00000000" w:rsidRPr="00052138" w:rsidP="00052138">
            <w:pPr>
              <w:pStyle w:val="ListBullet"/>
            </w:pPr>
            <w:r w:rsidRPr="00052138">
              <w:t>screw feeders</w:t>
            </w:r>
          </w:p>
          <w:p w:rsidR="00000000" w:rsidRPr="00052138" w:rsidP="00052138">
            <w:pPr>
              <w:pStyle w:val="ListBullet"/>
            </w:pPr>
            <w:r w:rsidRPr="00052138">
              <w:t>conveyor belts</w:t>
            </w:r>
          </w:p>
          <w:p w:rsidR="00000000" w:rsidP="00052138">
            <w:pPr>
              <w:pStyle w:val="ListBullet"/>
              <w:rPr>
                <w:lang w:val="en-NZ"/>
              </w:rPr>
            </w:pPr>
            <w:r w:rsidRPr="00052138">
              <w:t>drive arrangements</w:t>
            </w:r>
          </w:p>
        </w:tc>
      </w:tr>
      <w:tr w:rsidTr="000D1A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Stakeholders</w:t>
            </w:r>
            <w:r w:rsidRPr="000521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client</w:t>
            </w:r>
          </w:p>
          <w:p w:rsidR="00000000" w:rsidRPr="00052138" w:rsidP="00052138">
            <w:pPr>
              <w:pStyle w:val="ListBullet"/>
            </w:pPr>
            <w:r w:rsidRPr="00052138">
              <w:t>client representatives</w:t>
            </w:r>
          </w:p>
          <w:p w:rsidR="00000000" w:rsidRPr="00052138" w:rsidP="00052138">
            <w:pPr>
              <w:pStyle w:val="ListBullet"/>
            </w:pPr>
            <w:r w:rsidRPr="00052138">
              <w:t>government authorities</w:t>
            </w:r>
          </w:p>
          <w:p w:rsidR="00000000" w:rsidRPr="00052138" w:rsidP="00052138">
            <w:pPr>
              <w:pStyle w:val="ListBullet"/>
            </w:pPr>
            <w:r w:rsidRPr="00052138">
              <w:t>community groups</w:t>
            </w:r>
          </w:p>
          <w:p w:rsidR="00000000" w:rsidRPr="00052138" w:rsidP="00052138">
            <w:pPr>
              <w:pStyle w:val="ListBullet"/>
            </w:pPr>
            <w:r w:rsidRPr="00052138">
              <w:t>engineers</w:t>
            </w:r>
          </w:p>
          <w:p w:rsidR="00000000" w:rsidRPr="00052138" w:rsidP="00052138">
            <w:pPr>
              <w:pStyle w:val="ListBullet"/>
            </w:pPr>
            <w:r w:rsidRPr="00052138">
              <w:t>architects</w:t>
            </w:r>
          </w:p>
          <w:p w:rsidR="00000000" w:rsidP="00052138">
            <w:pPr>
              <w:pStyle w:val="ListBullet"/>
              <w:rPr>
                <w:lang w:val="en-NZ"/>
              </w:rPr>
            </w:pPr>
            <w:r w:rsidRPr="00052138">
              <w:t>contractors</w:t>
            </w:r>
          </w:p>
        </w:tc>
      </w:tr>
      <w:tr w:rsidTr="000D1A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Policies</w:t>
            </w:r>
            <w:r w:rsidRPr="00052138">
              <w:t xml:space="preserve">, </w:t>
            </w:r>
            <w:r w:rsidRPr="00052138">
              <w:rPr>
                <w:rStyle w:val="SpecialBold"/>
              </w:rPr>
              <w:t>plans and procedures</w:t>
            </w:r>
            <w:r w:rsidRPr="000521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organisational commitment</w:t>
            </w:r>
          </w:p>
          <w:p w:rsidR="00000000" w:rsidRPr="00052138" w:rsidP="00052138">
            <w:pPr>
              <w:pStyle w:val="ListBullet"/>
            </w:pPr>
            <w:r w:rsidRPr="00052138">
              <w:t>corporate and environment policy</w:t>
            </w:r>
          </w:p>
          <w:p w:rsidR="00000000" w:rsidRPr="00052138" w:rsidP="00052138">
            <w:pPr>
              <w:pStyle w:val="ListBullet"/>
            </w:pPr>
            <w:r w:rsidRPr="00052138">
              <w:t>environmental impact assessment</w:t>
            </w:r>
          </w:p>
          <w:p w:rsidR="00000000" w:rsidRPr="00052138" w:rsidP="00052138">
            <w:pPr>
              <w:pStyle w:val="ListBullet"/>
            </w:pPr>
            <w:r w:rsidRPr="00052138">
              <w:t>community consultation and involvement</w:t>
            </w:r>
          </w:p>
          <w:p w:rsidR="00000000" w:rsidRPr="00052138" w:rsidP="00052138">
            <w:pPr>
              <w:pStyle w:val="ListBullet"/>
            </w:pPr>
            <w:r w:rsidRPr="00052138">
              <w:t>objectives and targets</w:t>
            </w:r>
          </w:p>
          <w:p w:rsidR="00000000" w:rsidRPr="00052138" w:rsidP="00052138">
            <w:pPr>
              <w:pStyle w:val="ListBullet"/>
            </w:pPr>
            <w:r w:rsidRPr="00052138">
              <w:t>surveying program</w:t>
            </w:r>
          </w:p>
          <w:p w:rsidR="00000000" w:rsidRPr="00052138" w:rsidP="00052138">
            <w:pPr>
              <w:pStyle w:val="ListBullet"/>
            </w:pPr>
            <w:r w:rsidRPr="00052138">
              <w:t>documentation and records</w:t>
            </w:r>
          </w:p>
          <w:p w:rsidR="00000000" w:rsidRPr="00052138" w:rsidP="00052138">
            <w:pPr>
              <w:pStyle w:val="ListBullet"/>
            </w:pPr>
            <w:r w:rsidRPr="00052138">
              <w:t>operational and emergency procedures</w:t>
            </w:r>
          </w:p>
          <w:p w:rsidR="00000000" w:rsidRPr="00052138" w:rsidP="00052138">
            <w:pPr>
              <w:pStyle w:val="ListBullet"/>
            </w:pPr>
            <w:r w:rsidRPr="00052138">
              <w:t>responsi</w:t>
            </w:r>
            <w:r w:rsidRPr="00052138">
              <w:t>bility and reporting structure</w:t>
            </w:r>
          </w:p>
          <w:p w:rsidR="00000000" w:rsidRPr="00052138" w:rsidP="00052138">
            <w:pPr>
              <w:pStyle w:val="ListBullet"/>
            </w:pPr>
            <w:r w:rsidRPr="00052138">
              <w:t>environmental impact, regulatory and legal compliance</w:t>
            </w:r>
          </w:p>
          <w:p w:rsidR="00000000" w:rsidRPr="00052138" w:rsidP="00052138">
            <w:pPr>
              <w:pStyle w:val="ListBullet"/>
            </w:pPr>
            <w:r w:rsidRPr="00052138">
              <w:t>survey review audits</w:t>
            </w:r>
          </w:p>
          <w:p w:rsidR="00000000" w:rsidRPr="00052138" w:rsidP="00052138">
            <w:pPr>
              <w:pStyle w:val="ListBullet"/>
            </w:pPr>
            <w:r w:rsidRPr="00052138">
              <w:t>emission and performance monitoring and measurement</w:t>
            </w:r>
          </w:p>
          <w:p w:rsidR="00000000" w:rsidP="00052138">
            <w:pPr>
              <w:pStyle w:val="ListBullet"/>
              <w:rPr>
                <w:lang w:val="en-NZ"/>
              </w:rPr>
            </w:pPr>
            <w:r w:rsidRPr="00052138">
              <w:t>land reclamation practices</w:t>
            </w:r>
          </w:p>
        </w:tc>
      </w:tr>
      <w:tr w:rsidTr="000D1A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Constraints</w:t>
            </w:r>
            <w:r w:rsidRPr="00052138">
              <w:t xml:space="preserve"> may be related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roadway size</w:t>
            </w:r>
          </w:p>
          <w:p w:rsidR="00000000" w:rsidRPr="00052138" w:rsidP="00052138">
            <w:pPr>
              <w:pStyle w:val="ListBullet"/>
            </w:pPr>
            <w:r w:rsidRPr="00052138">
              <w:t>pillar sizes</w:t>
            </w:r>
          </w:p>
          <w:p w:rsidR="00000000" w:rsidRPr="00052138" w:rsidP="00052138">
            <w:pPr>
              <w:pStyle w:val="ListBullet"/>
            </w:pPr>
            <w:r w:rsidRPr="00052138">
              <w:t>depth of cover and underlying / overlying strata</w:t>
            </w:r>
          </w:p>
          <w:p w:rsidR="00000000" w:rsidRPr="00052138" w:rsidP="00052138">
            <w:pPr>
              <w:pStyle w:val="ListBullet"/>
            </w:pPr>
            <w:r w:rsidRPr="00052138">
              <w:t>stress regimes</w:t>
            </w:r>
          </w:p>
          <w:p w:rsidR="00000000" w:rsidRPr="00052138" w:rsidP="00052138">
            <w:pPr>
              <w:pStyle w:val="ListBullet"/>
            </w:pPr>
            <w:r w:rsidRPr="00052138">
              <w:t>underground opening characteristics</w:t>
            </w:r>
          </w:p>
          <w:p w:rsidR="00000000" w:rsidRPr="00052138" w:rsidP="00052138">
            <w:pPr>
              <w:pStyle w:val="ListBullet"/>
            </w:pPr>
            <w:r w:rsidRPr="00052138">
              <w:t>water ingression</w:t>
            </w:r>
          </w:p>
          <w:p w:rsidR="00000000" w:rsidRPr="00052138" w:rsidP="00052138">
            <w:pPr>
              <w:pStyle w:val="ListBullet"/>
            </w:pPr>
            <w:r w:rsidRPr="00052138">
              <w:t>systems of mining</w:t>
            </w:r>
          </w:p>
          <w:p w:rsidR="00000000" w:rsidRPr="00052138" w:rsidP="00052138">
            <w:pPr>
              <w:pStyle w:val="ListBullet"/>
            </w:pPr>
            <w:r w:rsidRPr="00052138">
              <w:t>breaker liner supports</w:t>
            </w:r>
          </w:p>
          <w:p w:rsidR="00000000" w:rsidP="00052138">
            <w:pPr>
              <w:pStyle w:val="ListBullet"/>
              <w:rPr>
                <w:lang w:val="en-NZ"/>
              </w:rPr>
            </w:pPr>
            <w:r w:rsidRPr="00052138">
              <w:t>direction of mining</w:t>
            </w:r>
          </w:p>
        </w:tc>
      </w:tr>
      <w:tr w:rsidTr="000D1A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38">
            <w:pPr>
              <w:pStyle w:val="BodyText"/>
              <w:rPr>
                <w:lang w:val="en-NZ"/>
              </w:rPr>
            </w:pPr>
            <w:r w:rsidRPr="00052138">
              <w:rPr>
                <w:rStyle w:val="SpecialBold"/>
              </w:rPr>
              <w:t>Contingencies</w:t>
            </w:r>
            <w:r w:rsidRPr="000521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38" w:rsidP="00052138">
            <w:pPr>
              <w:pStyle w:val="ListBullet"/>
            </w:pPr>
            <w:r w:rsidRPr="00052138">
              <w:t>equipment failure</w:t>
            </w:r>
          </w:p>
          <w:p w:rsidR="00000000" w:rsidRPr="00052138" w:rsidP="00052138">
            <w:pPr>
              <w:pStyle w:val="ListBullet"/>
            </w:pPr>
            <w:r w:rsidRPr="00052138">
              <w:t>observation errors</w:t>
            </w:r>
          </w:p>
          <w:p w:rsidR="00000000" w:rsidRPr="00052138" w:rsidP="00052138">
            <w:pPr>
              <w:pStyle w:val="ListBullet"/>
            </w:pPr>
            <w:r w:rsidRPr="00052138">
              <w:t>movement</w:t>
            </w:r>
          </w:p>
          <w:p w:rsidR="00000000" w:rsidRPr="00052138" w:rsidP="00052138">
            <w:pPr>
              <w:pStyle w:val="ListBullet"/>
            </w:pPr>
            <w:r w:rsidRPr="00052138">
              <w:t>weat</w:t>
            </w:r>
            <w:r w:rsidRPr="00052138">
              <w:t xml:space="preserve">her </w:t>
            </w:r>
          </w:p>
          <w:p w:rsidR="00000000" w:rsidRPr="00052138" w:rsidP="00052138">
            <w:pPr>
              <w:pStyle w:val="ListBullet"/>
            </w:pPr>
            <w:r w:rsidRPr="00052138">
              <w:t>injury</w:t>
            </w:r>
          </w:p>
          <w:p w:rsidR="00000000" w:rsidRPr="00052138" w:rsidP="00052138">
            <w:pPr>
              <w:pStyle w:val="ListBullet"/>
            </w:pPr>
            <w:r w:rsidRPr="00052138">
              <w:t>obstructions</w:t>
            </w:r>
          </w:p>
        </w:tc>
      </w:tr>
    </w:tbl>
    <w:p w:rsidR="00000000" w:rsidRPr="00052138" w:rsidP="00052138">
      <w:pPr>
        <w:pStyle w:val="BodyText"/>
      </w:pPr>
    </w:p>
    <w:p w:rsidR="00000000" w:rsidRPr="00052138" w:rsidP="00052138">
      <w:pPr>
        <w:pStyle w:val="AllowPageBreak"/>
      </w:pPr>
    </w:p>
    <w:p w:rsidR="00000000" w:rsidRPr="00052138" w:rsidP="00052138">
      <w:pPr>
        <w:pStyle w:val="Heading1"/>
      </w:pPr>
      <w:bookmarkStart w:id="12" w:name="O_131414"/>
      <w:bookmarkEnd w:id="12"/>
      <w:r w:rsidRPr="00052138">
        <w:t>Unit Sector(s)</w:t>
      </w:r>
    </w:p>
    <w:p w:rsidR="00000000" w:rsidRPr="00052138" w:rsidP="00052138">
      <w:pPr>
        <w:pStyle w:val="BodyText"/>
      </w:pPr>
      <w:r w:rsidRPr="00052138">
        <w:t>Mobile Plant Operations</w:t>
      </w:r>
    </w:p>
    <w:p w:rsidR="00000000" w:rsidRPr="00052138" w:rsidP="00052138">
      <w:pPr>
        <w:pStyle w:val="AllowPageBreak"/>
      </w:pPr>
    </w:p>
    <w:p w:rsidR="00000000" w:rsidRPr="00052138" w:rsidP="00052138">
      <w:pPr>
        <w:pStyle w:val="Heading1"/>
      </w:pPr>
      <w:bookmarkStart w:id="13" w:name="O_161689"/>
      <w:bookmarkEnd w:id="13"/>
      <w:r w:rsidRPr="00052138">
        <w:t>Competency field</w:t>
      </w:r>
    </w:p>
    <w:p w:rsidR="00000000" w:rsidRPr="00052138" w:rsidP="00052138">
      <w:pPr>
        <w:pStyle w:val="BodyText"/>
      </w:pPr>
      <w:r w:rsidRPr="00052138">
        <w:t>Refer to Unit Sector(s).</w:t>
      </w:r>
    </w:p>
    <w:p w:rsidR="00000000" w:rsidRPr="00052138" w:rsidP="00052138">
      <w:pPr>
        <w:pStyle w:val="AllowPageBreak"/>
      </w:pPr>
    </w:p>
    <w:p w:rsidR="00000000" w:rsidRPr="00052138" w:rsidP="00052138">
      <w:pPr>
        <w:pStyle w:val="Heading1"/>
      </w:pPr>
      <w:bookmarkStart w:id="14" w:name="O_161688"/>
      <w:bookmarkEnd w:id="14"/>
      <w:r w:rsidRPr="00052138">
        <w:t>Co-requisite units</w:t>
      </w:r>
    </w:p>
    <w:p w:rsidR="00000000" w:rsidRPr="00052138" w:rsidP="00052138">
      <w:pPr>
        <w:pStyle w:val="BodyText"/>
      </w:pPr>
      <w:r w:rsidRPr="00052138">
        <w:t>Not applicable.</w:t>
      </w:r>
    </w:p>
    <w:p w:rsidR="00000000" w:rsidRPr="00052138" w:rsidP="00052138"/>
    <w:sectPr w:rsidSect="00052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AEE" w:rsidP="000D1A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E" w:rsidP="000521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1AEE" w:rsidP="000521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D1AEE" w:rsidP="000521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38" w:rsidRPr="000D1AEE" w:rsidP="000D1A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E" w:rsidRPr="002D2AF8" w:rsidP="00052138">
    <w:pPr>
      <w:pStyle w:val="Header"/>
      <w:framePr w:wrap="around"/>
    </w:pPr>
    <w:r>
      <w:fldChar w:fldCharType="begin"/>
    </w:r>
    <w:r>
      <w:instrText xml:space="preserve"> TITLE   \* MERGEFORMAT </w:instrText>
    </w:r>
    <w:r>
      <w:fldChar w:fldCharType="separate"/>
    </w:r>
    <w:r>
      <w:t>RIIMPO501A Implement, monitor, rectify and report on mobile plant and equipment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D1AEE" w:rsidP="00052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D00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02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6D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138"/>
    <w:pPr>
      <w:spacing w:before="360" w:after="60"/>
      <w:outlineLvl w:val="0"/>
    </w:pPr>
    <w:rPr>
      <w:sz w:val="32"/>
    </w:rPr>
  </w:style>
  <w:style w:type="paragraph" w:styleId="Heading2">
    <w:name w:val="heading 2"/>
    <w:basedOn w:val="HeadingBase"/>
    <w:next w:val="BodyText"/>
    <w:link w:val="Heading2Char"/>
    <w:qFormat/>
    <w:rsid w:val="00052138"/>
    <w:pPr>
      <w:keepLines/>
      <w:spacing w:before="240" w:after="120"/>
      <w:outlineLvl w:val="1"/>
    </w:pPr>
    <w:rPr>
      <w:sz w:val="28"/>
      <w:szCs w:val="40"/>
    </w:rPr>
  </w:style>
  <w:style w:type="paragraph" w:styleId="Heading3">
    <w:name w:val="heading 3"/>
    <w:basedOn w:val="HeadingBase"/>
    <w:next w:val="BodyText"/>
    <w:link w:val="Heading3Char"/>
    <w:qFormat/>
    <w:rsid w:val="00052138"/>
    <w:pPr>
      <w:spacing w:before="180" w:after="120"/>
      <w:outlineLvl w:val="2"/>
    </w:pPr>
    <w:rPr>
      <w:spacing w:val="-10"/>
      <w:kern w:val="32"/>
    </w:rPr>
  </w:style>
  <w:style w:type="paragraph" w:styleId="Heading4">
    <w:name w:val="heading 4"/>
    <w:basedOn w:val="HeadingBase"/>
    <w:next w:val="BodyText"/>
    <w:link w:val="Heading4Char"/>
    <w:qFormat/>
    <w:rsid w:val="00052138"/>
    <w:pPr>
      <w:spacing w:before="160" w:after="120"/>
      <w:outlineLvl w:val="3"/>
    </w:pPr>
    <w:rPr>
      <w:sz w:val="22"/>
    </w:rPr>
  </w:style>
  <w:style w:type="paragraph" w:styleId="Heading5">
    <w:name w:val="heading 5"/>
    <w:basedOn w:val="HeadingBase"/>
    <w:next w:val="Normal"/>
    <w:link w:val="Heading5Char"/>
    <w:qFormat/>
    <w:rsid w:val="00052138"/>
    <w:pPr>
      <w:spacing w:before="80"/>
      <w:outlineLvl w:val="4"/>
    </w:pPr>
    <w:rPr>
      <w:color w:val="918585"/>
      <w:sz w:val="20"/>
    </w:rPr>
  </w:style>
  <w:style w:type="paragraph" w:styleId="Heading6">
    <w:name w:val="heading 6"/>
    <w:basedOn w:val="HeadingBase"/>
    <w:next w:val="Normal"/>
    <w:link w:val="Heading6Char"/>
    <w:qFormat/>
    <w:rsid w:val="00052138"/>
    <w:pPr>
      <w:spacing w:before="60"/>
      <w:outlineLvl w:val="5"/>
    </w:pPr>
    <w:rPr>
      <w:color w:val="918585"/>
      <w:sz w:val="20"/>
    </w:rPr>
  </w:style>
  <w:style w:type="paragraph" w:styleId="Heading7">
    <w:name w:val="heading 7"/>
    <w:basedOn w:val="Normal"/>
    <w:next w:val="Normal"/>
    <w:link w:val="Heading7Char"/>
    <w:qFormat/>
    <w:rsid w:val="00052138"/>
    <w:pPr>
      <w:ind w:left="720"/>
      <w:outlineLvl w:val="6"/>
    </w:pPr>
    <w:rPr>
      <w:i/>
    </w:rPr>
  </w:style>
  <w:style w:type="paragraph" w:styleId="Heading8">
    <w:name w:val="heading 8"/>
    <w:basedOn w:val="Normal"/>
    <w:next w:val="Normal"/>
    <w:link w:val="Heading8Char"/>
    <w:qFormat/>
    <w:rsid w:val="00052138"/>
    <w:pPr>
      <w:ind w:left="720"/>
      <w:outlineLvl w:val="7"/>
    </w:pPr>
    <w:rPr>
      <w:i/>
    </w:rPr>
  </w:style>
  <w:style w:type="paragraph" w:styleId="Heading9">
    <w:name w:val="heading 9"/>
    <w:basedOn w:val="Normal"/>
    <w:next w:val="Normal"/>
    <w:link w:val="Heading9Char"/>
    <w:qFormat/>
    <w:rsid w:val="00052138"/>
    <w:pPr>
      <w:ind w:left="720"/>
      <w:outlineLvl w:val="8"/>
    </w:pPr>
    <w:rPr>
      <w:i/>
    </w:rPr>
  </w:style>
  <w:style w:type="character" w:default="1" w:styleId="DefaultParagraphFont">
    <w:name w:val="Default Paragraph Font"/>
    <w:uiPriority w:val="1"/>
    <w:unhideWhenUsed/>
    <w:rsid w:val="0005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138"/>
  </w:style>
  <w:style w:type="character" w:customStyle="1" w:styleId="Heading1Char">
    <w:name w:val="Heading 1 Char"/>
    <w:basedOn w:val="DefaultParagraphFont"/>
    <w:link w:val="Heading1"/>
    <w:rsid w:val="00052138"/>
    <w:rPr>
      <w:rFonts w:ascii="Times New Roman" w:eastAsia="Times New Roman" w:hAnsi="Times New Roman" w:cs="Times New Roman"/>
      <w:b/>
      <w:sz w:val="32"/>
      <w:szCs w:val="20"/>
      <w:lang w:eastAsia="en-US"/>
    </w:rPr>
  </w:style>
  <w:style w:type="paragraph" w:styleId="BodyText">
    <w:name w:val="Body Text"/>
    <w:basedOn w:val="Normal"/>
    <w:link w:val="BodyTextChar"/>
    <w:rsid w:val="000521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2138"/>
    <w:rPr>
      <w:rFonts w:ascii="Times New Roman" w:eastAsia="Times New Roman" w:hAnsi="Times New Roman" w:cs="Times New Roman"/>
      <w:sz w:val="24"/>
      <w:lang w:eastAsia="en-US"/>
    </w:rPr>
  </w:style>
  <w:style w:type="paragraph" w:styleId="Footer">
    <w:name w:val="footer"/>
    <w:basedOn w:val="Normal"/>
    <w:link w:val="FooterChar"/>
    <w:rsid w:val="0005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138"/>
    <w:rPr>
      <w:rFonts w:ascii="Times New Roman" w:eastAsia="Times New Roman" w:hAnsi="Times New Roman" w:cs="Times New Roman"/>
      <w:sz w:val="16"/>
      <w:lang w:eastAsia="en-US"/>
    </w:rPr>
  </w:style>
  <w:style w:type="paragraph" w:styleId="List">
    <w:name w:val="List"/>
    <w:basedOn w:val="BodyText"/>
    <w:next w:val="BodyText"/>
    <w:rsid w:val="00052138"/>
    <w:pPr>
      <w:tabs>
        <w:tab w:val="left" w:pos="340"/>
      </w:tabs>
      <w:spacing w:before="60" w:after="60"/>
      <w:ind w:left="340" w:hanging="340"/>
    </w:pPr>
  </w:style>
  <w:style w:type="paragraph" w:styleId="ListBullet">
    <w:name w:val="List Bullet"/>
    <w:basedOn w:val="List"/>
    <w:rsid w:val="00052138"/>
    <w:pPr>
      <w:numPr>
        <w:numId w:val="13"/>
      </w:numPr>
      <w:tabs>
        <w:tab w:val="clear" w:pos="340"/>
      </w:tabs>
      <w:spacing w:before="40" w:after="40"/>
    </w:pPr>
  </w:style>
  <w:style w:type="character" w:customStyle="1" w:styleId="SpecialBold">
    <w:name w:val="Special Bold"/>
    <w:basedOn w:val="DefaultParagraphFont"/>
    <w:rsid w:val="00052138"/>
    <w:rPr>
      <w:b/>
      <w:spacing w:val="0"/>
    </w:rPr>
  </w:style>
  <w:style w:type="paragraph" w:styleId="ListBullet2">
    <w:name w:val="List Bullet 2"/>
    <w:basedOn w:val="List2"/>
    <w:rsid w:val="00052138"/>
    <w:pPr>
      <w:numPr>
        <w:numId w:val="14"/>
      </w:numPr>
      <w:tabs>
        <w:tab w:val="clear" w:pos="680"/>
      </w:tabs>
    </w:pPr>
  </w:style>
  <w:style w:type="paragraph" w:customStyle="1" w:styleId="SuperHeading">
    <w:name w:val="SuperHeading"/>
    <w:basedOn w:val="Normal"/>
    <w:rsid w:val="00052138"/>
    <w:pPr>
      <w:spacing w:before="240" w:after="120"/>
      <w:outlineLvl w:val="0"/>
    </w:pPr>
    <w:rPr>
      <w:rFonts w:ascii="Times New Roman" w:hAnsi="Times New Roman"/>
      <w:b/>
      <w:sz w:val="28"/>
    </w:rPr>
  </w:style>
  <w:style w:type="paragraph" w:customStyle="1" w:styleId="AllowPageBreak">
    <w:name w:val="AllowPageBreak"/>
    <w:rsid w:val="000521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2138"/>
    <w:pPr>
      <w:tabs>
        <w:tab w:val="left" w:pos="680"/>
      </w:tabs>
      <w:spacing w:before="60" w:after="60"/>
      <w:ind w:left="680" w:hanging="340"/>
    </w:pPr>
  </w:style>
  <w:style w:type="character" w:customStyle="1" w:styleId="BoldandItalics">
    <w:name w:val="Bold and Italics"/>
    <w:qFormat/>
    <w:rsid w:val="00052138"/>
    <w:rPr>
      <w:b/>
      <w:i/>
      <w:u w:val="none"/>
    </w:rPr>
  </w:style>
  <w:style w:type="character" w:customStyle="1" w:styleId="Heading2Char">
    <w:name w:val="Heading 2 Char"/>
    <w:basedOn w:val="DefaultParagraphFont"/>
    <w:link w:val="Heading2"/>
    <w:rsid w:val="00052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138"/>
    <w:rPr>
      <w:rFonts w:ascii="Courier New" w:eastAsia="Times New Roman" w:hAnsi="Courier New" w:cs="Times New Roman"/>
      <w:i/>
      <w:szCs w:val="20"/>
      <w:lang w:eastAsia="en-US"/>
    </w:rPr>
  </w:style>
  <w:style w:type="paragraph" w:customStyle="1" w:styleId="HeadingBase">
    <w:name w:val="Heading Base"/>
    <w:rsid w:val="0005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138"/>
    <w:pPr>
      <w:tabs>
        <w:tab w:val="right" w:leader="dot" w:pos="9072"/>
      </w:tabs>
      <w:ind w:left="567"/>
    </w:pPr>
    <w:rPr>
      <w:szCs w:val="22"/>
    </w:rPr>
  </w:style>
  <w:style w:type="paragraph" w:customStyle="1" w:styleId="TOCBase">
    <w:name w:val="TOC Base"/>
    <w:rsid w:val="0005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138"/>
    <w:pPr>
      <w:tabs>
        <w:tab w:val="right" w:leader="dot" w:pos="9072"/>
      </w:tabs>
      <w:spacing w:before="40" w:after="40"/>
      <w:ind w:left="284"/>
    </w:pPr>
    <w:rPr>
      <w:rFonts w:ascii="Times New Roman" w:hAnsi="Times New Roman"/>
    </w:rPr>
  </w:style>
  <w:style w:type="paragraph" w:styleId="TOC1">
    <w:name w:val="toc 1"/>
    <w:basedOn w:val="TOCBase"/>
    <w:next w:val="Normal"/>
    <w:rsid w:val="000521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2138"/>
    <w:pPr>
      <w:spacing w:before="5040"/>
      <w:jc w:val="center"/>
    </w:pPr>
    <w:rPr>
      <w:sz w:val="48"/>
      <w:szCs w:val="72"/>
      <w:lang w:val="en-US"/>
    </w:rPr>
  </w:style>
  <w:style w:type="character" w:customStyle="1" w:styleId="TitleChar">
    <w:name w:val="Title Char"/>
    <w:basedOn w:val="DefaultParagraphFont"/>
    <w:link w:val="Title"/>
    <w:rsid w:val="0005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138"/>
    <w:pPr>
      <w:tabs>
        <w:tab w:val="left" w:pos="3600"/>
        <w:tab w:val="left" w:pos="3958"/>
      </w:tabs>
    </w:pPr>
  </w:style>
  <w:style w:type="paragraph" w:customStyle="1" w:styleId="Note">
    <w:name w:val="Note"/>
    <w:basedOn w:val="BodyText"/>
    <w:rsid w:val="00052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138"/>
    <w:pPr>
      <w:framePr w:wrap="auto" w:hAnchor="text" w:y="6049"/>
    </w:pPr>
    <w:rPr>
      <w:color w:val="000000"/>
      <w:sz w:val="40"/>
    </w:rPr>
  </w:style>
  <w:style w:type="paragraph" w:customStyle="1" w:styleId="TOCTitle">
    <w:name w:val="TOCTitle"/>
    <w:basedOn w:val="Heading1"/>
    <w:rsid w:val="00052138"/>
    <w:pPr>
      <w:spacing w:after="240"/>
      <w:jc w:val="center"/>
      <w:outlineLvl w:val="9"/>
    </w:pPr>
    <w:rPr>
      <w:caps/>
    </w:rPr>
  </w:style>
  <w:style w:type="paragraph" w:customStyle="1" w:styleId="Version">
    <w:name w:val="Version"/>
    <w:rsid w:val="00052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138"/>
    <w:pPr>
      <w:keepNext w:val="0"/>
      <w:tabs>
        <w:tab w:val="right" w:pos="4176"/>
      </w:tabs>
      <w:ind w:left="198" w:hanging="198"/>
    </w:pPr>
    <w:rPr>
      <w:rFonts w:ascii="Garamond" w:hAnsi="Garamond"/>
    </w:rPr>
  </w:style>
  <w:style w:type="paragraph" w:styleId="IndexHeading">
    <w:name w:val="index heading"/>
    <w:basedOn w:val="Normal"/>
    <w:next w:val="Index1"/>
    <w:semiHidden/>
    <w:rsid w:val="00052138"/>
    <w:pPr>
      <w:spacing w:before="120" w:after="120"/>
    </w:pPr>
    <w:rPr>
      <w:rFonts w:ascii="Arial" w:hAnsi="Arial"/>
      <w:b/>
      <w:color w:val="918585"/>
      <w:sz w:val="24"/>
    </w:rPr>
  </w:style>
  <w:style w:type="paragraph" w:styleId="Header">
    <w:name w:val="header"/>
    <w:basedOn w:val="Normal"/>
    <w:link w:val="HeaderChar"/>
    <w:rsid w:val="0005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138"/>
    <w:rPr>
      <w:rFonts w:ascii="Times New Roman" w:eastAsia="Times New Roman" w:hAnsi="Times New Roman" w:cs="Times New Roman"/>
      <w:sz w:val="16"/>
      <w:szCs w:val="20"/>
      <w:lang w:val="en-GB" w:eastAsia="en-US"/>
    </w:rPr>
  </w:style>
  <w:style w:type="paragraph" w:customStyle="1" w:styleId="Chapter">
    <w:name w:val="Chapter"/>
    <w:basedOn w:val="Normal"/>
    <w:rsid w:val="00052138"/>
    <w:pPr>
      <w:spacing w:before="240"/>
    </w:pPr>
    <w:rPr>
      <w:rFonts w:ascii="Times New Roman" w:hAnsi="Times New Roman"/>
      <w:smallCaps/>
      <w:spacing w:val="80"/>
      <w:sz w:val="28"/>
    </w:rPr>
  </w:style>
  <w:style w:type="paragraph" w:customStyle="1" w:styleId="InChapter">
    <w:name w:val="InChapter"/>
    <w:basedOn w:val="Heading3"/>
    <w:rsid w:val="00052138"/>
    <w:pPr>
      <w:spacing w:after="240"/>
      <w:outlineLvl w:val="9"/>
    </w:pPr>
    <w:rPr>
      <w:noProof/>
    </w:rPr>
  </w:style>
  <w:style w:type="paragraph" w:styleId="Index2">
    <w:name w:val="index 2"/>
    <w:basedOn w:val="Normal"/>
    <w:next w:val="Normal"/>
    <w:semiHidden/>
    <w:rsid w:val="00052138"/>
    <w:pPr>
      <w:tabs>
        <w:tab w:val="right" w:pos="4176"/>
      </w:tabs>
      <w:ind w:left="568" w:hanging="284"/>
    </w:pPr>
    <w:rPr>
      <w:rFonts w:ascii="Garamond" w:hAnsi="Garamond"/>
    </w:rPr>
  </w:style>
  <w:style w:type="paragraph" w:customStyle="1" w:styleId="Byline">
    <w:name w:val="Byline"/>
    <w:rsid w:val="0005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138"/>
    <w:pPr>
      <w:tabs>
        <w:tab w:val="clear" w:pos="3600"/>
        <w:tab w:val="clear" w:pos="3958"/>
      </w:tabs>
      <w:jc w:val="right"/>
    </w:pPr>
  </w:style>
  <w:style w:type="character" w:styleId="Emphasis">
    <w:name w:val="Emphasis"/>
    <w:basedOn w:val="DefaultParagraphFont"/>
    <w:qFormat/>
    <w:rsid w:val="00052138"/>
    <w:rPr>
      <w:i/>
    </w:rPr>
  </w:style>
  <w:style w:type="paragraph" w:styleId="Caption">
    <w:name w:val="caption"/>
    <w:basedOn w:val="BodyText"/>
    <w:next w:val="Normal"/>
    <w:qFormat/>
    <w:rsid w:val="00052138"/>
    <w:pPr>
      <w:framePr w:w="2268" w:hSpace="181" w:vSpace="181" w:wrap="around" w:vAnchor="text" w:hAnchor="page" w:x="1135" w:y="285" w:anchorLock="1"/>
    </w:pPr>
    <w:rPr>
      <w:i/>
    </w:rPr>
  </w:style>
  <w:style w:type="paragraph" w:customStyle="1" w:styleId="MiniTOCTitle">
    <w:name w:val="MiniTOCTitle"/>
    <w:basedOn w:val="Heading4"/>
    <w:rsid w:val="00052138"/>
    <w:pPr>
      <w:spacing w:before="240"/>
      <w:outlineLvl w:val="9"/>
    </w:pPr>
    <w:rPr>
      <w:noProof/>
      <w:sz w:val="24"/>
    </w:rPr>
  </w:style>
  <w:style w:type="paragraph" w:customStyle="1" w:styleId="MiniTOCItem">
    <w:name w:val="MiniTOCItem"/>
    <w:basedOn w:val="ListBullet"/>
    <w:rsid w:val="00052138"/>
    <w:pPr>
      <w:numPr>
        <w:numId w:val="0"/>
      </w:numPr>
      <w:tabs>
        <w:tab w:val="right" w:leader="dot" w:pos="6521"/>
      </w:tabs>
      <w:spacing w:before="0" w:after="0"/>
    </w:pPr>
  </w:style>
  <w:style w:type="paragraph" w:customStyle="1" w:styleId="TOFTitle">
    <w:name w:val="TOFTitle"/>
    <w:basedOn w:val="TOCTitle"/>
    <w:rsid w:val="00052138"/>
  </w:style>
  <w:style w:type="paragraph" w:styleId="TableofFigures">
    <w:name w:val="table of figures"/>
    <w:basedOn w:val="Normal"/>
    <w:next w:val="Normal"/>
    <w:semiHidden/>
    <w:rsid w:val="00052138"/>
    <w:pPr>
      <w:tabs>
        <w:tab w:val="right" w:leader="dot" w:pos="9072"/>
      </w:tabs>
      <w:ind w:left="970" w:hanging="403"/>
    </w:pPr>
    <w:rPr>
      <w:rFonts w:ascii="Times New Roman" w:hAnsi="Times New Roman"/>
      <w:b/>
    </w:rPr>
  </w:style>
  <w:style w:type="paragraph" w:styleId="ListNumber">
    <w:name w:val="List Number"/>
    <w:basedOn w:val="List"/>
    <w:rsid w:val="00052138"/>
    <w:pPr>
      <w:numPr>
        <w:numId w:val="11"/>
      </w:numPr>
    </w:pPr>
  </w:style>
  <w:style w:type="character" w:customStyle="1" w:styleId="WingdingSymbols">
    <w:name w:val="Wingding Symbols"/>
    <w:rsid w:val="00052138"/>
    <w:rPr>
      <w:rFonts w:ascii="Wingdings" w:hAnsi="Wingdings"/>
    </w:rPr>
  </w:style>
  <w:style w:type="paragraph" w:customStyle="1" w:styleId="TableHeading">
    <w:name w:val="Table Heading"/>
    <w:basedOn w:val="HeadingBase"/>
    <w:rsid w:val="00052138"/>
    <w:pPr>
      <w:keepLines/>
      <w:pBdr>
        <w:bottom w:val="single" w:sz="6" w:space="1" w:color="918585"/>
      </w:pBdr>
      <w:spacing w:before="240"/>
    </w:pPr>
  </w:style>
  <w:style w:type="character" w:customStyle="1" w:styleId="HotSpot">
    <w:name w:val="HotSpot"/>
    <w:rsid w:val="00052138"/>
    <w:rPr>
      <w:color w:val="0033CC"/>
      <w:u w:val="none"/>
    </w:rPr>
  </w:style>
  <w:style w:type="paragraph" w:customStyle="1" w:styleId="BodyTextRight">
    <w:name w:val="Body Text Right"/>
    <w:basedOn w:val="BodyText"/>
    <w:rsid w:val="00052138"/>
    <w:pPr>
      <w:spacing w:before="0" w:after="0"/>
      <w:jc w:val="right"/>
    </w:pPr>
  </w:style>
  <w:style w:type="paragraph" w:styleId="Index3">
    <w:name w:val="index 3"/>
    <w:basedOn w:val="ListNumber2"/>
    <w:next w:val="Normal"/>
    <w:semiHidden/>
    <w:rsid w:val="00052138"/>
    <w:pPr>
      <w:numPr>
        <w:numId w:val="0"/>
      </w:numPr>
      <w:tabs>
        <w:tab w:val="right" w:leader="dot" w:pos="4176"/>
      </w:tabs>
    </w:pPr>
  </w:style>
  <w:style w:type="paragraph" w:styleId="ListNumber2">
    <w:name w:val="List Number 2"/>
    <w:basedOn w:val="List2"/>
    <w:rsid w:val="00052138"/>
    <w:pPr>
      <w:numPr>
        <w:numId w:val="10"/>
      </w:numPr>
      <w:tabs>
        <w:tab w:val="clear" w:pos="1060"/>
      </w:tabs>
    </w:pPr>
  </w:style>
  <w:style w:type="paragraph" w:customStyle="1" w:styleId="MarginNote">
    <w:name w:val="Margin Note"/>
    <w:basedOn w:val="BodyText"/>
    <w:rsid w:val="0005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138"/>
    <w:rPr>
      <w:sz w:val="32"/>
    </w:rPr>
  </w:style>
  <w:style w:type="paragraph" w:customStyle="1" w:styleId="HeadingProcedure">
    <w:name w:val="Heading Procedure"/>
    <w:basedOn w:val="HeadingBase"/>
    <w:next w:val="Normal"/>
    <w:rsid w:val="00052138"/>
    <w:pPr>
      <w:tabs>
        <w:tab w:val="left" w:pos="0"/>
      </w:tabs>
      <w:spacing w:before="120" w:after="60"/>
    </w:pPr>
    <w:rPr>
      <w:i/>
      <w:color w:val="918585"/>
      <w:sz w:val="22"/>
    </w:rPr>
  </w:style>
  <w:style w:type="paragraph" w:customStyle="1" w:styleId="TableBodyText">
    <w:name w:val="Table Body Text"/>
    <w:basedOn w:val="BodyText"/>
    <w:rsid w:val="00052138"/>
    <w:pPr>
      <w:spacing w:before="60" w:after="60"/>
    </w:pPr>
  </w:style>
  <w:style w:type="paragraph" w:styleId="ListContinue">
    <w:name w:val="List Continue"/>
    <w:basedOn w:val="List"/>
    <w:rsid w:val="00052138"/>
    <w:pPr>
      <w:ind w:firstLine="0"/>
    </w:pPr>
  </w:style>
  <w:style w:type="paragraph" w:customStyle="1" w:styleId="ListNote">
    <w:name w:val="List Note"/>
    <w:basedOn w:val="List"/>
    <w:rsid w:val="00052138"/>
    <w:pPr>
      <w:pBdr>
        <w:top w:val="single" w:sz="6" w:space="2" w:color="918585"/>
        <w:bottom w:val="single" w:sz="6" w:space="2" w:color="918585"/>
      </w:pBdr>
      <w:tabs>
        <w:tab w:val="left" w:pos="1021"/>
      </w:tabs>
      <w:ind w:firstLine="0"/>
    </w:pPr>
  </w:style>
  <w:style w:type="paragraph" w:customStyle="1" w:styleId="Warning">
    <w:name w:val="Warning"/>
    <w:basedOn w:val="BodyText"/>
    <w:rsid w:val="00052138"/>
    <w:pPr>
      <w:shd w:val="clear" w:color="auto" w:fill="D9D9D9"/>
      <w:tabs>
        <w:tab w:val="left" w:pos="992"/>
      </w:tabs>
      <w:ind w:left="119" w:right="119"/>
    </w:pPr>
    <w:rPr>
      <w:sz w:val="20"/>
    </w:rPr>
  </w:style>
  <w:style w:type="paragraph" w:customStyle="1" w:styleId="MarginIcons">
    <w:name w:val="Margin Icons"/>
    <w:basedOn w:val="BodyText"/>
    <w:rsid w:val="00052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138"/>
    <w:rPr>
      <w:rFonts w:ascii="Courier New" w:hAnsi="Courier New"/>
    </w:rPr>
  </w:style>
  <w:style w:type="paragraph" w:customStyle="1" w:styleId="NoteBullet">
    <w:name w:val="Note Bullet"/>
    <w:basedOn w:val="Note"/>
    <w:rsid w:val="00052138"/>
    <w:pPr>
      <w:tabs>
        <w:tab w:val="clear" w:pos="680"/>
      </w:tabs>
      <w:spacing w:before="60" w:after="60"/>
    </w:pPr>
  </w:style>
  <w:style w:type="paragraph" w:customStyle="1" w:styleId="SubHeading2">
    <w:name w:val="SubHeading2"/>
    <w:basedOn w:val="HeadingBase"/>
    <w:rsid w:val="00052138"/>
    <w:pPr>
      <w:spacing w:before="240" w:after="60"/>
    </w:pPr>
    <w:rPr>
      <w:sz w:val="20"/>
    </w:rPr>
  </w:style>
  <w:style w:type="paragraph" w:customStyle="1" w:styleId="SubHeading1">
    <w:name w:val="SubHeading1"/>
    <w:basedOn w:val="HeadingBase"/>
    <w:rsid w:val="00052138"/>
    <w:pPr>
      <w:spacing w:before="240" w:after="60"/>
    </w:pPr>
    <w:rPr>
      <w:color w:val="918585"/>
      <w:sz w:val="22"/>
    </w:rPr>
  </w:style>
  <w:style w:type="paragraph" w:customStyle="1" w:styleId="SideHeading">
    <w:name w:val="Side Heading"/>
    <w:basedOn w:val="HeadingBase"/>
    <w:rsid w:val="0005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138"/>
    <w:pPr>
      <w:numPr>
        <w:numId w:val="12"/>
      </w:numPr>
    </w:pPr>
  </w:style>
  <w:style w:type="paragraph" w:styleId="PlainText">
    <w:name w:val="Plain Text"/>
    <w:basedOn w:val="Normal"/>
    <w:link w:val="PlainTextChar"/>
    <w:rsid w:val="00052138"/>
    <w:rPr>
      <w:sz w:val="20"/>
    </w:rPr>
  </w:style>
  <w:style w:type="character" w:customStyle="1" w:styleId="PlainTextChar">
    <w:name w:val="Plain Text Char"/>
    <w:basedOn w:val="DefaultParagraphFont"/>
    <w:link w:val="PlainText"/>
    <w:rsid w:val="00052138"/>
    <w:rPr>
      <w:rFonts w:ascii="Courier New" w:eastAsia="Times New Roman" w:hAnsi="Courier New" w:cs="Times New Roman"/>
      <w:sz w:val="20"/>
      <w:szCs w:val="20"/>
      <w:lang w:eastAsia="en-US"/>
    </w:rPr>
  </w:style>
  <w:style w:type="character" w:customStyle="1" w:styleId="MenuOption">
    <w:name w:val="Menu Option"/>
    <w:basedOn w:val="DefaultParagraphFont"/>
    <w:rsid w:val="00052138"/>
    <w:rPr>
      <w:b/>
      <w:smallCaps/>
    </w:rPr>
  </w:style>
  <w:style w:type="paragraph" w:customStyle="1" w:styleId="TableListNumber">
    <w:name w:val="Table List Number"/>
    <w:basedOn w:val="ListNumber"/>
    <w:rsid w:val="00052138"/>
    <w:pPr>
      <w:numPr>
        <w:numId w:val="0"/>
      </w:numPr>
    </w:pPr>
  </w:style>
  <w:style w:type="paragraph" w:styleId="TOC4">
    <w:name w:val="toc 4"/>
    <w:basedOn w:val="TOCBase"/>
    <w:next w:val="Normal"/>
    <w:semiHidden/>
    <w:rsid w:val="00052138"/>
    <w:pPr>
      <w:tabs>
        <w:tab w:val="right" w:leader="dot" w:pos="9071"/>
      </w:tabs>
      <w:ind w:left="1701"/>
    </w:pPr>
  </w:style>
  <w:style w:type="paragraph" w:customStyle="1" w:styleId="ListAlpha">
    <w:name w:val="List Alpha"/>
    <w:basedOn w:val="List"/>
    <w:rsid w:val="00052138"/>
    <w:pPr>
      <w:numPr>
        <w:numId w:val="9"/>
      </w:numPr>
    </w:pPr>
  </w:style>
  <w:style w:type="paragraph" w:customStyle="1" w:styleId="ListAlpha2">
    <w:name w:val="List Alpha 2"/>
    <w:basedOn w:val="List2"/>
    <w:rsid w:val="00052138"/>
    <w:pPr>
      <w:numPr>
        <w:numId w:val="8"/>
      </w:numPr>
    </w:pPr>
  </w:style>
  <w:style w:type="paragraph" w:styleId="List3">
    <w:name w:val="List 3"/>
    <w:basedOn w:val="BodyText"/>
    <w:rsid w:val="00052138"/>
    <w:pPr>
      <w:tabs>
        <w:tab w:val="left" w:pos="1021"/>
      </w:tabs>
      <w:spacing w:before="60" w:after="60"/>
      <w:ind w:left="1020" w:hanging="340"/>
    </w:pPr>
  </w:style>
  <w:style w:type="paragraph" w:styleId="List4">
    <w:name w:val="List 4"/>
    <w:basedOn w:val="BodyText"/>
    <w:rsid w:val="00052138"/>
    <w:pPr>
      <w:tabs>
        <w:tab w:val="left" w:pos="1361"/>
      </w:tabs>
      <w:spacing w:before="60" w:after="60"/>
      <w:ind w:left="1361" w:hanging="340"/>
    </w:pPr>
  </w:style>
  <w:style w:type="paragraph" w:styleId="List5">
    <w:name w:val="List 5"/>
    <w:basedOn w:val="BodyText"/>
    <w:rsid w:val="00052138"/>
    <w:pPr>
      <w:tabs>
        <w:tab w:val="left" w:pos="1701"/>
      </w:tabs>
      <w:spacing w:before="60" w:after="60"/>
      <w:ind w:left="1701" w:hanging="340"/>
    </w:pPr>
  </w:style>
  <w:style w:type="paragraph" w:styleId="ListBullet3">
    <w:name w:val="List Bullet 3"/>
    <w:basedOn w:val="List3"/>
    <w:rsid w:val="00052138"/>
    <w:pPr>
      <w:numPr>
        <w:numId w:val="15"/>
      </w:numPr>
      <w:tabs>
        <w:tab w:val="clear" w:pos="1021"/>
      </w:tabs>
      <w:ind w:left="1037" w:hanging="357"/>
    </w:pPr>
  </w:style>
  <w:style w:type="paragraph" w:styleId="ListBullet4">
    <w:name w:val="List Bullet 4"/>
    <w:basedOn w:val="List4"/>
    <w:rsid w:val="00052138"/>
    <w:pPr>
      <w:numPr>
        <w:numId w:val="3"/>
      </w:numPr>
    </w:pPr>
  </w:style>
  <w:style w:type="paragraph" w:styleId="ListBullet5">
    <w:name w:val="List Bullet 5"/>
    <w:basedOn w:val="List5"/>
    <w:rsid w:val="00052138"/>
    <w:pPr>
      <w:numPr>
        <w:numId w:val="4"/>
      </w:numPr>
    </w:pPr>
  </w:style>
  <w:style w:type="paragraph" w:styleId="ListContinue2">
    <w:name w:val="List Continue 2"/>
    <w:basedOn w:val="List2"/>
    <w:rsid w:val="00052138"/>
    <w:pPr>
      <w:ind w:firstLine="0"/>
    </w:pPr>
  </w:style>
  <w:style w:type="paragraph" w:styleId="ListContinue3">
    <w:name w:val="List Continue 3"/>
    <w:basedOn w:val="List3"/>
    <w:rsid w:val="00052138"/>
    <w:pPr>
      <w:ind w:left="1021" w:firstLine="0"/>
    </w:pPr>
  </w:style>
  <w:style w:type="paragraph" w:styleId="ListContinue4">
    <w:name w:val="List Continue 4"/>
    <w:basedOn w:val="List4"/>
    <w:rsid w:val="00052138"/>
    <w:pPr>
      <w:ind w:firstLine="0"/>
    </w:pPr>
  </w:style>
  <w:style w:type="paragraph" w:styleId="ListContinue5">
    <w:name w:val="List Continue 5"/>
    <w:basedOn w:val="List5"/>
    <w:rsid w:val="00052138"/>
    <w:pPr>
      <w:ind w:firstLine="0"/>
    </w:pPr>
  </w:style>
  <w:style w:type="paragraph" w:styleId="ListNumber3">
    <w:name w:val="List Number 3"/>
    <w:basedOn w:val="List3"/>
    <w:rsid w:val="00052138"/>
    <w:pPr>
      <w:numPr>
        <w:numId w:val="5"/>
      </w:numPr>
    </w:pPr>
  </w:style>
  <w:style w:type="paragraph" w:styleId="ListNumber4">
    <w:name w:val="List Number 4"/>
    <w:basedOn w:val="List4"/>
    <w:rsid w:val="00052138"/>
    <w:pPr>
      <w:numPr>
        <w:numId w:val="6"/>
      </w:numPr>
    </w:pPr>
  </w:style>
  <w:style w:type="paragraph" w:styleId="ListNumber5">
    <w:name w:val="List Number 5"/>
    <w:basedOn w:val="List5"/>
    <w:rsid w:val="00052138"/>
    <w:pPr>
      <w:numPr>
        <w:numId w:val="7"/>
      </w:numPr>
    </w:pPr>
  </w:style>
  <w:style w:type="paragraph" w:styleId="BlockText">
    <w:name w:val="Block Text"/>
    <w:basedOn w:val="Normal"/>
    <w:rsid w:val="00052138"/>
    <w:pPr>
      <w:spacing w:after="120"/>
      <w:ind w:left="1440" w:right="1440"/>
    </w:pPr>
  </w:style>
  <w:style w:type="character" w:customStyle="1" w:styleId="Subscript">
    <w:name w:val="Subscript"/>
    <w:basedOn w:val="DefaultParagraphFont"/>
    <w:rsid w:val="00052138"/>
    <w:rPr>
      <w:sz w:val="16"/>
      <w:vertAlign w:val="subscript"/>
    </w:rPr>
  </w:style>
  <w:style w:type="character" w:customStyle="1" w:styleId="Superscript">
    <w:name w:val="Superscript"/>
    <w:basedOn w:val="DefaultParagraphFont"/>
    <w:rsid w:val="00052138"/>
    <w:rPr>
      <w:sz w:val="16"/>
      <w:vertAlign w:val="superscript"/>
    </w:rPr>
  </w:style>
  <w:style w:type="character" w:customStyle="1" w:styleId="Symbols">
    <w:name w:val="Symbols"/>
    <w:basedOn w:val="DefaultParagraphFont"/>
    <w:rsid w:val="00052138"/>
    <w:rPr>
      <w:rFonts w:ascii="Symbol" w:hAnsi="Symbol"/>
    </w:rPr>
  </w:style>
  <w:style w:type="character" w:customStyle="1" w:styleId="MenuOptions">
    <w:name w:val="Menu Options"/>
    <w:basedOn w:val="DefaultParagraphFont"/>
    <w:rsid w:val="00052138"/>
    <w:rPr>
      <w:rFonts w:ascii="Arial Narrow" w:hAnsi="Arial Narrow"/>
      <w:smallCaps/>
    </w:rPr>
  </w:style>
  <w:style w:type="character" w:customStyle="1" w:styleId="Buttons">
    <w:name w:val="Buttons"/>
    <w:basedOn w:val="DefaultParagraphFont"/>
    <w:rsid w:val="00052138"/>
    <w:rPr>
      <w:b/>
    </w:rPr>
  </w:style>
  <w:style w:type="character" w:customStyle="1" w:styleId="Underlined">
    <w:name w:val="Underlined"/>
    <w:basedOn w:val="DefaultParagraphFont"/>
    <w:rsid w:val="00052138"/>
    <w:rPr>
      <w:u w:val="single"/>
    </w:rPr>
  </w:style>
  <w:style w:type="paragraph" w:customStyle="1" w:styleId="TableBodyTextRight">
    <w:name w:val="Table Body Text Right"/>
    <w:basedOn w:val="TableBodyText"/>
    <w:rsid w:val="00052138"/>
    <w:pPr>
      <w:widowControl w:val="0"/>
      <w:autoSpaceDE w:val="0"/>
      <w:autoSpaceDN w:val="0"/>
      <w:adjustRightInd w:val="0"/>
      <w:jc w:val="right"/>
    </w:pPr>
    <w:rPr>
      <w:rFonts w:cs="Arial"/>
      <w:szCs w:val="18"/>
    </w:rPr>
  </w:style>
  <w:style w:type="paragraph" w:customStyle="1" w:styleId="CopyrightText">
    <w:name w:val="Copyright Text"/>
    <w:basedOn w:val="BodyText"/>
    <w:rsid w:val="00052138"/>
    <w:rPr>
      <w:sz w:val="18"/>
    </w:rPr>
  </w:style>
  <w:style w:type="paragraph" w:customStyle="1" w:styleId="BodySmallRight">
    <w:name w:val="Body Small Right"/>
    <w:basedOn w:val="BodyTextRight"/>
    <w:rsid w:val="00052138"/>
    <w:rPr>
      <w:sz w:val="18"/>
      <w:szCs w:val="18"/>
    </w:rPr>
  </w:style>
  <w:style w:type="paragraph" w:customStyle="1" w:styleId="MarginEdition">
    <w:name w:val="Margin Edition"/>
    <w:basedOn w:val="MarginNote"/>
    <w:rsid w:val="00052138"/>
    <w:pPr>
      <w:spacing w:before="0" w:after="0"/>
    </w:pPr>
    <w:rPr>
      <w:rFonts w:ascii="Times New Roman" w:hAnsi="Times New Roman"/>
      <w:color w:val="999999"/>
    </w:rPr>
  </w:style>
  <w:style w:type="paragraph" w:customStyle="1" w:styleId="Spacer">
    <w:name w:val="Spacer"/>
    <w:basedOn w:val="Normal"/>
    <w:rsid w:val="00052138"/>
    <w:rPr>
      <w:sz w:val="2"/>
      <w:szCs w:val="2"/>
    </w:rPr>
  </w:style>
  <w:style w:type="character" w:customStyle="1" w:styleId="Small">
    <w:name w:val="Small"/>
    <w:basedOn w:val="DefaultParagraphFont"/>
    <w:rsid w:val="00052138"/>
    <w:rPr>
      <w:sz w:val="16"/>
    </w:rPr>
  </w:style>
  <w:style w:type="paragraph" w:customStyle="1" w:styleId="WideTable">
    <w:name w:val="Wide Table"/>
    <w:basedOn w:val="Normal"/>
    <w:rsid w:val="00052138"/>
    <w:pPr>
      <w:ind w:left="-1418"/>
    </w:pPr>
    <w:rPr>
      <w:sz w:val="2"/>
      <w:szCs w:val="2"/>
    </w:rPr>
  </w:style>
  <w:style w:type="character" w:styleId="PageNumber">
    <w:name w:val="page number"/>
    <w:basedOn w:val="DefaultParagraphFont"/>
    <w:rsid w:val="00052138"/>
  </w:style>
  <w:style w:type="paragraph" w:styleId="Quote">
    <w:name w:val="Quote"/>
    <w:basedOn w:val="Heading1"/>
    <w:link w:val="QuoteChar"/>
    <w:qFormat/>
    <w:rsid w:val="00052138"/>
    <w:rPr>
      <w:b w:val="0"/>
      <w:sz w:val="72"/>
      <w:szCs w:val="72"/>
      <w:lang w:val="en-NZ"/>
    </w:rPr>
  </w:style>
  <w:style w:type="character" w:customStyle="1" w:styleId="QuoteChar">
    <w:name w:val="Quote Char"/>
    <w:basedOn w:val="DefaultParagraphFont"/>
    <w:link w:val="Quote"/>
    <w:rsid w:val="0005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138"/>
    <w:pPr>
      <w:pageBreakBefore/>
    </w:pPr>
  </w:style>
  <w:style w:type="paragraph" w:customStyle="1" w:styleId="Border">
    <w:name w:val="Border"/>
    <w:basedOn w:val="Normal"/>
    <w:qFormat/>
    <w:rsid w:val="00052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138"/>
    <w:rPr>
      <w:b/>
      <w:bCs/>
      <w:i/>
      <w:iCs/>
      <w:color w:val="auto"/>
    </w:rPr>
  </w:style>
  <w:style w:type="paragraph" w:styleId="IntenseQuote">
    <w:name w:val="Intense Quote"/>
    <w:basedOn w:val="Normal"/>
    <w:next w:val="Normal"/>
    <w:link w:val="IntenseQuoteChar"/>
    <w:uiPriority w:val="30"/>
    <w:qFormat/>
    <w:rsid w:val="00052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138"/>
    <w:rPr>
      <w:smallCaps/>
      <w:color w:val="auto"/>
      <w:u w:val="single"/>
    </w:rPr>
  </w:style>
  <w:style w:type="character" w:styleId="IntenseReference">
    <w:name w:val="Intense Reference"/>
    <w:basedOn w:val="DefaultParagraphFont"/>
    <w:uiPriority w:val="32"/>
    <w:qFormat/>
    <w:rsid w:val="00052138"/>
    <w:rPr>
      <w:b/>
      <w:bCs/>
      <w:smallCaps/>
      <w:color w:val="auto"/>
      <w:spacing w:val="5"/>
      <w:u w:val="single"/>
    </w:rPr>
  </w:style>
  <w:style w:type="paragraph" w:customStyle="1" w:styleId="2ColumnHeading">
    <w:name w:val="2Column Heading"/>
    <w:basedOn w:val="BodyText"/>
    <w:qFormat/>
    <w:rsid w:val="00052138"/>
    <w:pPr>
      <w:spacing w:after="60"/>
      <w:ind w:left="-2268"/>
    </w:pPr>
    <w:rPr>
      <w:b/>
    </w:rPr>
  </w:style>
  <w:style w:type="paragraph" w:customStyle="1" w:styleId="Heading1TOC">
    <w:name w:val="Heading1 TOC"/>
    <w:basedOn w:val="Normal"/>
    <w:qFormat/>
    <w:rsid w:val="00052138"/>
    <w:pPr>
      <w:spacing w:before="240" w:after="120"/>
    </w:pPr>
    <w:rPr>
      <w:rFonts w:ascii="Times New Roman" w:hAnsi="Times New Roman"/>
      <w:b/>
      <w:sz w:val="32"/>
    </w:rPr>
  </w:style>
  <w:style w:type="paragraph" w:customStyle="1" w:styleId="Heading2TOC">
    <w:name w:val="Heading2 TOC"/>
    <w:basedOn w:val="Normal"/>
    <w:qFormat/>
    <w:rsid w:val="00052138"/>
    <w:pPr>
      <w:spacing w:before="240" w:after="60"/>
    </w:pPr>
    <w:rPr>
      <w:rFonts w:ascii="Times New Roman" w:hAnsi="Times New Roman"/>
      <w:b/>
      <w:sz w:val="28"/>
    </w:rPr>
  </w:style>
  <w:style w:type="character" w:customStyle="1" w:styleId="Underline">
    <w:name w:val="Underline"/>
    <w:basedOn w:val="DefaultParagraphFont"/>
    <w:qFormat/>
    <w:rsid w:val="00052138"/>
    <w:rPr>
      <w:u w:val="single"/>
    </w:rPr>
  </w:style>
  <w:style w:type="paragraph" w:styleId="BalloonText">
    <w:name w:val="Balloon Text"/>
    <w:basedOn w:val="Normal"/>
    <w:link w:val="BalloonTextChar"/>
    <w:rsid w:val="00052138"/>
    <w:rPr>
      <w:rFonts w:ascii="Tahoma" w:hAnsi="Tahoma" w:cs="Tahoma"/>
      <w:sz w:val="16"/>
      <w:szCs w:val="16"/>
    </w:rPr>
  </w:style>
  <w:style w:type="character" w:customStyle="1" w:styleId="BalloonTextChar">
    <w:name w:val="Balloon Text Char"/>
    <w:basedOn w:val="DefaultParagraphFont"/>
    <w:link w:val="BalloonText"/>
    <w:rsid w:val="00052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1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2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138"/>
    <w:rPr>
      <w:b/>
      <w:color w:val="660033"/>
      <w:spacing w:val="0"/>
    </w:rPr>
  </w:style>
  <w:style w:type="paragraph" w:customStyle="1" w:styleId="Nameditemlist">
    <w:name w:val="Named item list"/>
    <w:basedOn w:val="BodyText"/>
    <w:qFormat/>
    <w:rsid w:val="000521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1359</Words>
  <Characters>8886</Characters>
  <Application>Microsoft Office Word</Application>
  <DocSecurity>0</DocSecurity>
  <Lines>323</Lines>
  <Paragraphs>180</Paragraphs>
  <ScaleCrop>false</ScaleCrop>
  <Company>Author-it Software Corporation Ltd.</Company>
  <LinksUpToDate>false</LinksUpToDate>
  <CharactersWithSpaces>10184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RIIMPO501A Implement, monitor, rectify and report on mobile plant and equipment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2012-10-11T17:33:00Z</dcterms:created>
  <dcterms:modified xsi:type="dcterms:W3CDTF">2012-10-11T17:33:00Z</dcterms:modified>
</cp:coreProperties>
</file>