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C51" w:rsidP="00AE6C51">
      <w:pPr>
        <w:pStyle w:val="Title"/>
      </w:pPr>
      <w:r>
        <w:fldChar w:fldCharType="begin"/>
      </w:r>
      <w:r>
        <w:instrText xml:space="preserve"> TITLE   \* MERGEFORMAT </w:instrText>
      </w:r>
      <w:r>
        <w:fldChar w:fldCharType="separate"/>
      </w:r>
      <w:r>
        <w:t>RIIMPO332A Conduct operations with skid steer loader</w:t>
      </w:r>
      <w:r>
        <w:fldChar w:fldCharType="end"/>
      </w:r>
    </w:p>
    <w:p w:rsidR="00AE6C51" w:rsidP="00AE6C51">
      <w:pPr>
        <w:pStyle w:val="Version"/>
        <w:sectPr w:rsidSect="00FD5A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AB5" w:rsidP="00FD5AB5">
      <w:pPr>
        <w:pStyle w:val="SuperHeading"/>
      </w:pPr>
      <w:r w:rsidRPr="00FD5AB5">
        <w:t>RIIMPO332A Conduct operations with skid steer loader</w:t>
      </w:r>
    </w:p>
    <w:p w:rsidR="00000000" w:rsidRPr="00FD5AB5" w:rsidP="00FD5AB5">
      <w:pPr>
        <w:pStyle w:val="Heading1"/>
      </w:pPr>
      <w:bookmarkStart w:id="1" w:name="O_131355"/>
      <w:bookmarkEnd w:id="1"/>
      <w:r w:rsidRPr="00FD5AB5">
        <w:t>Modification History</w:t>
      </w:r>
    </w:p>
    <w:p w:rsidR="00000000" w:rsidRPr="00FD5AB5" w:rsidP="00FD5AB5">
      <w:pPr>
        <w:pStyle w:val="BodyText"/>
      </w:pPr>
      <w:r w:rsidRPr="00FD5AB5">
        <w:t>Not applicable.</w:t>
      </w:r>
    </w:p>
    <w:p w:rsidR="00000000" w:rsidRPr="00FD5AB5" w:rsidP="00FD5AB5">
      <w:pPr>
        <w:pStyle w:val="AllowPageBreak"/>
      </w:pPr>
    </w:p>
    <w:p w:rsidR="00000000" w:rsidRPr="00FD5AB5" w:rsidP="00FD5AB5">
      <w:pPr>
        <w:pStyle w:val="Heading1"/>
      </w:pPr>
      <w:bookmarkStart w:id="2" w:name="O_131356"/>
      <w:bookmarkEnd w:id="2"/>
      <w:r w:rsidRPr="00FD5AB5">
        <w:t>Unit Descriptor</w:t>
      </w:r>
    </w:p>
    <w:p w:rsidR="00000000" w:rsidRPr="00FD5AB5" w:rsidP="00FD5AB5">
      <w:pPr>
        <w:pStyle w:val="BodyText"/>
      </w:pPr>
      <w:r w:rsidRPr="00FD5AB5">
        <w:t>This unit covers conducting skid steer loader operations in resources and infrastructure industries. It includes: p</w:t>
      </w:r>
      <w:r w:rsidRPr="00FD5AB5">
        <w:t>lanning and preparing; conducting machine pre-operational checks; operating skid steer loaders; loading, carrying and placing materials; selecting, removing and fitting attachments; relocating the skid steer loader; carrying out machine operator maintenanc</w:t>
      </w:r>
      <w:r w:rsidRPr="00FD5AB5">
        <w:t>e; and cleaning up.</w:t>
      </w:r>
    </w:p>
    <w:p w:rsidR="00000000" w:rsidRPr="00FD5AB5" w:rsidP="00FD5AB5">
      <w:pPr>
        <w:pStyle w:val="AllowPageBreak"/>
      </w:pPr>
    </w:p>
    <w:p w:rsidR="00000000" w:rsidRPr="00FD5AB5" w:rsidP="00FD5AB5">
      <w:pPr>
        <w:pStyle w:val="Heading1"/>
      </w:pPr>
      <w:bookmarkStart w:id="3" w:name="O_131357"/>
      <w:bookmarkEnd w:id="3"/>
      <w:r w:rsidRPr="00FD5AB5">
        <w:t>Application of the Unit</w:t>
      </w:r>
    </w:p>
    <w:p w:rsidR="00000000" w:rsidRPr="00FD5AB5" w:rsidP="00FD5AB5">
      <w:pPr>
        <w:pStyle w:val="BodyText"/>
      </w:pPr>
      <w:r w:rsidRPr="00FD5AB5">
        <w:t>This unit is appropriate for those working in operational roles, at worksites within:</w:t>
      </w:r>
    </w:p>
    <w:p w:rsidR="00000000" w:rsidRPr="00FD5AB5" w:rsidP="00FD5AB5">
      <w:pPr>
        <w:pStyle w:val="ListBullet"/>
      </w:pPr>
      <w:r w:rsidRPr="00FD5AB5">
        <w:t>Coal mining</w:t>
      </w:r>
    </w:p>
    <w:p w:rsidR="00000000" w:rsidRPr="00FD5AB5" w:rsidP="00FD5AB5">
      <w:pPr>
        <w:pStyle w:val="ListBullet"/>
      </w:pPr>
      <w:r w:rsidRPr="00FD5AB5">
        <w:t xml:space="preserve">Extractive industries </w:t>
      </w:r>
    </w:p>
    <w:p w:rsidR="00000000" w:rsidRPr="00FD5AB5" w:rsidP="00FD5AB5">
      <w:pPr>
        <w:pStyle w:val="ListBullet"/>
      </w:pPr>
      <w:r w:rsidRPr="00FD5AB5">
        <w:t>Metalliferous mining</w:t>
      </w:r>
    </w:p>
    <w:p w:rsidR="00000000" w:rsidRPr="00FD5AB5" w:rsidP="00FD5AB5">
      <w:pPr>
        <w:pStyle w:val="AllowPageBreak"/>
      </w:pPr>
    </w:p>
    <w:p w:rsidR="00000000" w:rsidRPr="00FD5AB5" w:rsidP="00FD5AB5">
      <w:pPr>
        <w:pStyle w:val="Heading1"/>
      </w:pPr>
      <w:bookmarkStart w:id="4" w:name="O_131358"/>
      <w:bookmarkEnd w:id="4"/>
      <w:r w:rsidRPr="00FD5AB5">
        <w:t>Licensing/Regulatory Information</w:t>
      </w:r>
    </w:p>
    <w:p w:rsidR="00000000" w:rsidRPr="00FD5AB5" w:rsidP="00FD5AB5">
      <w:pPr>
        <w:pStyle w:val="BodyText"/>
      </w:pPr>
      <w:r w:rsidRPr="00FD5AB5">
        <w:t>Refer to Unit Descriptor.</w:t>
      </w:r>
    </w:p>
    <w:p w:rsidR="00000000" w:rsidRPr="00FD5AB5" w:rsidP="00FD5AB5">
      <w:pPr>
        <w:pStyle w:val="AllowPageBreak"/>
      </w:pPr>
    </w:p>
    <w:p w:rsidR="00000000" w:rsidRPr="00FD5AB5" w:rsidP="00FD5AB5">
      <w:pPr>
        <w:pStyle w:val="Heading1"/>
      </w:pPr>
      <w:bookmarkStart w:id="5" w:name="O_131360"/>
      <w:bookmarkEnd w:id="5"/>
      <w:r w:rsidRPr="00FD5AB5">
        <w:t>Pre-Requisites</w:t>
      </w:r>
    </w:p>
    <w:p w:rsidR="00000000" w:rsidRPr="00FD5AB5" w:rsidP="00FD5AB5">
      <w:pPr>
        <w:pStyle w:val="BodyText"/>
      </w:pPr>
      <w:r w:rsidRPr="00FD5AB5">
        <w:t>Not applicable.</w:t>
      </w:r>
    </w:p>
    <w:p w:rsidR="00000000" w:rsidRPr="00FD5AB5" w:rsidP="00FD5AB5">
      <w:pPr>
        <w:pStyle w:val="AllowPageBreak"/>
      </w:pPr>
    </w:p>
    <w:p w:rsidR="00000000" w:rsidRPr="00FD5AB5" w:rsidP="00FD5AB5">
      <w:pPr>
        <w:pStyle w:val="Heading1"/>
      </w:pPr>
      <w:bookmarkStart w:id="6" w:name="O_131359"/>
      <w:bookmarkEnd w:id="6"/>
      <w:r w:rsidRPr="00FD5AB5">
        <w:t>Employability Skills Information</w:t>
      </w:r>
    </w:p>
    <w:p w:rsidR="00000000" w:rsidRPr="00FD5AB5" w:rsidP="00FD5AB5">
      <w:pPr>
        <w:pStyle w:val="BodyText"/>
      </w:pPr>
      <w:r w:rsidRPr="00FD5AB5">
        <w:t>This unit contains employability skills.</w:t>
      </w:r>
    </w:p>
    <w:p w:rsidR="00000000" w:rsidRPr="00FD5AB5" w:rsidP="00FD5AB5">
      <w:pPr>
        <w:pStyle w:val="AllowPageBreak"/>
      </w:pPr>
    </w:p>
    <w:p w:rsidR="00000000" w:rsidRPr="00FD5AB5" w:rsidP="00FD5AB5">
      <w:pPr>
        <w:pStyle w:val="Heading1"/>
      </w:pPr>
      <w:bookmarkStart w:id="7" w:name="O_131361"/>
      <w:bookmarkEnd w:id="7"/>
      <w:r w:rsidRPr="00FD5AB5">
        <w:t>Elements and Performance Criteria Pre-Content</w:t>
      </w:r>
    </w:p>
    <w:tbl>
      <w:tblPr>
        <w:tblW w:w="0" w:type="auto"/>
        <w:tblLayout w:type="fixed"/>
        <w:tblCellMar>
          <w:left w:w="62" w:type="dxa"/>
          <w:right w:w="62" w:type="dxa"/>
        </w:tblCellMar>
        <w:tblLook w:val="0000"/>
      </w:tblPr>
      <w:tblGrid>
        <w:gridCol w:w="2566"/>
        <w:gridCol w:w="5956"/>
      </w:tblGrid>
      <w:tr w:rsidTr="00AE6C5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BodyText"/>
            </w:pPr>
            <w:r w:rsidRPr="00FD5AB5">
              <w:t>Performance criteria describe the performance needed to demonstrate achievement of the element. Where bold italicised text is used, further information is detailed in the required skills and</w:t>
            </w:r>
            <w:r w:rsidRPr="00FD5AB5">
              <w:t xml:space="preserve"> knowledge section and the range statement. Assessment of performance is to be consistent with the evidence guide.</w:t>
            </w:r>
          </w:p>
        </w:tc>
      </w:tr>
    </w:tbl>
    <w:p w:rsidR="00000000" w:rsidRPr="00FD5AB5" w:rsidP="00FD5AB5">
      <w:pPr>
        <w:pStyle w:val="BodyText"/>
      </w:pPr>
    </w:p>
    <w:p w:rsidR="00000000" w:rsidRPr="00FD5AB5" w:rsidP="00FD5AB5">
      <w:pPr>
        <w:pStyle w:val="AllowPageBreak"/>
      </w:pPr>
    </w:p>
    <w:p w:rsidR="00000000" w:rsidRPr="00FD5AB5" w:rsidP="00FD5AB5">
      <w:pPr>
        <w:pStyle w:val="Heading1"/>
      </w:pPr>
      <w:bookmarkStart w:id="8" w:name="O_131362"/>
      <w:bookmarkEnd w:id="8"/>
      <w:r w:rsidRPr="00FD5AB5">
        <w:t>Elements and Performance Criteria</w:t>
      </w:r>
    </w:p>
    <w:tbl>
      <w:tblPr>
        <w:tblW w:w="0" w:type="auto"/>
        <w:tblLayout w:type="fixed"/>
        <w:tblCellMar>
          <w:left w:w="62" w:type="dxa"/>
          <w:right w:w="62" w:type="dxa"/>
        </w:tblCellMar>
        <w:tblLook w:val="0000"/>
      </w:tblPr>
      <w:tblGrid>
        <w:gridCol w:w="3471"/>
        <w:gridCol w:w="5051"/>
      </w:tblGrid>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BodyText"/>
            </w:pPr>
            <w:r w:rsidRPr="00FD5AB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PERFORMANCE CRITERIA</w:t>
            </w:r>
          </w:p>
        </w:tc>
      </w:tr>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
              <w:rPr>
                <w:lang w:val="en-NZ"/>
              </w:rPr>
            </w:pPr>
            <w:r w:rsidRPr="00FD5AB5">
              <w:t>1.</w:t>
            </w:r>
            <w:r w:rsidRPr="00FD5AB5">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2"/>
            </w:pPr>
            <w:r w:rsidRPr="00FD5AB5">
              <w:t>1.1.</w:t>
            </w:r>
            <w:r w:rsidRPr="00FD5AB5">
              <w:tab/>
              <w:t xml:space="preserve">Access, interpret and apply </w:t>
            </w:r>
            <w:r w:rsidRPr="00FD5AB5">
              <w:rPr>
                <w:rStyle w:val="BoldandItalics"/>
              </w:rPr>
              <w:t>compliance documentation</w:t>
            </w:r>
            <w:r w:rsidRPr="00FD5AB5">
              <w:t xml:space="preserve"> relevant to </w:t>
            </w:r>
            <w:r w:rsidRPr="00FD5AB5">
              <w:rPr>
                <w:rStyle w:val="BoldandItalics"/>
              </w:rPr>
              <w:t>skid steer loader tasks</w:t>
            </w:r>
          </w:p>
          <w:p w:rsidR="00000000" w:rsidRPr="00FD5AB5" w:rsidP="00FD5AB5">
            <w:pPr>
              <w:pStyle w:val="List2"/>
            </w:pPr>
            <w:r w:rsidRPr="00FD5AB5">
              <w:t>1.2.</w:t>
            </w:r>
            <w:r w:rsidRPr="00FD5AB5">
              <w:tab/>
              <w:t xml:space="preserve">Obtain, confirm and apply </w:t>
            </w:r>
            <w:r w:rsidRPr="00FD5AB5">
              <w:rPr>
                <w:rStyle w:val="BoldandItalics"/>
              </w:rPr>
              <w:t>work instructions</w:t>
            </w:r>
            <w:r w:rsidRPr="00FD5AB5">
              <w:t xml:space="preserve"> to the allotted task</w:t>
            </w:r>
          </w:p>
          <w:p w:rsidR="00000000" w:rsidRPr="00FD5AB5" w:rsidP="00FD5AB5">
            <w:pPr>
              <w:pStyle w:val="List2"/>
            </w:pPr>
            <w:r w:rsidRPr="00FD5AB5">
              <w:t>1.3.</w:t>
            </w:r>
            <w:r w:rsidRPr="00FD5AB5">
              <w:tab/>
              <w:t xml:space="preserve">Obtain, confirm and apply </w:t>
            </w:r>
            <w:r w:rsidRPr="00FD5AB5">
              <w:rPr>
                <w:rStyle w:val="BoldandItalics"/>
              </w:rPr>
              <w:t>safety requirements</w:t>
            </w:r>
            <w:r w:rsidRPr="00FD5AB5">
              <w:t xml:space="preserve"> to the allotted task</w:t>
            </w:r>
          </w:p>
          <w:p w:rsidR="00000000" w:rsidRPr="00FD5AB5" w:rsidP="00FD5AB5">
            <w:pPr>
              <w:pStyle w:val="List2"/>
            </w:pPr>
            <w:r w:rsidRPr="00FD5AB5">
              <w:t>1.4.</w:t>
            </w:r>
            <w:r w:rsidRPr="00FD5AB5">
              <w:tab/>
              <w:t xml:space="preserve">Access, interpret and apply </w:t>
            </w:r>
            <w:r w:rsidRPr="00FD5AB5">
              <w:rPr>
                <w:rStyle w:val="BoldandItalics"/>
              </w:rPr>
              <w:t>traffic management</w:t>
            </w:r>
            <w:r w:rsidRPr="00FD5AB5">
              <w:t xml:space="preserve"> p</w:t>
            </w:r>
            <w:r w:rsidRPr="00FD5AB5">
              <w:t>rocedures</w:t>
            </w:r>
          </w:p>
          <w:p w:rsidR="00000000" w:rsidRPr="00FD5AB5" w:rsidP="00FD5AB5">
            <w:pPr>
              <w:pStyle w:val="List2"/>
            </w:pPr>
            <w:r w:rsidRPr="00FD5AB5">
              <w:t>1.5.</w:t>
            </w:r>
            <w:r w:rsidRPr="00FD5AB5">
              <w:tab/>
              <w:t xml:space="preserve">Select </w:t>
            </w:r>
            <w:r w:rsidRPr="00FD5AB5">
              <w:rPr>
                <w:rStyle w:val="BoldandItalics"/>
              </w:rPr>
              <w:t>plant</w:t>
            </w:r>
            <w:r w:rsidRPr="00FD5AB5">
              <w:t xml:space="preserve">, </w:t>
            </w:r>
            <w:r w:rsidRPr="00FD5AB5">
              <w:rPr>
                <w:rStyle w:val="BoldandItalics"/>
              </w:rPr>
              <w:t>tools and equipment</w:t>
            </w:r>
            <w:r w:rsidRPr="00FD5AB5">
              <w:t xml:space="preserve"> to carry out tasks that are consistent with the requirements of the job, check them for serviceability and rectify or report any faults</w:t>
            </w:r>
          </w:p>
          <w:p w:rsidR="00000000" w:rsidP="00FD5AB5">
            <w:pPr>
              <w:pStyle w:val="List2"/>
              <w:rPr>
                <w:lang w:val="en-NZ"/>
              </w:rPr>
            </w:pPr>
            <w:r w:rsidRPr="00FD5AB5">
              <w:t>1.6.</w:t>
            </w:r>
            <w:r w:rsidRPr="00FD5AB5">
              <w:tab/>
              <w:t xml:space="preserve">Access, interpret and apply </w:t>
            </w:r>
            <w:r w:rsidRPr="00FD5AB5">
              <w:rPr>
                <w:rStyle w:val="BoldandItalics"/>
              </w:rPr>
              <w:t>environmental protection procedures</w:t>
            </w:r>
          </w:p>
        </w:tc>
      </w:tr>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
              <w:rPr>
                <w:lang w:val="en-NZ"/>
              </w:rPr>
            </w:pPr>
            <w:r w:rsidRPr="00FD5AB5">
              <w:t>2.</w:t>
            </w:r>
            <w:r w:rsidRPr="00FD5AB5">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2"/>
            </w:pPr>
            <w:r w:rsidRPr="00FD5AB5">
              <w:t>2.1.</w:t>
            </w:r>
            <w:r w:rsidRPr="00FD5AB5">
              <w:tab/>
              <w:t xml:space="preserve">Carry out pre-start, start-up, park and shutdown procedures </w:t>
            </w:r>
          </w:p>
          <w:p w:rsidR="00000000" w:rsidP="00FD5AB5">
            <w:pPr>
              <w:pStyle w:val="List2"/>
              <w:rPr>
                <w:lang w:val="en-NZ"/>
              </w:rPr>
            </w:pPr>
            <w:r w:rsidRPr="00FD5AB5">
              <w:t>2.2.</w:t>
            </w:r>
            <w:r w:rsidRPr="00FD5AB5">
              <w:tab/>
              <w:t xml:space="preserve">Check </w:t>
            </w:r>
            <w:r w:rsidRPr="00FD5AB5">
              <w:rPr>
                <w:rStyle w:val="BoldandItalics"/>
              </w:rPr>
              <w:t>loader controls and functions</w:t>
            </w:r>
            <w:r w:rsidRPr="00FD5AB5">
              <w:t xml:space="preserve"> for serviceability, and rectify or report any faults</w:t>
            </w:r>
          </w:p>
        </w:tc>
      </w:tr>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
              <w:rPr>
                <w:lang w:val="en-NZ"/>
              </w:rPr>
            </w:pPr>
            <w:r w:rsidRPr="00FD5AB5">
              <w:t>3.</w:t>
            </w:r>
            <w:r w:rsidRPr="00FD5AB5">
              <w:tab/>
              <w:t>Operate skid steer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2"/>
            </w:pPr>
            <w:r w:rsidRPr="00FD5AB5">
              <w:t>3.1.</w:t>
            </w:r>
            <w:r w:rsidRPr="00FD5AB5">
              <w:tab/>
              <w:t>Identify site hazar</w:t>
            </w:r>
            <w:r w:rsidRPr="00FD5AB5">
              <w:t>ds associated with skid steer loader operations and use safe operating techniques to minimise risk</w:t>
            </w:r>
          </w:p>
          <w:p w:rsidR="00000000" w:rsidRPr="00FD5AB5" w:rsidP="00FD5AB5">
            <w:pPr>
              <w:pStyle w:val="List2"/>
            </w:pPr>
            <w:r w:rsidRPr="00FD5AB5">
              <w:t>3.2.</w:t>
            </w:r>
            <w:r w:rsidRPr="00FD5AB5">
              <w:tab/>
              <w:t xml:space="preserve">Identify and apply operating techniques for skid steer loader to achieve optimum output in accordance with manufacturer's design specifications </w:t>
            </w:r>
          </w:p>
          <w:p w:rsidR="00000000" w:rsidP="00FD5AB5">
            <w:pPr>
              <w:pStyle w:val="List2"/>
              <w:rPr>
                <w:lang w:val="en-NZ"/>
              </w:rPr>
            </w:pPr>
            <w:r w:rsidRPr="00FD5AB5">
              <w:t>3.3.</w:t>
            </w:r>
            <w:r w:rsidRPr="00FD5AB5">
              <w:tab/>
              <w:t>Op</w:t>
            </w:r>
            <w:r w:rsidRPr="00FD5AB5">
              <w:t>erate loader to work instructions</w:t>
            </w:r>
          </w:p>
        </w:tc>
      </w:tr>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
              <w:rPr>
                <w:lang w:val="en-NZ"/>
              </w:rPr>
            </w:pPr>
            <w:r w:rsidRPr="00FD5AB5">
              <w:t>4.</w:t>
            </w:r>
            <w:r w:rsidRPr="00FD5AB5">
              <w:tab/>
              <w:t>Load, carry and place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2"/>
            </w:pPr>
            <w:r w:rsidRPr="00FD5AB5">
              <w:t>4.1.</w:t>
            </w:r>
            <w:r w:rsidRPr="00FD5AB5">
              <w:tab/>
              <w:t xml:space="preserve">Conduct </w:t>
            </w:r>
            <w:r w:rsidRPr="00FD5AB5">
              <w:rPr>
                <w:rStyle w:val="BoldandItalics"/>
              </w:rPr>
              <w:t>communication practices</w:t>
            </w:r>
            <w:r w:rsidRPr="00FD5AB5">
              <w:t xml:space="preserve"> associated with transportation and loading of </w:t>
            </w:r>
            <w:r w:rsidRPr="00FD5AB5">
              <w:rPr>
                <w:rStyle w:val="BoldandItalics"/>
              </w:rPr>
              <w:t>materials</w:t>
            </w:r>
            <w:r w:rsidRPr="00FD5AB5">
              <w:t xml:space="preserve"> in accordance with site specific practices and procedures, and confirm between parties</w:t>
            </w:r>
          </w:p>
          <w:p w:rsidR="00000000" w:rsidRPr="00FD5AB5" w:rsidP="00FD5AB5">
            <w:pPr>
              <w:pStyle w:val="List2"/>
            </w:pPr>
            <w:r w:rsidRPr="00FD5AB5">
              <w:t>4.2.</w:t>
            </w:r>
            <w:r w:rsidRPr="00FD5AB5">
              <w:tab/>
              <w:t>E</w:t>
            </w:r>
            <w:r w:rsidRPr="00FD5AB5">
              <w:t>nsure load or lift is within safe operational limits of the machine</w:t>
            </w:r>
          </w:p>
          <w:p w:rsidR="00000000" w:rsidRPr="00FD5AB5" w:rsidP="00FD5AB5">
            <w:pPr>
              <w:pStyle w:val="List2"/>
            </w:pPr>
            <w:r w:rsidRPr="00FD5AB5">
              <w:t>4.3.</w:t>
            </w:r>
            <w:r w:rsidRPr="00FD5AB5">
              <w:tab/>
              <w:t>Position machinery to ensure stability and effectively shift materials according to job specifications</w:t>
            </w:r>
          </w:p>
          <w:p w:rsidR="00000000" w:rsidRPr="00FD5AB5" w:rsidP="00FD5AB5">
            <w:pPr>
              <w:pStyle w:val="List2"/>
            </w:pPr>
            <w:r w:rsidRPr="00FD5AB5">
              <w:t>4.4.</w:t>
            </w:r>
            <w:r w:rsidRPr="00FD5AB5">
              <w:tab/>
              <w:t>Shift load safely and effectively</w:t>
            </w:r>
          </w:p>
          <w:p w:rsidR="00000000" w:rsidP="00FD5AB5">
            <w:pPr>
              <w:pStyle w:val="List2"/>
              <w:rPr>
                <w:lang w:val="en-NZ"/>
              </w:rPr>
            </w:pPr>
            <w:r w:rsidRPr="00FD5AB5">
              <w:t>4.5.</w:t>
            </w:r>
            <w:r w:rsidRPr="00FD5AB5">
              <w:tab/>
              <w:t xml:space="preserve">Move load in accordance with </w:t>
            </w:r>
            <w:r w:rsidRPr="00FD5AB5">
              <w:rPr>
                <w:rStyle w:val="BoldandItalics"/>
              </w:rPr>
              <w:t>communi</w:t>
            </w:r>
            <w:r w:rsidRPr="00FD5AB5">
              <w:rPr>
                <w:rStyle w:val="BoldandItalics"/>
              </w:rPr>
              <w:t>cation practices</w:t>
            </w:r>
          </w:p>
        </w:tc>
      </w:tr>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
              <w:rPr>
                <w:lang w:val="en-NZ"/>
              </w:rPr>
            </w:pPr>
            <w:r w:rsidRPr="00FD5AB5">
              <w:t>5.</w:t>
            </w:r>
            <w:r w:rsidRPr="00FD5AB5">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2"/>
            </w:pPr>
            <w:r w:rsidRPr="00FD5AB5">
              <w:t>5.1.</w:t>
            </w:r>
            <w:r w:rsidRPr="00FD5AB5">
              <w:tab/>
              <w:t xml:space="preserve">Select </w:t>
            </w:r>
            <w:r w:rsidRPr="00FD5AB5">
              <w:rPr>
                <w:rStyle w:val="BoldandItalics"/>
              </w:rPr>
              <w:t>attachment</w:t>
            </w:r>
            <w:r w:rsidRPr="00FD5AB5">
              <w:t xml:space="preserve"> for the task</w:t>
            </w:r>
          </w:p>
          <w:p w:rsidR="00000000" w:rsidRPr="00FD5AB5" w:rsidP="00FD5AB5">
            <w:pPr>
              <w:pStyle w:val="List2"/>
            </w:pPr>
            <w:r w:rsidRPr="00FD5AB5">
              <w:t>5.2.</w:t>
            </w:r>
            <w:r w:rsidRPr="00FD5AB5">
              <w:tab/>
              <w:t xml:space="preserve">Remove and fit attachment </w:t>
            </w:r>
          </w:p>
          <w:p w:rsidR="00000000" w:rsidRPr="00FD5AB5" w:rsidP="00FD5AB5">
            <w:pPr>
              <w:pStyle w:val="List2"/>
            </w:pPr>
            <w:r w:rsidRPr="00FD5AB5">
              <w:t>5.3.</w:t>
            </w:r>
            <w:r w:rsidRPr="00FD5AB5">
              <w:tab/>
              <w:t>Test attachment to ensure correct fitting and operation as specified</w:t>
            </w:r>
          </w:p>
          <w:p w:rsidR="00000000" w:rsidRPr="00FD5AB5" w:rsidP="00FD5AB5">
            <w:pPr>
              <w:pStyle w:val="List2"/>
            </w:pPr>
            <w:r w:rsidRPr="00FD5AB5">
              <w:t>5.4.</w:t>
            </w:r>
            <w:r w:rsidRPr="00FD5AB5">
              <w:tab/>
              <w:t>Use attachm</w:t>
            </w:r>
            <w:r w:rsidRPr="00FD5AB5">
              <w:t>ent in accordance with recommendations and design limits</w:t>
            </w:r>
          </w:p>
          <w:p w:rsidR="00000000" w:rsidP="00FD5AB5">
            <w:pPr>
              <w:pStyle w:val="List2"/>
              <w:rPr>
                <w:lang w:val="en-NZ"/>
              </w:rPr>
            </w:pPr>
            <w:r w:rsidRPr="00FD5AB5">
              <w:t>5.5.</w:t>
            </w:r>
            <w:r w:rsidRPr="00FD5AB5">
              <w:tab/>
              <w:t>Clean and store removed attachments in designated location</w:t>
            </w:r>
          </w:p>
        </w:tc>
      </w:tr>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
              <w:rPr>
                <w:lang w:val="en-NZ"/>
              </w:rPr>
            </w:pPr>
            <w:r w:rsidRPr="00FD5AB5">
              <w:t>6.</w:t>
            </w:r>
            <w:r w:rsidRPr="00FD5AB5">
              <w:tab/>
              <w:t>Relocate the skid steer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2"/>
            </w:pPr>
            <w:r w:rsidRPr="00FD5AB5">
              <w:t>6.1.</w:t>
            </w:r>
            <w:r w:rsidRPr="00FD5AB5">
              <w:tab/>
              <w:t xml:space="preserve">Prepare skid steer loader for relocation </w:t>
            </w:r>
          </w:p>
          <w:p w:rsidR="00000000" w:rsidP="00FD5AB5">
            <w:pPr>
              <w:pStyle w:val="List2"/>
              <w:rPr>
                <w:lang w:val="en-NZ"/>
              </w:rPr>
            </w:pPr>
            <w:r w:rsidRPr="00FD5AB5">
              <w:t>6.2.</w:t>
            </w:r>
            <w:r w:rsidRPr="00FD5AB5">
              <w:tab/>
              <w:t>Move skid steer loader safely between worksites,</w:t>
            </w:r>
            <w:r w:rsidRPr="00FD5AB5">
              <w:t xml:space="preserve"> observing relevant codes and traffic management requirements</w:t>
            </w:r>
          </w:p>
        </w:tc>
      </w:tr>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
              <w:rPr>
                <w:lang w:val="en-NZ"/>
              </w:rPr>
            </w:pPr>
            <w:r w:rsidRPr="00FD5AB5">
              <w:t>7.</w:t>
            </w:r>
            <w:r w:rsidRPr="00FD5AB5">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2"/>
            </w:pPr>
            <w:r w:rsidRPr="00FD5AB5">
              <w:t>7.1.</w:t>
            </w:r>
            <w:r w:rsidRPr="00FD5AB5">
              <w:tab/>
              <w:t xml:space="preserve">Safely park, shutdown and prepare machine for </w:t>
            </w:r>
            <w:r w:rsidRPr="00FD5AB5">
              <w:rPr>
                <w:rStyle w:val="BoldandItalics"/>
              </w:rPr>
              <w:t>maintenance</w:t>
            </w:r>
          </w:p>
          <w:p w:rsidR="00000000" w:rsidRPr="00FD5AB5" w:rsidP="00FD5AB5">
            <w:pPr>
              <w:pStyle w:val="List2"/>
            </w:pPr>
            <w:r w:rsidRPr="00FD5AB5">
              <w:t>7.2.</w:t>
            </w:r>
            <w:r w:rsidRPr="00FD5AB5">
              <w:tab/>
              <w:t>Conduct inspection and fault finding</w:t>
            </w:r>
          </w:p>
          <w:p w:rsidR="00000000" w:rsidP="00FD5AB5">
            <w:pPr>
              <w:pStyle w:val="List2"/>
              <w:rPr>
                <w:lang w:val="en-NZ"/>
              </w:rPr>
            </w:pPr>
            <w:r w:rsidRPr="00FD5AB5">
              <w:t>7.3.</w:t>
            </w:r>
            <w:r w:rsidRPr="00FD5AB5">
              <w:tab/>
              <w:t xml:space="preserve">Carry out regular programmed </w:t>
            </w:r>
            <w:r w:rsidRPr="00FD5AB5">
              <w:rPr>
                <w:rStyle w:val="BoldandItalics"/>
              </w:rPr>
              <w:t>maintenance</w:t>
            </w:r>
            <w:r w:rsidRPr="00FD5AB5">
              <w:t xml:space="preserve"> </w:t>
            </w:r>
            <w:r w:rsidRPr="00FD5AB5">
              <w:t>tasks in accordance with site procedures</w:t>
            </w:r>
          </w:p>
        </w:tc>
      </w:tr>
      <w:tr w:rsidTr="00AE6C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
              <w:rPr>
                <w:lang w:val="en-NZ"/>
              </w:rPr>
            </w:pPr>
            <w:r w:rsidRPr="00FD5AB5">
              <w:t>8.</w:t>
            </w:r>
            <w:r w:rsidRPr="00FD5AB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2"/>
            </w:pPr>
            <w:r w:rsidRPr="00FD5AB5">
              <w:t>8.1.</w:t>
            </w:r>
            <w:r w:rsidRPr="00FD5AB5">
              <w:tab/>
              <w:t>Clear work area and dispose of or recycle materials in accordance with environmental management procedures</w:t>
            </w:r>
          </w:p>
          <w:p w:rsidR="00000000" w:rsidRPr="00FD5AB5" w:rsidP="00FD5AB5">
            <w:pPr>
              <w:pStyle w:val="List2"/>
            </w:pPr>
            <w:r w:rsidRPr="00FD5AB5">
              <w:t>8.2.</w:t>
            </w:r>
            <w:r w:rsidRPr="00FD5AB5">
              <w:tab/>
              <w:t>Clean, check, maintain and store plant tools and equipment in accordance with site pr</w:t>
            </w:r>
            <w:r w:rsidRPr="00FD5AB5">
              <w:t>ocedures</w:t>
            </w:r>
          </w:p>
        </w:tc>
      </w:tr>
    </w:tbl>
    <w:p w:rsidR="00000000" w:rsidRPr="00FD5AB5" w:rsidP="00FD5AB5">
      <w:pPr>
        <w:pStyle w:val="BodyText"/>
      </w:pPr>
    </w:p>
    <w:p w:rsidR="00000000" w:rsidRPr="00FD5AB5" w:rsidP="00FD5AB5">
      <w:pPr>
        <w:pStyle w:val="AllowPageBreak"/>
      </w:pPr>
    </w:p>
    <w:p w:rsidR="00000000" w:rsidRPr="00FD5AB5" w:rsidP="00FD5AB5">
      <w:pPr>
        <w:pStyle w:val="Heading1"/>
      </w:pPr>
      <w:bookmarkStart w:id="9" w:name="O_131363"/>
      <w:bookmarkEnd w:id="9"/>
      <w:r w:rsidRPr="00FD5AB5">
        <w:t>Required Skills and Knowledge</w:t>
      </w:r>
    </w:p>
    <w:tbl>
      <w:tblPr>
        <w:tblW w:w="0" w:type="auto"/>
        <w:tblLayout w:type="fixed"/>
        <w:tblCellMar>
          <w:left w:w="62" w:type="dxa"/>
          <w:right w:w="62" w:type="dxa"/>
        </w:tblCellMar>
        <w:tblLook w:val="0000"/>
      </w:tblPr>
      <w:tblGrid>
        <w:gridCol w:w="8522"/>
      </w:tblGrid>
      <w:tr w:rsidTr="00AE6C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t>This section describes the skills and knowledge required for this unit.</w:t>
            </w:r>
          </w:p>
        </w:tc>
      </w:tr>
      <w:tr w:rsidTr="00AE6C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Required skills</w:t>
            </w:r>
          </w:p>
        </w:tc>
      </w:tr>
      <w:tr w:rsidTr="00AE6C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BodyText"/>
            </w:pPr>
            <w:r w:rsidRPr="00FD5AB5">
              <w:t>Specific skills are required to achieve the performance criteria in this unit, particularly for the application in the various circumstances in which this unit may be applied. This includes the ability to carry out the following as required to conduct skid</w:t>
            </w:r>
            <w:r w:rsidRPr="00FD5AB5">
              <w:t xml:space="preserve"> steer loader operations:</w:t>
            </w:r>
          </w:p>
          <w:p w:rsidR="00000000" w:rsidRPr="00FD5AB5" w:rsidP="00FD5AB5">
            <w:pPr>
              <w:pStyle w:val="ListBullet"/>
            </w:pPr>
            <w:r w:rsidRPr="00FD5AB5">
              <w:t>apply legislative, organisation and site requirements and procedures</w:t>
            </w:r>
          </w:p>
          <w:p w:rsidR="00000000" w:rsidRPr="00FD5AB5" w:rsidP="00FD5AB5">
            <w:pPr>
              <w:pStyle w:val="ListBullet"/>
            </w:pPr>
            <w:r w:rsidRPr="00FD5AB5">
              <w:t>apply site and equipment safety requirements</w:t>
            </w:r>
          </w:p>
          <w:p w:rsidR="00000000" w:rsidRPr="00FD5AB5" w:rsidP="00FD5AB5">
            <w:pPr>
              <w:pStyle w:val="ListBullet"/>
            </w:pPr>
            <w:r w:rsidRPr="00FD5AB5">
              <w:t xml:space="preserve">perform safe working load calculations </w:t>
            </w:r>
          </w:p>
          <w:p w:rsidR="00000000" w:rsidRPr="00FD5AB5" w:rsidP="00FD5AB5">
            <w:pPr>
              <w:pStyle w:val="ListBullet"/>
            </w:pPr>
            <w:r w:rsidRPr="00FD5AB5">
              <w:t>apply skid steer loader operating techniques</w:t>
            </w:r>
          </w:p>
          <w:p w:rsidR="00000000" w:rsidRPr="00FD5AB5" w:rsidP="00FD5AB5">
            <w:pPr>
              <w:pStyle w:val="ListBullet"/>
            </w:pPr>
            <w:r w:rsidRPr="00FD5AB5">
              <w:t>apply operational, maintenance and basic diagnostic procedures</w:t>
            </w:r>
          </w:p>
          <w:p w:rsidR="00000000" w:rsidRPr="00FD5AB5" w:rsidP="00FD5AB5">
            <w:pPr>
              <w:pStyle w:val="ListBullet"/>
            </w:pPr>
            <w:r w:rsidRPr="00FD5AB5">
              <w:t>apply site isolation and traffic control responsibilities and authorities</w:t>
            </w:r>
          </w:p>
          <w:p w:rsidR="00000000" w:rsidRPr="00FD5AB5" w:rsidP="00FD5AB5">
            <w:pPr>
              <w:pStyle w:val="ListBullet"/>
            </w:pPr>
            <w:r w:rsidRPr="00FD5AB5">
              <w:t>apply site quality requirements</w:t>
            </w:r>
          </w:p>
          <w:p w:rsidR="00000000" w:rsidRPr="00FD5AB5" w:rsidP="00FD5AB5">
            <w:pPr>
              <w:pStyle w:val="ListBullet"/>
            </w:pPr>
            <w:r w:rsidRPr="00FD5AB5">
              <w:t>change machine attachments</w:t>
            </w:r>
          </w:p>
          <w:p w:rsidR="00000000" w:rsidRPr="00FD5AB5" w:rsidP="00FD5AB5">
            <w:pPr>
              <w:pStyle w:val="ListBullet"/>
            </w:pPr>
            <w:r w:rsidRPr="00FD5AB5">
              <w:t>apply safe operating techniques in all terrain</w:t>
            </w:r>
          </w:p>
          <w:p w:rsidR="00000000" w:rsidP="00FD5AB5">
            <w:pPr>
              <w:pStyle w:val="ListBullet"/>
              <w:rPr>
                <w:lang w:val="en-NZ"/>
              </w:rPr>
            </w:pPr>
            <w:r w:rsidRPr="00FD5AB5">
              <w:t>apply levelli</w:t>
            </w:r>
            <w:r w:rsidRPr="00FD5AB5">
              <w:t>ng techniques</w:t>
            </w:r>
          </w:p>
        </w:tc>
      </w:tr>
      <w:tr w:rsidTr="00AE6C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Required knowledge</w:t>
            </w:r>
          </w:p>
        </w:tc>
      </w:tr>
      <w:tr w:rsidTr="00AE6C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BodyText"/>
            </w:pPr>
            <w:r w:rsidRPr="00FD5AB5">
              <w:t>Specific knowledge is required to achieve the performance criteria of this unit, particularly its application in a variety of circumstances in which the unit may be used. This includes knowledge of the following as requir</w:t>
            </w:r>
            <w:r w:rsidRPr="00FD5AB5">
              <w:t>ed to conduct skid steer loader operations:</w:t>
            </w:r>
          </w:p>
          <w:p w:rsidR="00000000" w:rsidRPr="00FD5AB5" w:rsidP="00FD5AB5">
            <w:pPr>
              <w:pStyle w:val="ListBullet"/>
            </w:pPr>
            <w:r w:rsidRPr="00FD5AB5">
              <w:t>skid steer loader types, characteristics, technical capabilities and limitations</w:t>
            </w:r>
          </w:p>
          <w:p w:rsidR="00000000" w:rsidRPr="00FD5AB5" w:rsidP="00FD5AB5">
            <w:pPr>
              <w:pStyle w:val="ListBullet"/>
            </w:pPr>
            <w:r w:rsidRPr="00FD5AB5">
              <w:t>site and equipment safety requirements</w:t>
            </w:r>
          </w:p>
          <w:p w:rsidR="00000000" w:rsidRPr="00FD5AB5" w:rsidP="00FD5AB5">
            <w:pPr>
              <w:pStyle w:val="ListBullet"/>
            </w:pPr>
            <w:r w:rsidRPr="00FD5AB5">
              <w:t>techniques for calculating safe working loads</w:t>
            </w:r>
          </w:p>
          <w:p w:rsidR="00000000" w:rsidRPr="00FD5AB5" w:rsidP="00FD5AB5">
            <w:pPr>
              <w:pStyle w:val="ListBullet"/>
            </w:pPr>
            <w:r w:rsidRPr="00FD5AB5">
              <w:t>skid steer loader techniques related to essential tasks</w:t>
            </w:r>
          </w:p>
          <w:p w:rsidR="00000000" w:rsidRPr="00FD5AB5" w:rsidP="00FD5AB5">
            <w:pPr>
              <w:pStyle w:val="ListBullet"/>
            </w:pPr>
            <w:r w:rsidRPr="00FD5AB5">
              <w:t>operational, maintenance and basic diagnostic procedures</w:t>
            </w:r>
          </w:p>
          <w:p w:rsidR="00000000" w:rsidRPr="00FD5AB5" w:rsidP="00FD5AB5">
            <w:pPr>
              <w:pStyle w:val="ListBullet"/>
            </w:pPr>
            <w:r w:rsidRPr="00FD5AB5">
              <w:t>site isolation and traffic control responsibilities and authorities</w:t>
            </w:r>
          </w:p>
          <w:p w:rsidR="00000000" w:rsidRPr="00FD5AB5" w:rsidP="00FD5AB5">
            <w:pPr>
              <w:pStyle w:val="ListBullet"/>
            </w:pPr>
            <w:r w:rsidRPr="00FD5AB5">
              <w:t>methods of changing machine attachments</w:t>
            </w:r>
          </w:p>
          <w:p w:rsidR="00000000" w:rsidRPr="00FD5AB5" w:rsidP="00FD5AB5">
            <w:pPr>
              <w:pStyle w:val="ListBullet"/>
            </w:pPr>
            <w:r w:rsidRPr="00FD5AB5">
              <w:t>safe operating techniques in all te</w:t>
            </w:r>
            <w:r w:rsidRPr="00FD5AB5">
              <w:t>rrain</w:t>
            </w:r>
          </w:p>
          <w:p w:rsidR="00000000" w:rsidRPr="00FD5AB5" w:rsidP="00FD5AB5">
            <w:pPr>
              <w:pStyle w:val="ListBullet"/>
            </w:pPr>
            <w:r w:rsidRPr="00FD5AB5">
              <w:t>levelling techniques</w:t>
            </w:r>
          </w:p>
          <w:p w:rsidR="00000000" w:rsidRPr="00FD5AB5" w:rsidP="00FD5AB5">
            <w:pPr>
              <w:pStyle w:val="ListBullet"/>
            </w:pPr>
            <w:r w:rsidRPr="00FD5AB5">
              <w:t>risk assessment tools/safe work methods</w:t>
            </w:r>
          </w:p>
        </w:tc>
      </w:tr>
    </w:tbl>
    <w:p w:rsidR="00000000" w:rsidRPr="00FD5AB5" w:rsidP="00FD5AB5">
      <w:pPr>
        <w:pStyle w:val="BodyText"/>
      </w:pPr>
    </w:p>
    <w:p w:rsidR="00000000" w:rsidRPr="00FD5AB5" w:rsidP="00FD5AB5">
      <w:pPr>
        <w:pStyle w:val="AllowPageBreak"/>
      </w:pPr>
    </w:p>
    <w:p w:rsidR="00000000" w:rsidRPr="00FD5AB5" w:rsidP="00FD5AB5">
      <w:pPr>
        <w:pStyle w:val="Heading1"/>
      </w:pPr>
      <w:bookmarkStart w:id="10" w:name="O_131364"/>
      <w:bookmarkEnd w:id="10"/>
      <w:r w:rsidRPr="00FD5AB5">
        <w:t>Evidence Guide</w:t>
      </w:r>
    </w:p>
    <w:tbl>
      <w:tblPr>
        <w:tblW w:w="0" w:type="auto"/>
        <w:tblLayout w:type="fixed"/>
        <w:tblCellMar>
          <w:left w:w="62" w:type="dxa"/>
          <w:right w:w="62" w:type="dxa"/>
        </w:tblCellMar>
        <w:tblLook w:val="0000"/>
      </w:tblPr>
      <w:tblGrid>
        <w:gridCol w:w="3448"/>
        <w:gridCol w:w="5074"/>
      </w:tblGrid>
      <w:tr w:rsidTr="00AE6C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t>The evidence guide provides advice on assessment and must be read in conjunction with the performance criteria, required skills and knowledge, range statem</w:t>
            </w:r>
            <w:r w:rsidRPr="00FD5AB5">
              <w:t>ent and the Assessment Guidelines for the Training Package.</w:t>
            </w:r>
          </w:p>
        </w:tc>
      </w:tr>
      <w:tr w:rsidTr="00AE6C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p>
        </w:tc>
      </w:tr>
      <w:tr w:rsidTr="00AE6C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BodyText"/>
            </w:pPr>
            <w:r w:rsidRPr="00FD5AB5">
              <w:t>The evidence required to demonstrate competency in this unit must be relevant to worksite operations and satisfy all of the requirements of the performance criteria, required skills and knowledge and the range statement of this unit and include evidence of</w:t>
            </w:r>
            <w:r w:rsidRPr="00FD5AB5">
              <w:t xml:space="preserve"> the following:</w:t>
            </w:r>
          </w:p>
          <w:p w:rsidR="00000000" w:rsidRPr="00FD5AB5" w:rsidP="00FD5AB5">
            <w:pPr>
              <w:pStyle w:val="ListBullet"/>
            </w:pPr>
            <w:r w:rsidRPr="00FD5AB5">
              <w:t>knowledge of the requirements, procedures and instructions for conducting skid steer loader operations</w:t>
            </w:r>
          </w:p>
          <w:p w:rsidR="00000000" w:rsidRPr="00FD5AB5" w:rsidP="00FD5AB5">
            <w:pPr>
              <w:pStyle w:val="ListBullet"/>
            </w:pPr>
            <w:r w:rsidRPr="00FD5AB5">
              <w:t>implementation of requirements, procedures and techniques for the safe, effective and efficient completion of skid steer loader operatio</w:t>
            </w:r>
            <w:r w:rsidRPr="00FD5AB5">
              <w:t xml:space="preserve">ns </w:t>
            </w:r>
          </w:p>
          <w:p w:rsidR="00000000" w:rsidRPr="00FD5AB5" w:rsidP="00FD5AB5">
            <w:pPr>
              <w:pStyle w:val="ListBullet"/>
            </w:pPr>
            <w:r w:rsidRPr="00FD5AB5">
              <w:t>working with others to undertake and complete skid steer loader operations that meet all of the required outcomes</w:t>
            </w:r>
          </w:p>
          <w:p w:rsidR="00000000" w:rsidP="00FD5AB5">
            <w:pPr>
              <w:pStyle w:val="ListBullet"/>
              <w:rPr>
                <w:lang w:val="en-NZ"/>
              </w:rPr>
            </w:pPr>
            <w:r w:rsidRPr="00FD5AB5">
              <w:t>consistent timely completion of skid steer loader operations that safely, effectively and efficiently meet the required outcomes</w:t>
            </w:r>
          </w:p>
        </w:tc>
      </w:tr>
      <w:tr w:rsidTr="00AE6C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This unit must be assessed in the context of the work environment. Where personal safety or environmental damage are limiting factors, assessment may occur in a simulated environment provided it is realisti</w:t>
            </w:r>
            <w:r w:rsidRPr="00FD5AB5">
              <w:t>c and sufficiently rigorous to cover all aspects of workplace performance, including task skills, task management skills, contingency management skills and job role environment skills</w:t>
            </w:r>
          </w:p>
          <w:p w:rsidR="00000000" w:rsidRPr="00FD5AB5" w:rsidP="00FD5AB5">
            <w:pPr>
              <w:pStyle w:val="ListBullet"/>
            </w:pPr>
            <w:r w:rsidRPr="00FD5AB5">
              <w:t xml:space="preserve">The assessment environment should not disadvantage the participant. For </w:t>
            </w:r>
            <w:r w:rsidRPr="00FD5AB5">
              <w:t>example, language, literacy and numeracy demands of assessment should not be greater than those required on the job</w:t>
            </w:r>
          </w:p>
          <w:p w:rsidR="00000000" w:rsidRPr="00FD5AB5" w:rsidP="00FD5AB5">
            <w:pPr>
              <w:pStyle w:val="ListBullet"/>
            </w:pPr>
            <w:r w:rsidRPr="00FD5AB5">
              <w:t>Customisation of assessment and delivery environment to sensitively accommodate cultural diversity</w:t>
            </w:r>
          </w:p>
          <w:p w:rsidR="00000000" w:rsidRPr="00FD5AB5" w:rsidP="00FD5AB5">
            <w:pPr>
              <w:pStyle w:val="ListBullet"/>
            </w:pPr>
            <w:r w:rsidRPr="00FD5AB5">
              <w:t>Aboriginal people and other people from a</w:t>
            </w:r>
            <w:r w:rsidRPr="00FD5AB5">
              <w:t xml:space="preserve"> non English speaking background may have second language issues</w:t>
            </w:r>
          </w:p>
          <w:p w:rsidR="00000000" w:rsidRPr="00FD5AB5" w:rsidP="00FD5AB5">
            <w:pPr>
              <w:pStyle w:val="ListBullet"/>
            </w:pPr>
            <w:r w:rsidRPr="00FD5AB5">
              <w:t>Assessment of this competency requires typical resources normally used in the work environment. Selection and use of resources for particular worksites may differ due to site circumstances</w:t>
            </w:r>
          </w:p>
          <w:p w:rsidR="00000000" w:rsidRPr="00FD5AB5" w:rsidP="00FD5AB5">
            <w:pPr>
              <w:pStyle w:val="ListBullet"/>
            </w:pPr>
            <w:r w:rsidRPr="00FD5AB5">
              <w:t>Wh</w:t>
            </w:r>
            <w:r w:rsidRPr="00FD5AB5">
              <w:t>ere applicable, physical resources should include equipment modified for people with disabilities</w:t>
            </w:r>
          </w:p>
          <w:p w:rsidR="00000000" w:rsidP="00FD5AB5">
            <w:pPr>
              <w:pStyle w:val="ListBullet"/>
              <w:rPr>
                <w:lang w:val="en-NZ"/>
              </w:rPr>
            </w:pPr>
            <w:r w:rsidRPr="00FD5AB5">
              <w:t>Access must be provided to appropriate learning and/or assessment support when required</w:t>
            </w:r>
          </w:p>
        </w:tc>
      </w:tr>
      <w:tr w:rsidTr="00AE6C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BodyText"/>
            </w:pPr>
            <w:r w:rsidRPr="00FD5AB5">
              <w:t>This unit may be assessed in a holistic way with</w:t>
            </w:r>
            <w:r w:rsidRPr="00FD5AB5">
              <w:t xml:space="preserve"> other units of competency. The assessment strategy for this unit must verify required knowledge and skill and practical application using more than one of the following assessment methods:</w:t>
            </w:r>
          </w:p>
          <w:p w:rsidR="00000000" w:rsidRPr="00FD5AB5" w:rsidP="00FD5AB5">
            <w:pPr>
              <w:pStyle w:val="ListBullet"/>
            </w:pPr>
            <w:r w:rsidRPr="00FD5AB5">
              <w:t>written and/or oral assessment of the candidate's required knowle</w:t>
            </w:r>
            <w:r w:rsidRPr="00FD5AB5">
              <w:t>dge</w:t>
            </w:r>
          </w:p>
          <w:p w:rsidR="00000000" w:rsidRPr="00FD5AB5" w:rsidP="00FD5AB5">
            <w:pPr>
              <w:pStyle w:val="ListBullet"/>
            </w:pPr>
            <w:r w:rsidRPr="00FD5AB5">
              <w:t>observed, documented and/or first hand testimonial evidence of the candidate's:</w:t>
            </w:r>
          </w:p>
          <w:p w:rsidR="00000000" w:rsidRPr="00FD5AB5" w:rsidP="00FD5AB5">
            <w:pPr>
              <w:pStyle w:val="ListBullet2"/>
            </w:pPr>
            <w:r w:rsidRPr="00FD5AB5">
              <w:t>implementation of appropriate requirement, procedures and techniques for the safe, effective and efficient achievement of required outcomes</w:t>
            </w:r>
          </w:p>
          <w:p w:rsidR="00000000" w:rsidRPr="00FD5AB5" w:rsidP="00FD5AB5">
            <w:pPr>
              <w:pStyle w:val="ListBullet2"/>
            </w:pPr>
            <w:r w:rsidRPr="00FD5AB5">
              <w:t>consistently achieving the required outcomes</w:t>
            </w:r>
          </w:p>
          <w:p w:rsidR="00000000" w:rsidRPr="00FD5AB5" w:rsidP="00FD5AB5">
            <w:pPr>
              <w:pStyle w:val="ListBullet"/>
            </w:pPr>
            <w:r w:rsidRPr="00FD5AB5">
              <w:t>first hand testimonial evidence of the candidate's:</w:t>
            </w:r>
          </w:p>
          <w:p w:rsidR="00000000" w:rsidP="00FD5AB5">
            <w:pPr>
              <w:pStyle w:val="ListBullet2"/>
              <w:rPr>
                <w:lang w:val="en-NZ"/>
              </w:rPr>
            </w:pPr>
            <w:r w:rsidRPr="00FD5AB5">
              <w:t>working with others to conduct skid steer loader operations</w:t>
            </w:r>
          </w:p>
        </w:tc>
      </w:tr>
      <w:tr w:rsidTr="00AE6C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BodyText"/>
            </w:pPr>
            <w:r w:rsidRPr="00FD5AB5">
              <w:t>Consult the SkillsDMC User Guide for further information on assessment including access and equity issues.</w:t>
            </w:r>
          </w:p>
        </w:tc>
      </w:tr>
    </w:tbl>
    <w:p w:rsidR="00000000" w:rsidRPr="00FD5AB5" w:rsidP="00FD5AB5">
      <w:pPr>
        <w:pStyle w:val="BodyText"/>
      </w:pPr>
    </w:p>
    <w:p w:rsidR="00000000" w:rsidRPr="00FD5AB5" w:rsidP="00FD5AB5">
      <w:pPr>
        <w:pStyle w:val="AllowPageBreak"/>
      </w:pPr>
    </w:p>
    <w:p w:rsidR="00000000" w:rsidRPr="00FD5AB5" w:rsidP="00FD5AB5">
      <w:pPr>
        <w:pStyle w:val="Heading1"/>
      </w:pPr>
      <w:bookmarkStart w:id="11" w:name="O_131365"/>
      <w:bookmarkEnd w:id="11"/>
      <w:r w:rsidRPr="00FD5AB5">
        <w:t>Range Statement</w:t>
      </w:r>
    </w:p>
    <w:tbl>
      <w:tblPr>
        <w:tblW w:w="0" w:type="auto"/>
        <w:tblLayout w:type="fixed"/>
        <w:tblCellMar>
          <w:left w:w="62" w:type="dxa"/>
          <w:right w:w="62" w:type="dxa"/>
        </w:tblCellMar>
        <w:tblLook w:val="0000"/>
      </w:tblPr>
      <w:tblGrid>
        <w:gridCol w:w="3500"/>
        <w:gridCol w:w="5022"/>
      </w:tblGrid>
      <w:tr w:rsidTr="00AE6C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t>The range statement relates to the unit of competency as a whole. It allows for different work environments and si</w:t>
            </w:r>
            <w:r w:rsidRPr="00FD5AB5">
              <w:t>tuations that may affect performance. Bold italicised wording, if used in the performance criteria, is detailed below. Essential operating conditions that may be present with training and assessment (depending on the work situation, needs of the candidate,</w:t>
            </w:r>
            <w:r w:rsidRPr="00FD5AB5">
              <w:t xml:space="preserve"> accessibility of the item, and local industry and regional contexts) may also be included.</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t xml:space="preserve">Relevant </w:t>
            </w:r>
            <w:r w:rsidRPr="00FD5AB5">
              <w:rPr>
                <w:rStyle w:val="SpecialBold"/>
              </w:rPr>
              <w:t>compliance documentation</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legislative, organisation and site requirements and procedures</w:t>
            </w:r>
          </w:p>
          <w:p w:rsidR="00000000" w:rsidRPr="00FD5AB5" w:rsidP="00FD5AB5">
            <w:pPr>
              <w:pStyle w:val="ListBullet"/>
            </w:pPr>
            <w:r w:rsidRPr="00FD5AB5">
              <w:t xml:space="preserve">manufacturer's guidelines and specifications </w:t>
            </w:r>
          </w:p>
          <w:p w:rsidR="00000000" w:rsidRPr="00FD5AB5" w:rsidP="00FD5AB5">
            <w:pPr>
              <w:pStyle w:val="ListBullet"/>
            </w:pPr>
            <w:r w:rsidRPr="00FD5AB5">
              <w:t>Australian standards</w:t>
            </w:r>
          </w:p>
          <w:p w:rsidR="00000000" w:rsidRPr="00FD5AB5" w:rsidP="00FD5AB5">
            <w:pPr>
              <w:pStyle w:val="ListBullet"/>
            </w:pPr>
            <w:r w:rsidRPr="00FD5AB5">
              <w:t>codes of practice</w:t>
            </w:r>
          </w:p>
          <w:p w:rsidR="00000000" w:rsidRPr="00FD5AB5" w:rsidP="00FD5AB5">
            <w:pPr>
              <w:pStyle w:val="ListBullet"/>
            </w:pPr>
            <w:r w:rsidRPr="00FD5AB5">
              <w:t>Employment and Workplace Relations legislation</w:t>
            </w:r>
          </w:p>
          <w:p w:rsidR="00000000" w:rsidP="00FD5AB5">
            <w:pPr>
              <w:pStyle w:val="ListBullet"/>
              <w:rPr>
                <w:lang w:val="en-NZ"/>
              </w:rPr>
            </w:pPr>
            <w:r w:rsidRPr="00FD5AB5">
              <w:t>Equal Employment Opportunity and Disability Discrimination legislation</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t xml:space="preserve">A </w:t>
            </w:r>
            <w:r w:rsidRPr="00FD5AB5">
              <w:rPr>
                <w:rStyle w:val="SpecialBold"/>
              </w:rPr>
              <w:t>skid steer loader</w:t>
            </w:r>
            <w:r w:rsidRPr="00FD5AB5">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BodyText"/>
            </w:pPr>
            <w:r w:rsidRPr="00FD5AB5">
              <w:t>a self-propelled wheeled machine in which:</w:t>
            </w:r>
          </w:p>
          <w:p w:rsidR="00000000" w:rsidRPr="00FD5AB5" w:rsidP="00FD5AB5">
            <w:pPr>
              <w:pStyle w:val="ListBullet"/>
            </w:pPr>
            <w:r w:rsidRPr="00FD5AB5">
              <w:t>steering is accomplished by sk</w:t>
            </w:r>
            <w:r w:rsidRPr="00FD5AB5">
              <w:t>idding or reversing the wheels or tracks on one side of the machine</w:t>
            </w:r>
          </w:p>
          <w:p w:rsidR="00000000" w:rsidP="00FD5AB5">
            <w:pPr>
              <w:pStyle w:val="ListBullet"/>
              <w:rPr>
                <w:lang w:val="en-NZ"/>
              </w:rPr>
            </w:pPr>
            <w:r w:rsidRPr="00FD5AB5">
              <w:t>there is an integral front-mounted bucket-supporting structure and linkage, which loads or excavates through forward motion of the machine, and lifts, transports and discharges material</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S</w:t>
            </w:r>
            <w:r w:rsidRPr="00FD5AB5">
              <w:rPr>
                <w:rStyle w:val="SpecialBold"/>
              </w:rPr>
              <w:t>kid steer loader tasks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stripping/spreading topsoil and materials</w:t>
            </w:r>
          </w:p>
          <w:p w:rsidR="00000000" w:rsidRPr="00FD5AB5" w:rsidP="00FD5AB5">
            <w:pPr>
              <w:pStyle w:val="ListBullet"/>
            </w:pPr>
            <w:r w:rsidRPr="00FD5AB5">
              <w:t>backfilling</w:t>
            </w:r>
          </w:p>
          <w:p w:rsidR="00000000" w:rsidRPr="00FD5AB5" w:rsidP="00FD5AB5">
            <w:pPr>
              <w:pStyle w:val="ListBullet"/>
            </w:pPr>
            <w:r w:rsidRPr="00FD5AB5">
              <w:t>loading vehicles</w:t>
            </w:r>
          </w:p>
          <w:p w:rsidR="00000000" w:rsidRPr="00FD5AB5" w:rsidP="00FD5AB5">
            <w:pPr>
              <w:pStyle w:val="ListBullet"/>
            </w:pPr>
            <w:r w:rsidRPr="00FD5AB5">
              <w:t>excavations</w:t>
            </w:r>
          </w:p>
          <w:p w:rsidR="00000000" w:rsidRPr="00FD5AB5" w:rsidP="00FD5AB5">
            <w:pPr>
              <w:pStyle w:val="ListBullet"/>
            </w:pPr>
            <w:r w:rsidRPr="00FD5AB5">
              <w:t>mixing materials</w:t>
            </w:r>
          </w:p>
          <w:p w:rsidR="00000000" w:rsidRPr="00FD5AB5" w:rsidP="00FD5AB5">
            <w:pPr>
              <w:pStyle w:val="ListBullet"/>
            </w:pPr>
            <w:r w:rsidRPr="00FD5AB5">
              <w:t>site clean up</w:t>
            </w:r>
          </w:p>
          <w:p w:rsidR="00000000" w:rsidRPr="00FD5AB5" w:rsidP="00FD5AB5">
            <w:pPr>
              <w:pStyle w:val="ListBullet"/>
            </w:pPr>
            <w:r w:rsidRPr="00FD5AB5">
              <w:t>compacting</w:t>
            </w:r>
          </w:p>
          <w:p w:rsidR="00000000" w:rsidRPr="00FD5AB5" w:rsidP="00FD5AB5">
            <w:pPr>
              <w:pStyle w:val="ListBullet"/>
            </w:pPr>
            <w:r w:rsidRPr="00FD5AB5">
              <w:t>truck excavation</w:t>
            </w:r>
          </w:p>
          <w:p w:rsidR="00000000" w:rsidRPr="00FD5AB5" w:rsidP="00FD5AB5">
            <w:pPr>
              <w:pStyle w:val="ListBullet"/>
            </w:pPr>
            <w:r w:rsidRPr="00FD5AB5">
              <w:t>lifting and carrying materials</w:t>
            </w:r>
          </w:p>
          <w:p w:rsidR="00000000" w:rsidRPr="00FD5AB5" w:rsidP="00FD5AB5">
            <w:pPr>
              <w:pStyle w:val="ListBullet"/>
            </w:pPr>
            <w:r w:rsidRPr="00FD5AB5">
              <w:t>cutting batters and benches</w:t>
            </w:r>
          </w:p>
          <w:p w:rsidR="00000000" w:rsidP="00FD5AB5">
            <w:pPr>
              <w:pStyle w:val="ListBullet"/>
              <w:rPr>
                <w:lang w:val="en-NZ"/>
              </w:rPr>
            </w:pPr>
            <w:r w:rsidRPr="00FD5AB5">
              <w:t>rock breaking and any activities associated with attachments listed</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Work instructions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plans</w:t>
            </w:r>
          </w:p>
          <w:p w:rsidR="00000000" w:rsidRPr="00FD5AB5" w:rsidP="00FD5AB5">
            <w:pPr>
              <w:pStyle w:val="ListBullet"/>
            </w:pPr>
            <w:r w:rsidRPr="00FD5AB5">
              <w:t>specifications</w:t>
            </w:r>
          </w:p>
          <w:p w:rsidR="00000000" w:rsidRPr="00FD5AB5" w:rsidP="00FD5AB5">
            <w:pPr>
              <w:pStyle w:val="ListBullet"/>
            </w:pPr>
            <w:r w:rsidRPr="00FD5AB5">
              <w:t>operational details</w:t>
            </w:r>
          </w:p>
          <w:p w:rsidR="00000000" w:rsidRPr="00FD5AB5" w:rsidP="00FD5AB5">
            <w:pPr>
              <w:pStyle w:val="ListBullet"/>
            </w:pPr>
            <w:r w:rsidRPr="00FD5AB5">
              <w:t>verbal instructions from a supervisor</w:t>
            </w:r>
          </w:p>
          <w:p w:rsidR="00000000" w:rsidRPr="00FD5AB5" w:rsidP="00FD5AB5">
            <w:pPr>
              <w:pStyle w:val="ListBullet"/>
            </w:pPr>
            <w:r w:rsidRPr="00FD5AB5">
              <w:t>quality requirements, which may include but not be limited to:</w:t>
            </w:r>
          </w:p>
          <w:p w:rsidR="00000000" w:rsidRPr="00FD5AB5" w:rsidP="00FD5AB5">
            <w:pPr>
              <w:pStyle w:val="ListBullet2"/>
            </w:pPr>
            <w:r w:rsidRPr="00FD5AB5">
              <w:t>dimensions</w:t>
            </w:r>
          </w:p>
          <w:p w:rsidR="00000000" w:rsidRPr="00FD5AB5" w:rsidP="00FD5AB5">
            <w:pPr>
              <w:pStyle w:val="ListBullet2"/>
            </w:pPr>
            <w:r w:rsidRPr="00FD5AB5">
              <w:t>tolerances</w:t>
            </w:r>
          </w:p>
          <w:p w:rsidR="00000000" w:rsidP="00FD5AB5">
            <w:pPr>
              <w:pStyle w:val="ListBullet2"/>
              <w:rPr>
                <w:lang w:val="en-NZ"/>
              </w:rPr>
            </w:pPr>
            <w:r w:rsidRPr="00FD5AB5">
              <w:t>standards of work and material standards as detailed in the project drawings, specifications and project documentation to meet client satisfaction</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Safety requirements</w:t>
            </w:r>
            <w:r w:rsidRPr="00FD5AB5">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ListBullet"/>
              <w:rPr>
                <w:lang w:val="en-NZ"/>
              </w:rPr>
            </w:pPr>
            <w:r w:rsidRPr="00FD5AB5">
              <w:t>in accordance with state or territory legislation and regulations</w:t>
            </w:r>
            <w:r w:rsidRPr="00FD5AB5">
              <w:t>, organisational safety policies and procedures, and site safety management plans</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Safety requirements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 xml:space="preserve">protective clothing and equipment, use of tools and equipment, workplace environment </w:t>
            </w:r>
            <w:r w:rsidRPr="00FD5AB5">
              <w:t>and safety, handling of materials, use of fire fighting equipment, use of First Aid equipment, hazard control and hazardous materials and substances</w:t>
            </w:r>
          </w:p>
          <w:p w:rsidR="00000000" w:rsidRPr="00FD5AB5" w:rsidP="00FD5AB5">
            <w:pPr>
              <w:pStyle w:val="ListBullet"/>
            </w:pPr>
            <w:r w:rsidRPr="00FD5AB5">
              <w:t>personal protective equipment, including that prescribed under legislation, regulation and workplace polici</w:t>
            </w:r>
            <w:r w:rsidRPr="00FD5AB5">
              <w:t>es and practices</w:t>
            </w:r>
          </w:p>
          <w:p w:rsidR="00000000" w:rsidRPr="00FD5AB5" w:rsidP="00FD5AB5">
            <w:pPr>
              <w:pStyle w:val="ListBullet"/>
            </w:pPr>
            <w:r w:rsidRPr="00FD5AB5">
              <w:t>safe operating procedures, which may include recognising and preventing hazards associated with underground and overhead services, other machines, personnel, restricted access barriers, traffic control, working at heights, working in proxi</w:t>
            </w:r>
            <w:r w:rsidRPr="00FD5AB5">
              <w:t>mity to others, worksite visitors and the public</w:t>
            </w:r>
          </w:p>
          <w:p w:rsidR="00000000" w:rsidRPr="00FD5AB5" w:rsidP="00FD5AB5">
            <w:pPr>
              <w:pStyle w:val="ListBullet"/>
            </w:pPr>
            <w:r w:rsidRPr="00FD5AB5">
              <w:t>safe parking practices which may include ensuring access ways are clear, equipment/machinery is away from overhangs and refuelling sites and a safe distance from excavations, and securing the loader from una</w:t>
            </w:r>
            <w:r w:rsidRPr="00FD5AB5">
              <w:t>uthorised access or movement</w:t>
            </w:r>
          </w:p>
          <w:p w:rsidR="00000000" w:rsidRPr="00FD5AB5" w:rsidP="00FD5AB5">
            <w:pPr>
              <w:pStyle w:val="ListBullet"/>
            </w:pPr>
            <w:r w:rsidRPr="00FD5AB5">
              <w:t>hazards and risks may include uneven/unstable terrain, trees, fires, overhead and underground services, bridges, buildings, vehicle interactions, excavations, traffic, embankments, cuttings, structures and hazardous materials</w:t>
            </w:r>
          </w:p>
          <w:p w:rsidR="00000000" w:rsidP="00FD5AB5">
            <w:pPr>
              <w:pStyle w:val="ListBullet"/>
              <w:rPr>
                <w:lang w:val="en-NZ"/>
              </w:rPr>
            </w:pPr>
            <w:r w:rsidRPr="00FD5AB5">
              <w:t>e</w:t>
            </w:r>
            <w:r w:rsidRPr="00FD5AB5">
              <w:t>mergency procedures related to this unit may include emergency shutdown and stopping, extinguishing fires, organisational First Aid requirements and evacuation</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Traffic management procedures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signage</w:t>
            </w:r>
          </w:p>
          <w:p w:rsidR="00000000" w:rsidRPr="00FD5AB5" w:rsidP="00FD5AB5">
            <w:pPr>
              <w:pStyle w:val="ListBullet"/>
            </w:pPr>
            <w:r w:rsidRPr="00FD5AB5">
              <w:t>barricades</w:t>
            </w:r>
          </w:p>
          <w:p w:rsidR="00000000" w:rsidP="00FD5AB5">
            <w:pPr>
              <w:pStyle w:val="ListBullet"/>
              <w:rPr>
                <w:lang w:val="en-NZ"/>
              </w:rPr>
            </w:pPr>
            <w:r w:rsidRPr="00FD5AB5">
              <w:t>radio and communication procedur</w:t>
            </w:r>
            <w:r w:rsidRPr="00FD5AB5">
              <w:t>es</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Plant</w:t>
            </w:r>
            <w:r w:rsidRPr="00FD5AB5">
              <w:t xml:space="preserve">, </w:t>
            </w:r>
            <w:r w:rsidRPr="00FD5AB5">
              <w:rPr>
                <w:rStyle w:val="SpecialBold"/>
              </w:rPr>
              <w:t>tools and equipment</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hand tools and maintenance equipment relevant to the particular skid steer loader</w:t>
            </w:r>
          </w:p>
          <w:p w:rsidR="00000000" w:rsidP="00FD5AB5">
            <w:pPr>
              <w:pStyle w:val="ListBullet"/>
              <w:rPr>
                <w:lang w:val="en-NZ"/>
              </w:rPr>
            </w:pPr>
            <w:r w:rsidRPr="00FD5AB5">
              <w:t>type of plant suited to task</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Environmental protection procedures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organisational/project environme</w:t>
            </w:r>
            <w:r w:rsidRPr="00FD5AB5">
              <w:t>ntal management plan</w:t>
            </w:r>
          </w:p>
          <w:p w:rsidR="00000000" w:rsidRPr="00FD5AB5" w:rsidP="00FD5AB5">
            <w:pPr>
              <w:pStyle w:val="ListBullet"/>
            </w:pPr>
            <w:r w:rsidRPr="00FD5AB5">
              <w:t>waste management procedures</w:t>
            </w:r>
          </w:p>
          <w:p w:rsidR="00000000" w:rsidRPr="00FD5AB5" w:rsidP="00FD5AB5">
            <w:pPr>
              <w:pStyle w:val="ListBullet"/>
            </w:pPr>
            <w:r w:rsidRPr="00FD5AB5">
              <w:t>water quality protection procedures</w:t>
            </w:r>
          </w:p>
          <w:p w:rsidR="00000000" w:rsidRPr="00FD5AB5" w:rsidP="00FD5AB5">
            <w:pPr>
              <w:pStyle w:val="ListBullet"/>
            </w:pPr>
            <w:r w:rsidRPr="00FD5AB5">
              <w:t>noise management procedures</w:t>
            </w:r>
          </w:p>
          <w:p w:rsidR="00000000" w:rsidRPr="00FD5AB5" w:rsidP="00FD5AB5">
            <w:pPr>
              <w:pStyle w:val="ListBullet"/>
            </w:pPr>
            <w:r w:rsidRPr="00FD5AB5">
              <w:t>vibration management procedures</w:t>
            </w:r>
          </w:p>
          <w:p w:rsidR="00000000" w:rsidRPr="00FD5AB5" w:rsidP="00FD5AB5">
            <w:pPr>
              <w:pStyle w:val="ListBullet"/>
            </w:pPr>
            <w:r w:rsidRPr="00FD5AB5">
              <w:t>dust management procedures</w:t>
            </w:r>
          </w:p>
          <w:p w:rsidR="00000000" w:rsidP="00FD5AB5">
            <w:pPr>
              <w:pStyle w:val="ListBullet"/>
              <w:rPr>
                <w:lang w:val="en-NZ"/>
              </w:rPr>
            </w:pPr>
            <w:r w:rsidRPr="00FD5AB5">
              <w:t>clean-up management</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Loader controls and functions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implements</w:t>
            </w:r>
          </w:p>
          <w:p w:rsidR="00000000" w:rsidRPr="00FD5AB5" w:rsidP="00FD5AB5">
            <w:pPr>
              <w:pStyle w:val="ListBullet"/>
            </w:pPr>
            <w:r w:rsidRPr="00FD5AB5">
              <w:t>attachme</w:t>
            </w:r>
            <w:r w:rsidRPr="00FD5AB5">
              <w:t>nts</w:t>
            </w:r>
          </w:p>
          <w:p w:rsidR="00000000" w:rsidRPr="00FD5AB5" w:rsidP="00FD5AB5">
            <w:pPr>
              <w:pStyle w:val="ListBullet"/>
            </w:pPr>
            <w:r w:rsidRPr="00FD5AB5">
              <w:t>brakes</w:t>
            </w:r>
          </w:p>
          <w:p w:rsidR="00000000" w:rsidP="00FD5AB5">
            <w:pPr>
              <w:pStyle w:val="ListBullet"/>
              <w:rPr>
                <w:lang w:val="en-NZ"/>
              </w:rPr>
            </w:pPr>
            <w:r w:rsidRPr="00FD5AB5">
              <w:t>manoeuvrability</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Communications practices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verbal instructions and fault reporting</w:t>
            </w:r>
          </w:p>
          <w:p w:rsidR="00000000" w:rsidRPr="00FD5AB5" w:rsidP="00FD5AB5">
            <w:pPr>
              <w:pStyle w:val="ListBullet"/>
            </w:pPr>
            <w:r w:rsidRPr="00FD5AB5">
              <w:t>two-way radio</w:t>
            </w:r>
          </w:p>
          <w:p w:rsidR="00000000" w:rsidRPr="00FD5AB5" w:rsidP="00FD5AB5">
            <w:pPr>
              <w:pStyle w:val="ListBullet"/>
            </w:pPr>
            <w:r w:rsidRPr="00FD5AB5">
              <w:t>hand signals</w:t>
            </w:r>
          </w:p>
          <w:p w:rsidR="00000000" w:rsidRPr="00FD5AB5" w:rsidP="00FD5AB5">
            <w:pPr>
              <w:pStyle w:val="ListBullet"/>
            </w:pPr>
            <w:r w:rsidRPr="00FD5AB5">
              <w:t>mobile phone</w:t>
            </w:r>
          </w:p>
          <w:p w:rsidR="00000000" w:rsidRPr="00FD5AB5" w:rsidP="00FD5AB5">
            <w:pPr>
              <w:pStyle w:val="ListBullet"/>
            </w:pPr>
            <w:r w:rsidRPr="00FD5AB5">
              <w:t>site specific instructions, written instructions or instructions related to job/task</w:t>
            </w:r>
          </w:p>
          <w:p w:rsidR="00000000" w:rsidP="00FD5AB5">
            <w:pPr>
              <w:pStyle w:val="ListBullet"/>
              <w:rPr>
                <w:lang w:val="en-NZ"/>
              </w:rPr>
            </w:pPr>
            <w:r w:rsidRPr="00FD5AB5">
              <w:t>on site meeting processes, which may include notification/scheduling (time, place, purpose), task discussions and local coordination of procedural and operational issues</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Materials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 xml:space="preserve">coal, clays, silts, stone, gravel, mud, rock, sand, topsoil, </w:t>
            </w:r>
            <w:r w:rsidRPr="00FD5AB5">
              <w:t>blended materials, organic materials, typical construction site materials/waste and bituminous mixes</w:t>
            </w:r>
          </w:p>
          <w:p w:rsidR="00000000" w:rsidRPr="00FD5AB5" w:rsidP="00FD5AB5">
            <w:pPr>
              <w:pStyle w:val="ListBullet"/>
            </w:pPr>
            <w:r w:rsidRPr="00FD5AB5">
              <w:t>rock types may include metamorphic, igneous and sedimentary</w:t>
            </w:r>
          </w:p>
          <w:p w:rsidR="00000000" w:rsidP="00FD5AB5">
            <w:pPr>
              <w:pStyle w:val="ListBullet"/>
              <w:rPr>
                <w:lang w:val="en-NZ"/>
              </w:rPr>
            </w:pPr>
            <w:r w:rsidRPr="00FD5AB5">
              <w:t>construction materials may include pegs, wire, cordage, safety equipment and other support equi</w:t>
            </w:r>
            <w:r w:rsidRPr="00FD5AB5">
              <w:t>pments</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rPr>
                <w:rStyle w:val="SpecialBold"/>
              </w:rPr>
              <w:t>Attachments</w:t>
            </w:r>
            <w:r w:rsidRPr="00FD5AB5">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multipurpose bucket</w:t>
            </w:r>
          </w:p>
          <w:p w:rsidR="00000000" w:rsidRPr="00FD5AB5" w:rsidP="00FD5AB5">
            <w:pPr>
              <w:pStyle w:val="ListBullet"/>
            </w:pPr>
            <w:r w:rsidRPr="00FD5AB5">
              <w:t>forks</w:t>
            </w:r>
          </w:p>
          <w:p w:rsidR="00000000" w:rsidRPr="00FD5AB5" w:rsidP="00FD5AB5">
            <w:pPr>
              <w:pStyle w:val="ListBullet"/>
            </w:pPr>
            <w:r w:rsidRPr="00FD5AB5">
              <w:t>dozer blade</w:t>
            </w:r>
          </w:p>
          <w:p w:rsidR="00000000" w:rsidRPr="00FD5AB5" w:rsidP="00FD5AB5">
            <w:pPr>
              <w:pStyle w:val="ListBullet"/>
            </w:pPr>
            <w:r w:rsidRPr="00FD5AB5">
              <w:t>backhoe</w:t>
            </w:r>
          </w:p>
          <w:p w:rsidR="00000000" w:rsidRPr="00FD5AB5" w:rsidP="00FD5AB5">
            <w:pPr>
              <w:pStyle w:val="ListBullet"/>
            </w:pPr>
            <w:r w:rsidRPr="00FD5AB5">
              <w:t>auger</w:t>
            </w:r>
          </w:p>
          <w:p w:rsidR="00000000" w:rsidRPr="00FD5AB5" w:rsidP="00FD5AB5">
            <w:pPr>
              <w:pStyle w:val="ListBullet"/>
            </w:pPr>
            <w:r w:rsidRPr="00FD5AB5">
              <w:t>chain digger</w:t>
            </w:r>
          </w:p>
          <w:p w:rsidR="00000000" w:rsidRPr="00FD5AB5" w:rsidP="00FD5AB5">
            <w:pPr>
              <w:pStyle w:val="ListBullet"/>
            </w:pPr>
            <w:r w:rsidRPr="00FD5AB5">
              <w:t>power broom</w:t>
            </w:r>
          </w:p>
          <w:p w:rsidR="00000000" w:rsidRPr="00FD5AB5" w:rsidP="00FD5AB5">
            <w:pPr>
              <w:pStyle w:val="ListBullet"/>
            </w:pPr>
            <w:r w:rsidRPr="00FD5AB5">
              <w:t>profiler</w:t>
            </w:r>
          </w:p>
          <w:p w:rsidR="00000000" w:rsidRPr="00FD5AB5" w:rsidP="00FD5AB5">
            <w:pPr>
              <w:pStyle w:val="ListBullet"/>
            </w:pPr>
            <w:r w:rsidRPr="00FD5AB5">
              <w:t>tiller/mixer</w:t>
            </w:r>
          </w:p>
          <w:p w:rsidR="00000000" w:rsidRPr="00FD5AB5" w:rsidP="00FD5AB5">
            <w:pPr>
              <w:pStyle w:val="ListBullet"/>
            </w:pPr>
            <w:r w:rsidRPr="00FD5AB5">
              <w:t>rotary hoe</w:t>
            </w:r>
          </w:p>
          <w:p w:rsidR="00000000" w:rsidRPr="00FD5AB5" w:rsidP="00FD5AB5">
            <w:pPr>
              <w:pStyle w:val="ListBullet"/>
            </w:pPr>
            <w:r w:rsidRPr="00FD5AB5">
              <w:t>hammer</w:t>
            </w:r>
          </w:p>
          <w:p w:rsidR="00000000" w:rsidRPr="00FD5AB5" w:rsidP="00FD5AB5">
            <w:pPr>
              <w:pStyle w:val="ListBullet"/>
            </w:pPr>
            <w:r w:rsidRPr="00FD5AB5">
              <w:t>asphalt cutter/saw</w:t>
            </w:r>
          </w:p>
          <w:p w:rsidR="00000000" w:rsidRPr="00FD5AB5" w:rsidP="00FD5AB5">
            <w:pPr>
              <w:pStyle w:val="ListBullet"/>
            </w:pPr>
            <w:r w:rsidRPr="00FD5AB5">
              <w:t>concrete cutter/saw</w:t>
            </w:r>
          </w:p>
          <w:p w:rsidR="00000000" w:rsidP="00FD5AB5">
            <w:pPr>
              <w:pStyle w:val="ListBullet"/>
              <w:rPr>
                <w:lang w:val="en-NZ"/>
              </w:rPr>
            </w:pPr>
            <w:r w:rsidRPr="00FD5AB5">
              <w:t>rake</w:t>
            </w:r>
          </w:p>
        </w:tc>
      </w:tr>
      <w:tr w:rsidTr="00AE6C5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AB5">
            <w:pPr>
              <w:pStyle w:val="BodyText"/>
              <w:rPr>
                <w:lang w:val="en-NZ"/>
              </w:rPr>
            </w:pPr>
            <w:r w:rsidRPr="00FD5AB5">
              <w:t>Operator maintenance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AB5" w:rsidP="00FD5AB5">
            <w:pPr>
              <w:pStyle w:val="ListBullet"/>
            </w:pPr>
            <w:r w:rsidRPr="00FD5AB5">
              <w:t>cleaning</w:t>
            </w:r>
          </w:p>
          <w:p w:rsidR="00000000" w:rsidRPr="00FD5AB5" w:rsidP="00FD5AB5">
            <w:pPr>
              <w:pStyle w:val="ListBullet"/>
            </w:pPr>
            <w:r w:rsidRPr="00FD5AB5">
              <w:t xml:space="preserve">authorised servicing </w:t>
            </w:r>
          </w:p>
          <w:p w:rsidR="00000000" w:rsidRPr="00FD5AB5" w:rsidP="00FD5AB5">
            <w:pPr>
              <w:pStyle w:val="ListBullet"/>
            </w:pPr>
            <w:r w:rsidRPr="00FD5AB5">
              <w:t>monitoring, recording and reporting faults</w:t>
            </w:r>
          </w:p>
          <w:p w:rsidR="00000000" w:rsidRPr="00FD5AB5" w:rsidP="00FD5AB5">
            <w:pPr>
              <w:pStyle w:val="ListBullet"/>
            </w:pPr>
            <w:r w:rsidRPr="00FD5AB5">
              <w:t xml:space="preserve">authorised minor replacements </w:t>
            </w:r>
          </w:p>
          <w:p w:rsidR="00000000" w:rsidRPr="00FD5AB5" w:rsidP="00FD5AB5">
            <w:pPr>
              <w:pStyle w:val="ListBullet"/>
            </w:pPr>
            <w:r w:rsidRPr="00FD5AB5">
              <w:t>the provision of assistance to maintenance personnel during maintenance and repair activities according to site procedures</w:t>
            </w:r>
          </w:p>
        </w:tc>
      </w:tr>
    </w:tbl>
    <w:p w:rsidR="00000000" w:rsidRPr="00FD5AB5" w:rsidP="00FD5AB5">
      <w:pPr>
        <w:pStyle w:val="BodyText"/>
      </w:pPr>
    </w:p>
    <w:p w:rsidR="00000000" w:rsidRPr="00FD5AB5" w:rsidP="00FD5AB5">
      <w:pPr>
        <w:pStyle w:val="AllowPageBreak"/>
      </w:pPr>
    </w:p>
    <w:p w:rsidR="00000000" w:rsidRPr="00FD5AB5" w:rsidP="00FD5AB5">
      <w:pPr>
        <w:pStyle w:val="Heading1"/>
      </w:pPr>
      <w:bookmarkStart w:id="12" w:name="O_131366"/>
      <w:bookmarkEnd w:id="12"/>
      <w:r w:rsidRPr="00FD5AB5">
        <w:t>Unit Sector(s)</w:t>
      </w:r>
    </w:p>
    <w:p w:rsidR="00000000" w:rsidRPr="00FD5AB5" w:rsidP="00FD5AB5">
      <w:pPr>
        <w:pStyle w:val="BodyText"/>
      </w:pPr>
      <w:r w:rsidRPr="00FD5AB5">
        <w:t>Mob</w:t>
      </w:r>
      <w:r w:rsidRPr="00FD5AB5">
        <w:t>ile Plant Operations</w:t>
      </w:r>
    </w:p>
    <w:p w:rsidR="00000000" w:rsidRPr="00FD5AB5" w:rsidP="00FD5AB5">
      <w:pPr>
        <w:pStyle w:val="AllowPageBreak"/>
      </w:pPr>
    </w:p>
    <w:p w:rsidR="00000000" w:rsidRPr="00FD5AB5" w:rsidP="00FD5AB5">
      <w:pPr>
        <w:pStyle w:val="Heading1"/>
      </w:pPr>
      <w:bookmarkStart w:id="13" w:name="O_161681"/>
      <w:bookmarkEnd w:id="13"/>
      <w:r w:rsidRPr="00FD5AB5">
        <w:t>Competency field</w:t>
      </w:r>
    </w:p>
    <w:p w:rsidR="00000000" w:rsidRPr="00FD5AB5" w:rsidP="00FD5AB5">
      <w:pPr>
        <w:pStyle w:val="BodyText"/>
      </w:pPr>
      <w:r w:rsidRPr="00FD5AB5">
        <w:t>Refer to Unit Sector(s).</w:t>
      </w:r>
    </w:p>
    <w:p w:rsidR="00000000" w:rsidRPr="00FD5AB5" w:rsidP="00FD5AB5">
      <w:pPr>
        <w:pStyle w:val="AllowPageBreak"/>
      </w:pPr>
    </w:p>
    <w:p w:rsidR="00000000" w:rsidRPr="00FD5AB5" w:rsidP="00FD5AB5">
      <w:pPr>
        <w:pStyle w:val="Heading1"/>
      </w:pPr>
      <w:bookmarkStart w:id="14" w:name="O_161680"/>
      <w:bookmarkEnd w:id="14"/>
      <w:r w:rsidRPr="00FD5AB5">
        <w:t>Co-requisite units</w:t>
      </w:r>
    </w:p>
    <w:p w:rsidR="00000000" w:rsidRPr="00FD5AB5" w:rsidP="00FD5AB5">
      <w:pPr>
        <w:pStyle w:val="BodyText"/>
      </w:pPr>
      <w:r w:rsidRPr="00FD5AB5">
        <w:t>Not applicable.</w:t>
      </w:r>
    </w:p>
    <w:p w:rsidR="00000000" w:rsidRPr="00FD5AB5" w:rsidP="00FD5AB5"/>
    <w:sectPr w:rsidSect="00FD5A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C51" w:rsidP="00AE6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51" w:rsidP="00FD5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6C51" w:rsidP="00FD5A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E6C51" w:rsidP="00FD5A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C51" w:rsidP="00AE6C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51" w:rsidP="00FD5AB5">
    <w:pPr>
      <w:pStyle w:val="Header"/>
      <w:framePr w:wrap="around"/>
    </w:pPr>
    <w:r>
      <w:fldChar w:fldCharType="begin"/>
    </w:r>
    <w:r>
      <w:instrText xml:space="preserve"> TITLE   \* MERGEFORMAT </w:instrText>
    </w:r>
    <w:r>
      <w:fldChar w:fldCharType="separate"/>
    </w:r>
    <w:r>
      <w:t>RIIMPO332A Conduct operations with skid steer loader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6C51" w:rsidP="00FD5A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23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C2E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A2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A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5AB5"/>
    <w:pPr>
      <w:spacing w:before="360" w:after="60"/>
      <w:outlineLvl w:val="0"/>
    </w:pPr>
    <w:rPr>
      <w:sz w:val="32"/>
    </w:rPr>
  </w:style>
  <w:style w:type="paragraph" w:styleId="Heading2">
    <w:name w:val="heading 2"/>
    <w:basedOn w:val="HeadingBase"/>
    <w:next w:val="BodyText"/>
    <w:link w:val="Heading2Char"/>
    <w:qFormat/>
    <w:rsid w:val="00FD5AB5"/>
    <w:pPr>
      <w:keepLines/>
      <w:spacing w:before="240" w:after="120"/>
      <w:outlineLvl w:val="1"/>
    </w:pPr>
    <w:rPr>
      <w:sz w:val="28"/>
      <w:szCs w:val="40"/>
    </w:rPr>
  </w:style>
  <w:style w:type="paragraph" w:styleId="Heading3">
    <w:name w:val="heading 3"/>
    <w:basedOn w:val="HeadingBase"/>
    <w:next w:val="BodyText"/>
    <w:link w:val="Heading3Char"/>
    <w:qFormat/>
    <w:rsid w:val="00FD5AB5"/>
    <w:pPr>
      <w:spacing w:before="180" w:after="120"/>
      <w:outlineLvl w:val="2"/>
    </w:pPr>
    <w:rPr>
      <w:spacing w:val="-10"/>
      <w:kern w:val="32"/>
    </w:rPr>
  </w:style>
  <w:style w:type="paragraph" w:styleId="Heading4">
    <w:name w:val="heading 4"/>
    <w:basedOn w:val="HeadingBase"/>
    <w:next w:val="BodyText"/>
    <w:link w:val="Heading4Char"/>
    <w:qFormat/>
    <w:rsid w:val="00FD5AB5"/>
    <w:pPr>
      <w:spacing w:before="160" w:after="120"/>
      <w:outlineLvl w:val="3"/>
    </w:pPr>
    <w:rPr>
      <w:sz w:val="22"/>
    </w:rPr>
  </w:style>
  <w:style w:type="paragraph" w:styleId="Heading5">
    <w:name w:val="heading 5"/>
    <w:basedOn w:val="HeadingBase"/>
    <w:next w:val="Normal"/>
    <w:link w:val="Heading5Char"/>
    <w:qFormat/>
    <w:rsid w:val="00FD5AB5"/>
    <w:pPr>
      <w:spacing w:before="80"/>
      <w:outlineLvl w:val="4"/>
    </w:pPr>
    <w:rPr>
      <w:color w:val="918585"/>
      <w:sz w:val="20"/>
    </w:rPr>
  </w:style>
  <w:style w:type="paragraph" w:styleId="Heading6">
    <w:name w:val="heading 6"/>
    <w:basedOn w:val="HeadingBase"/>
    <w:next w:val="Normal"/>
    <w:link w:val="Heading6Char"/>
    <w:qFormat/>
    <w:rsid w:val="00FD5AB5"/>
    <w:pPr>
      <w:spacing w:before="60"/>
      <w:outlineLvl w:val="5"/>
    </w:pPr>
    <w:rPr>
      <w:color w:val="918585"/>
      <w:sz w:val="20"/>
    </w:rPr>
  </w:style>
  <w:style w:type="paragraph" w:styleId="Heading7">
    <w:name w:val="heading 7"/>
    <w:basedOn w:val="Normal"/>
    <w:next w:val="Normal"/>
    <w:link w:val="Heading7Char"/>
    <w:qFormat/>
    <w:rsid w:val="00FD5AB5"/>
    <w:pPr>
      <w:ind w:left="720"/>
      <w:outlineLvl w:val="6"/>
    </w:pPr>
    <w:rPr>
      <w:i/>
    </w:rPr>
  </w:style>
  <w:style w:type="paragraph" w:styleId="Heading8">
    <w:name w:val="heading 8"/>
    <w:basedOn w:val="Normal"/>
    <w:next w:val="Normal"/>
    <w:link w:val="Heading8Char"/>
    <w:qFormat/>
    <w:rsid w:val="00FD5AB5"/>
    <w:pPr>
      <w:ind w:left="720"/>
      <w:outlineLvl w:val="7"/>
    </w:pPr>
    <w:rPr>
      <w:i/>
    </w:rPr>
  </w:style>
  <w:style w:type="paragraph" w:styleId="Heading9">
    <w:name w:val="heading 9"/>
    <w:basedOn w:val="Normal"/>
    <w:next w:val="Normal"/>
    <w:link w:val="Heading9Char"/>
    <w:qFormat/>
    <w:rsid w:val="00FD5AB5"/>
    <w:pPr>
      <w:ind w:left="720"/>
      <w:outlineLvl w:val="8"/>
    </w:pPr>
    <w:rPr>
      <w:i/>
    </w:rPr>
  </w:style>
  <w:style w:type="character" w:default="1" w:styleId="DefaultParagraphFont">
    <w:name w:val="Default Paragraph Font"/>
    <w:uiPriority w:val="1"/>
    <w:unhideWhenUsed/>
    <w:rsid w:val="00FD5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AB5"/>
  </w:style>
  <w:style w:type="character" w:customStyle="1" w:styleId="Heading1Char">
    <w:name w:val="Heading 1 Char"/>
    <w:basedOn w:val="DefaultParagraphFont"/>
    <w:link w:val="Heading1"/>
    <w:rsid w:val="00FD5AB5"/>
    <w:rPr>
      <w:rFonts w:ascii="Times New Roman" w:eastAsia="Times New Roman" w:hAnsi="Times New Roman" w:cs="Times New Roman"/>
      <w:b/>
      <w:sz w:val="32"/>
      <w:szCs w:val="20"/>
      <w:lang w:eastAsia="en-US"/>
    </w:rPr>
  </w:style>
  <w:style w:type="paragraph" w:styleId="BodyText">
    <w:name w:val="Body Text"/>
    <w:basedOn w:val="Normal"/>
    <w:link w:val="BodyTextChar"/>
    <w:rsid w:val="00FD5A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5AB5"/>
    <w:rPr>
      <w:rFonts w:ascii="Times New Roman" w:eastAsia="Times New Roman" w:hAnsi="Times New Roman" w:cs="Times New Roman"/>
      <w:sz w:val="24"/>
      <w:lang w:val="en-US" w:eastAsia="en-US"/>
    </w:rPr>
  </w:style>
  <w:style w:type="paragraph" w:styleId="Footer">
    <w:name w:val="footer"/>
    <w:basedOn w:val="Normal"/>
    <w:link w:val="FooterChar"/>
    <w:rsid w:val="00FD5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AB5"/>
    <w:rPr>
      <w:rFonts w:ascii="Times New Roman" w:eastAsia="Times New Roman" w:hAnsi="Times New Roman" w:cs="Times New Roman"/>
      <w:sz w:val="16"/>
      <w:lang w:val="en-US" w:eastAsia="en-US"/>
    </w:rPr>
  </w:style>
  <w:style w:type="paragraph" w:styleId="List">
    <w:name w:val="List"/>
    <w:basedOn w:val="BodyText"/>
    <w:next w:val="BodyText"/>
    <w:rsid w:val="00FD5AB5"/>
    <w:pPr>
      <w:tabs>
        <w:tab w:val="left" w:pos="340"/>
      </w:tabs>
      <w:spacing w:before="60" w:after="60"/>
      <w:ind w:left="340" w:hanging="340"/>
    </w:pPr>
  </w:style>
  <w:style w:type="paragraph" w:styleId="ListBullet">
    <w:name w:val="List Bullet"/>
    <w:basedOn w:val="List"/>
    <w:rsid w:val="00FD5AB5"/>
    <w:pPr>
      <w:numPr>
        <w:numId w:val="13"/>
      </w:numPr>
      <w:tabs>
        <w:tab w:val="clear" w:pos="340"/>
      </w:tabs>
      <w:spacing w:before="40" w:after="40"/>
    </w:pPr>
  </w:style>
  <w:style w:type="character" w:customStyle="1" w:styleId="SpecialBold">
    <w:name w:val="Special Bold"/>
    <w:basedOn w:val="DefaultParagraphFont"/>
    <w:rsid w:val="00FD5AB5"/>
    <w:rPr>
      <w:b/>
      <w:spacing w:val="0"/>
    </w:rPr>
  </w:style>
  <w:style w:type="paragraph" w:styleId="ListBullet2">
    <w:name w:val="List Bullet 2"/>
    <w:basedOn w:val="List2"/>
    <w:rsid w:val="00FD5AB5"/>
    <w:pPr>
      <w:numPr>
        <w:numId w:val="14"/>
      </w:numPr>
      <w:tabs>
        <w:tab w:val="clear" w:pos="680"/>
      </w:tabs>
    </w:pPr>
  </w:style>
  <w:style w:type="paragraph" w:styleId="Header">
    <w:name w:val="header"/>
    <w:basedOn w:val="Normal"/>
    <w:link w:val="HeaderChar"/>
    <w:rsid w:val="00FD5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A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5AB5"/>
    <w:pPr>
      <w:spacing w:before="240" w:after="120"/>
      <w:outlineLvl w:val="0"/>
    </w:pPr>
    <w:rPr>
      <w:rFonts w:ascii="Times New Roman" w:hAnsi="Times New Roman"/>
      <w:b/>
      <w:sz w:val="28"/>
    </w:rPr>
  </w:style>
  <w:style w:type="paragraph" w:customStyle="1" w:styleId="AllowPageBreak">
    <w:name w:val="AllowPageBreak"/>
    <w:rsid w:val="00FD5A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5AB5"/>
    <w:pPr>
      <w:tabs>
        <w:tab w:val="left" w:pos="680"/>
      </w:tabs>
      <w:spacing w:before="60" w:after="60"/>
      <w:ind w:left="680" w:hanging="340"/>
    </w:pPr>
  </w:style>
  <w:style w:type="character" w:customStyle="1" w:styleId="BoldandItalics">
    <w:name w:val="Bold and Italics"/>
    <w:qFormat/>
    <w:rsid w:val="00FD5AB5"/>
    <w:rPr>
      <w:b/>
      <w:i/>
      <w:u w:val="none"/>
    </w:rPr>
  </w:style>
  <w:style w:type="character" w:customStyle="1" w:styleId="Heading2Char">
    <w:name w:val="Heading 2 Char"/>
    <w:basedOn w:val="DefaultParagraphFont"/>
    <w:link w:val="Heading2"/>
    <w:rsid w:val="00FD5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A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5A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5AB5"/>
    <w:rPr>
      <w:rFonts w:ascii="Courier New" w:eastAsia="Times New Roman" w:hAnsi="Courier New" w:cs="Times New Roman"/>
      <w:i/>
      <w:szCs w:val="20"/>
      <w:lang w:val="en-US" w:eastAsia="en-US"/>
    </w:rPr>
  </w:style>
  <w:style w:type="paragraph" w:customStyle="1" w:styleId="HeadingBase">
    <w:name w:val="Heading Base"/>
    <w:rsid w:val="00FD5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AB5"/>
    <w:pPr>
      <w:tabs>
        <w:tab w:val="right" w:leader="dot" w:pos="9072"/>
      </w:tabs>
      <w:ind w:left="567"/>
    </w:pPr>
    <w:rPr>
      <w:szCs w:val="22"/>
    </w:rPr>
  </w:style>
  <w:style w:type="paragraph" w:customStyle="1" w:styleId="TOCBase">
    <w:name w:val="TOC Base"/>
    <w:rsid w:val="00FD5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AB5"/>
    <w:pPr>
      <w:tabs>
        <w:tab w:val="right" w:leader="dot" w:pos="9072"/>
      </w:tabs>
      <w:spacing w:before="40" w:after="40"/>
      <w:ind w:left="284"/>
    </w:pPr>
    <w:rPr>
      <w:rFonts w:ascii="Times New Roman" w:hAnsi="Times New Roman"/>
    </w:rPr>
  </w:style>
  <w:style w:type="paragraph" w:styleId="TOC1">
    <w:name w:val="toc 1"/>
    <w:basedOn w:val="TOCBase"/>
    <w:next w:val="Normal"/>
    <w:rsid w:val="00FD5A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AB5"/>
    <w:pPr>
      <w:spacing w:before="5040"/>
      <w:jc w:val="center"/>
    </w:pPr>
    <w:rPr>
      <w:sz w:val="48"/>
      <w:szCs w:val="72"/>
      <w:lang w:val="en-US"/>
    </w:rPr>
  </w:style>
  <w:style w:type="character" w:customStyle="1" w:styleId="TitleChar">
    <w:name w:val="Title Char"/>
    <w:basedOn w:val="DefaultParagraphFont"/>
    <w:link w:val="Title"/>
    <w:rsid w:val="00FD5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AB5"/>
    <w:pPr>
      <w:tabs>
        <w:tab w:val="left" w:pos="3600"/>
        <w:tab w:val="left" w:pos="3958"/>
      </w:tabs>
    </w:pPr>
  </w:style>
  <w:style w:type="paragraph" w:customStyle="1" w:styleId="Note">
    <w:name w:val="Note"/>
    <w:basedOn w:val="BodyText"/>
    <w:rsid w:val="00FD5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AB5"/>
    <w:pPr>
      <w:framePr w:wrap="auto" w:hAnchor="text" w:y="6049"/>
    </w:pPr>
    <w:rPr>
      <w:color w:val="000000"/>
      <w:sz w:val="40"/>
    </w:rPr>
  </w:style>
  <w:style w:type="paragraph" w:customStyle="1" w:styleId="TOCTitle">
    <w:name w:val="TOCTitle"/>
    <w:basedOn w:val="Heading1"/>
    <w:rsid w:val="00FD5AB5"/>
    <w:pPr>
      <w:spacing w:after="240"/>
      <w:jc w:val="center"/>
      <w:outlineLvl w:val="9"/>
    </w:pPr>
    <w:rPr>
      <w:caps/>
    </w:rPr>
  </w:style>
  <w:style w:type="paragraph" w:customStyle="1" w:styleId="Version">
    <w:name w:val="Version"/>
    <w:rsid w:val="00FD5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AB5"/>
    <w:pPr>
      <w:keepNext w:val="0"/>
      <w:tabs>
        <w:tab w:val="right" w:pos="4176"/>
      </w:tabs>
      <w:ind w:left="198" w:hanging="198"/>
    </w:pPr>
    <w:rPr>
      <w:rFonts w:ascii="Garamond" w:hAnsi="Garamond"/>
    </w:rPr>
  </w:style>
  <w:style w:type="paragraph" w:styleId="IndexHeading">
    <w:name w:val="index heading"/>
    <w:basedOn w:val="Normal"/>
    <w:next w:val="Index1"/>
    <w:semiHidden/>
    <w:rsid w:val="00FD5AB5"/>
    <w:pPr>
      <w:spacing w:before="120" w:after="120"/>
    </w:pPr>
    <w:rPr>
      <w:rFonts w:ascii="Arial" w:hAnsi="Arial"/>
      <w:b/>
      <w:color w:val="918585"/>
      <w:sz w:val="24"/>
    </w:rPr>
  </w:style>
  <w:style w:type="paragraph" w:customStyle="1" w:styleId="Chapter">
    <w:name w:val="Chapter"/>
    <w:basedOn w:val="Normal"/>
    <w:rsid w:val="00FD5AB5"/>
    <w:pPr>
      <w:spacing w:before="240"/>
    </w:pPr>
    <w:rPr>
      <w:rFonts w:ascii="Times New Roman" w:hAnsi="Times New Roman"/>
      <w:smallCaps/>
      <w:spacing w:val="80"/>
      <w:sz w:val="28"/>
    </w:rPr>
  </w:style>
  <w:style w:type="paragraph" w:customStyle="1" w:styleId="InChapter">
    <w:name w:val="InChapter"/>
    <w:basedOn w:val="Heading3"/>
    <w:rsid w:val="00FD5AB5"/>
    <w:pPr>
      <w:spacing w:after="240"/>
      <w:outlineLvl w:val="9"/>
    </w:pPr>
    <w:rPr>
      <w:noProof/>
    </w:rPr>
  </w:style>
  <w:style w:type="paragraph" w:styleId="Index2">
    <w:name w:val="index 2"/>
    <w:basedOn w:val="Normal"/>
    <w:next w:val="Normal"/>
    <w:semiHidden/>
    <w:rsid w:val="00FD5AB5"/>
    <w:pPr>
      <w:tabs>
        <w:tab w:val="right" w:pos="4176"/>
      </w:tabs>
      <w:ind w:left="568" w:hanging="284"/>
    </w:pPr>
    <w:rPr>
      <w:rFonts w:ascii="Garamond" w:hAnsi="Garamond"/>
    </w:rPr>
  </w:style>
  <w:style w:type="paragraph" w:customStyle="1" w:styleId="Byline">
    <w:name w:val="Byline"/>
    <w:rsid w:val="00FD5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AB5"/>
    <w:pPr>
      <w:tabs>
        <w:tab w:val="clear" w:pos="3600"/>
        <w:tab w:val="clear" w:pos="3958"/>
      </w:tabs>
      <w:jc w:val="right"/>
    </w:pPr>
  </w:style>
  <w:style w:type="character" w:styleId="Emphasis">
    <w:name w:val="Emphasis"/>
    <w:basedOn w:val="DefaultParagraphFont"/>
    <w:qFormat/>
    <w:rsid w:val="00FD5AB5"/>
    <w:rPr>
      <w:i/>
    </w:rPr>
  </w:style>
  <w:style w:type="paragraph" w:styleId="Caption">
    <w:name w:val="caption"/>
    <w:basedOn w:val="BodyText"/>
    <w:next w:val="Normal"/>
    <w:qFormat/>
    <w:rsid w:val="00FD5AB5"/>
    <w:pPr>
      <w:framePr w:w="2268" w:hSpace="181" w:vSpace="181" w:wrap="around" w:vAnchor="text" w:hAnchor="page" w:x="1135" w:y="285" w:anchorLock="1"/>
    </w:pPr>
    <w:rPr>
      <w:i/>
    </w:rPr>
  </w:style>
  <w:style w:type="paragraph" w:customStyle="1" w:styleId="MiniTOCTitle">
    <w:name w:val="MiniTOCTitle"/>
    <w:basedOn w:val="Heading4"/>
    <w:rsid w:val="00FD5AB5"/>
    <w:pPr>
      <w:spacing w:before="240"/>
      <w:outlineLvl w:val="9"/>
    </w:pPr>
    <w:rPr>
      <w:noProof/>
      <w:sz w:val="24"/>
    </w:rPr>
  </w:style>
  <w:style w:type="paragraph" w:customStyle="1" w:styleId="MiniTOCItem">
    <w:name w:val="MiniTOCItem"/>
    <w:basedOn w:val="ListBullet"/>
    <w:rsid w:val="00FD5AB5"/>
    <w:pPr>
      <w:numPr>
        <w:numId w:val="0"/>
      </w:numPr>
      <w:tabs>
        <w:tab w:val="right" w:leader="dot" w:pos="6521"/>
      </w:tabs>
      <w:spacing w:before="0" w:after="0"/>
    </w:pPr>
  </w:style>
  <w:style w:type="paragraph" w:customStyle="1" w:styleId="TOFTitle">
    <w:name w:val="TOFTitle"/>
    <w:basedOn w:val="TOCTitle"/>
    <w:rsid w:val="00FD5AB5"/>
  </w:style>
  <w:style w:type="paragraph" w:styleId="TableofFigures">
    <w:name w:val="table of figures"/>
    <w:basedOn w:val="Normal"/>
    <w:next w:val="Normal"/>
    <w:semiHidden/>
    <w:rsid w:val="00FD5AB5"/>
    <w:pPr>
      <w:tabs>
        <w:tab w:val="right" w:leader="dot" w:pos="9072"/>
      </w:tabs>
      <w:ind w:left="970" w:hanging="403"/>
    </w:pPr>
    <w:rPr>
      <w:rFonts w:ascii="Times New Roman" w:hAnsi="Times New Roman"/>
      <w:b/>
    </w:rPr>
  </w:style>
  <w:style w:type="paragraph" w:styleId="ListNumber">
    <w:name w:val="List Number"/>
    <w:basedOn w:val="List"/>
    <w:rsid w:val="00FD5AB5"/>
    <w:pPr>
      <w:numPr>
        <w:numId w:val="11"/>
      </w:numPr>
    </w:pPr>
  </w:style>
  <w:style w:type="character" w:customStyle="1" w:styleId="WingdingSymbols">
    <w:name w:val="Wingding Symbols"/>
    <w:rsid w:val="00FD5AB5"/>
    <w:rPr>
      <w:rFonts w:ascii="Wingdings" w:hAnsi="Wingdings"/>
    </w:rPr>
  </w:style>
  <w:style w:type="paragraph" w:customStyle="1" w:styleId="TableHeading">
    <w:name w:val="Table Heading"/>
    <w:basedOn w:val="HeadingBase"/>
    <w:rsid w:val="00FD5AB5"/>
    <w:pPr>
      <w:keepLines/>
      <w:pBdr>
        <w:bottom w:val="single" w:sz="6" w:space="1" w:color="918585"/>
      </w:pBdr>
      <w:spacing w:before="240"/>
    </w:pPr>
  </w:style>
  <w:style w:type="character" w:customStyle="1" w:styleId="HotSpot">
    <w:name w:val="HotSpot"/>
    <w:rsid w:val="00FD5AB5"/>
    <w:rPr>
      <w:color w:val="0033CC"/>
      <w:u w:val="none"/>
    </w:rPr>
  </w:style>
  <w:style w:type="paragraph" w:customStyle="1" w:styleId="BodyTextRight">
    <w:name w:val="Body Text Right"/>
    <w:basedOn w:val="BodyText"/>
    <w:rsid w:val="00FD5AB5"/>
    <w:pPr>
      <w:spacing w:before="0" w:after="0"/>
      <w:jc w:val="right"/>
    </w:pPr>
  </w:style>
  <w:style w:type="paragraph" w:styleId="Index3">
    <w:name w:val="index 3"/>
    <w:basedOn w:val="ListNumber2"/>
    <w:next w:val="Normal"/>
    <w:semiHidden/>
    <w:rsid w:val="00FD5AB5"/>
    <w:pPr>
      <w:numPr>
        <w:numId w:val="0"/>
      </w:numPr>
      <w:tabs>
        <w:tab w:val="right" w:leader="dot" w:pos="4176"/>
      </w:tabs>
    </w:pPr>
  </w:style>
  <w:style w:type="paragraph" w:styleId="ListNumber2">
    <w:name w:val="List Number 2"/>
    <w:basedOn w:val="List2"/>
    <w:rsid w:val="00FD5AB5"/>
    <w:pPr>
      <w:numPr>
        <w:numId w:val="10"/>
      </w:numPr>
      <w:tabs>
        <w:tab w:val="clear" w:pos="1060"/>
      </w:tabs>
    </w:pPr>
  </w:style>
  <w:style w:type="paragraph" w:customStyle="1" w:styleId="MarginNote">
    <w:name w:val="Margin Note"/>
    <w:basedOn w:val="BodyText"/>
    <w:rsid w:val="00FD5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A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5AB5"/>
    <w:rPr>
      <w:sz w:val="32"/>
    </w:rPr>
  </w:style>
  <w:style w:type="paragraph" w:customStyle="1" w:styleId="HeadingProcedure">
    <w:name w:val="Heading Procedure"/>
    <w:basedOn w:val="HeadingBase"/>
    <w:next w:val="Normal"/>
    <w:rsid w:val="00FD5AB5"/>
    <w:pPr>
      <w:tabs>
        <w:tab w:val="left" w:pos="0"/>
      </w:tabs>
      <w:spacing w:before="120" w:after="60"/>
    </w:pPr>
    <w:rPr>
      <w:i/>
      <w:color w:val="918585"/>
      <w:sz w:val="22"/>
    </w:rPr>
  </w:style>
  <w:style w:type="paragraph" w:customStyle="1" w:styleId="TableBodyText">
    <w:name w:val="Table Body Text"/>
    <w:basedOn w:val="BodyText"/>
    <w:rsid w:val="00FD5AB5"/>
    <w:pPr>
      <w:spacing w:before="60" w:after="60"/>
    </w:pPr>
  </w:style>
  <w:style w:type="paragraph" w:styleId="ListContinue">
    <w:name w:val="List Continue"/>
    <w:basedOn w:val="List"/>
    <w:rsid w:val="00FD5AB5"/>
    <w:pPr>
      <w:ind w:firstLine="0"/>
    </w:pPr>
  </w:style>
  <w:style w:type="paragraph" w:customStyle="1" w:styleId="ListNote">
    <w:name w:val="List Note"/>
    <w:basedOn w:val="List"/>
    <w:rsid w:val="00FD5AB5"/>
    <w:pPr>
      <w:pBdr>
        <w:top w:val="single" w:sz="6" w:space="2" w:color="918585"/>
        <w:bottom w:val="single" w:sz="6" w:space="2" w:color="918585"/>
      </w:pBdr>
      <w:tabs>
        <w:tab w:val="left" w:pos="1021"/>
      </w:tabs>
      <w:ind w:firstLine="0"/>
    </w:pPr>
  </w:style>
  <w:style w:type="paragraph" w:customStyle="1" w:styleId="Warning">
    <w:name w:val="Warning"/>
    <w:basedOn w:val="BodyText"/>
    <w:rsid w:val="00FD5AB5"/>
    <w:pPr>
      <w:shd w:val="clear" w:color="auto" w:fill="D9D9D9"/>
      <w:tabs>
        <w:tab w:val="left" w:pos="992"/>
      </w:tabs>
      <w:ind w:left="119" w:right="119"/>
    </w:pPr>
    <w:rPr>
      <w:sz w:val="20"/>
    </w:rPr>
  </w:style>
  <w:style w:type="paragraph" w:customStyle="1" w:styleId="MarginIcons">
    <w:name w:val="Margin Icons"/>
    <w:basedOn w:val="BodyText"/>
    <w:rsid w:val="00FD5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AB5"/>
    <w:rPr>
      <w:rFonts w:ascii="Courier New" w:hAnsi="Courier New"/>
    </w:rPr>
  </w:style>
  <w:style w:type="paragraph" w:customStyle="1" w:styleId="NoteBullet">
    <w:name w:val="Note Bullet"/>
    <w:basedOn w:val="Note"/>
    <w:rsid w:val="00FD5AB5"/>
    <w:pPr>
      <w:tabs>
        <w:tab w:val="clear" w:pos="680"/>
      </w:tabs>
      <w:spacing w:before="60" w:after="60"/>
    </w:pPr>
  </w:style>
  <w:style w:type="paragraph" w:customStyle="1" w:styleId="SubHeading2">
    <w:name w:val="SubHeading2"/>
    <w:basedOn w:val="HeadingBase"/>
    <w:rsid w:val="00FD5AB5"/>
    <w:pPr>
      <w:spacing w:before="240" w:after="60"/>
    </w:pPr>
    <w:rPr>
      <w:sz w:val="20"/>
    </w:rPr>
  </w:style>
  <w:style w:type="paragraph" w:customStyle="1" w:styleId="SubHeading1">
    <w:name w:val="SubHeading1"/>
    <w:basedOn w:val="HeadingBase"/>
    <w:rsid w:val="00FD5AB5"/>
    <w:pPr>
      <w:spacing w:before="240" w:after="60"/>
    </w:pPr>
    <w:rPr>
      <w:color w:val="918585"/>
      <w:sz w:val="22"/>
    </w:rPr>
  </w:style>
  <w:style w:type="paragraph" w:customStyle="1" w:styleId="SideHeading">
    <w:name w:val="Side Heading"/>
    <w:basedOn w:val="HeadingBase"/>
    <w:rsid w:val="00FD5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AB5"/>
    <w:pPr>
      <w:numPr>
        <w:numId w:val="12"/>
      </w:numPr>
    </w:pPr>
  </w:style>
  <w:style w:type="paragraph" w:styleId="PlainText">
    <w:name w:val="Plain Text"/>
    <w:basedOn w:val="Normal"/>
    <w:link w:val="PlainTextChar"/>
    <w:rsid w:val="00FD5AB5"/>
    <w:rPr>
      <w:sz w:val="20"/>
    </w:rPr>
  </w:style>
  <w:style w:type="character" w:customStyle="1" w:styleId="PlainTextChar">
    <w:name w:val="Plain Text Char"/>
    <w:basedOn w:val="DefaultParagraphFont"/>
    <w:link w:val="PlainText"/>
    <w:rsid w:val="00FD5A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5AB5"/>
    <w:rPr>
      <w:b/>
      <w:smallCaps/>
    </w:rPr>
  </w:style>
  <w:style w:type="paragraph" w:customStyle="1" w:styleId="TableListNumber">
    <w:name w:val="Table List Number"/>
    <w:basedOn w:val="ListNumber"/>
    <w:rsid w:val="00FD5AB5"/>
    <w:pPr>
      <w:numPr>
        <w:numId w:val="0"/>
      </w:numPr>
    </w:pPr>
  </w:style>
  <w:style w:type="paragraph" w:styleId="TOC4">
    <w:name w:val="toc 4"/>
    <w:basedOn w:val="TOCBase"/>
    <w:next w:val="Normal"/>
    <w:semiHidden/>
    <w:rsid w:val="00FD5AB5"/>
    <w:pPr>
      <w:tabs>
        <w:tab w:val="right" w:leader="dot" w:pos="9071"/>
      </w:tabs>
      <w:ind w:left="1701"/>
    </w:pPr>
  </w:style>
  <w:style w:type="paragraph" w:customStyle="1" w:styleId="ListAlpha">
    <w:name w:val="List Alpha"/>
    <w:basedOn w:val="List"/>
    <w:rsid w:val="00FD5AB5"/>
    <w:pPr>
      <w:numPr>
        <w:numId w:val="9"/>
      </w:numPr>
    </w:pPr>
  </w:style>
  <w:style w:type="paragraph" w:customStyle="1" w:styleId="ListAlpha2">
    <w:name w:val="List Alpha 2"/>
    <w:basedOn w:val="List2"/>
    <w:rsid w:val="00FD5AB5"/>
    <w:pPr>
      <w:numPr>
        <w:numId w:val="8"/>
      </w:numPr>
    </w:pPr>
  </w:style>
  <w:style w:type="paragraph" w:styleId="List3">
    <w:name w:val="List 3"/>
    <w:basedOn w:val="BodyText"/>
    <w:rsid w:val="00FD5AB5"/>
    <w:pPr>
      <w:tabs>
        <w:tab w:val="left" w:pos="1021"/>
      </w:tabs>
      <w:spacing w:before="60" w:after="60"/>
      <w:ind w:left="1020" w:hanging="340"/>
    </w:pPr>
  </w:style>
  <w:style w:type="paragraph" w:styleId="List4">
    <w:name w:val="List 4"/>
    <w:basedOn w:val="BodyText"/>
    <w:rsid w:val="00FD5AB5"/>
    <w:pPr>
      <w:tabs>
        <w:tab w:val="left" w:pos="1361"/>
      </w:tabs>
      <w:spacing w:before="60" w:after="60"/>
      <w:ind w:left="1361" w:hanging="340"/>
    </w:pPr>
  </w:style>
  <w:style w:type="paragraph" w:styleId="List5">
    <w:name w:val="List 5"/>
    <w:basedOn w:val="BodyText"/>
    <w:rsid w:val="00FD5AB5"/>
    <w:pPr>
      <w:tabs>
        <w:tab w:val="left" w:pos="1701"/>
      </w:tabs>
      <w:spacing w:before="60" w:after="60"/>
      <w:ind w:left="1701" w:hanging="340"/>
    </w:pPr>
  </w:style>
  <w:style w:type="paragraph" w:styleId="ListBullet3">
    <w:name w:val="List Bullet 3"/>
    <w:basedOn w:val="List3"/>
    <w:rsid w:val="00FD5AB5"/>
    <w:pPr>
      <w:numPr>
        <w:numId w:val="15"/>
      </w:numPr>
      <w:tabs>
        <w:tab w:val="clear" w:pos="1021"/>
      </w:tabs>
      <w:ind w:left="1037" w:hanging="357"/>
    </w:pPr>
  </w:style>
  <w:style w:type="paragraph" w:styleId="ListBullet4">
    <w:name w:val="List Bullet 4"/>
    <w:basedOn w:val="List4"/>
    <w:rsid w:val="00FD5AB5"/>
    <w:pPr>
      <w:numPr>
        <w:numId w:val="3"/>
      </w:numPr>
    </w:pPr>
  </w:style>
  <w:style w:type="paragraph" w:styleId="ListBullet5">
    <w:name w:val="List Bullet 5"/>
    <w:basedOn w:val="List5"/>
    <w:rsid w:val="00FD5AB5"/>
    <w:pPr>
      <w:numPr>
        <w:numId w:val="4"/>
      </w:numPr>
    </w:pPr>
  </w:style>
  <w:style w:type="paragraph" w:styleId="ListContinue2">
    <w:name w:val="List Continue 2"/>
    <w:basedOn w:val="List2"/>
    <w:rsid w:val="00FD5AB5"/>
    <w:pPr>
      <w:ind w:firstLine="0"/>
    </w:pPr>
  </w:style>
  <w:style w:type="paragraph" w:styleId="ListContinue3">
    <w:name w:val="List Continue 3"/>
    <w:basedOn w:val="List3"/>
    <w:rsid w:val="00FD5AB5"/>
    <w:pPr>
      <w:ind w:left="1021" w:firstLine="0"/>
    </w:pPr>
  </w:style>
  <w:style w:type="paragraph" w:styleId="ListContinue4">
    <w:name w:val="List Continue 4"/>
    <w:basedOn w:val="List4"/>
    <w:rsid w:val="00FD5AB5"/>
    <w:pPr>
      <w:ind w:firstLine="0"/>
    </w:pPr>
  </w:style>
  <w:style w:type="paragraph" w:styleId="ListContinue5">
    <w:name w:val="List Continue 5"/>
    <w:basedOn w:val="List5"/>
    <w:rsid w:val="00FD5AB5"/>
    <w:pPr>
      <w:ind w:firstLine="0"/>
    </w:pPr>
  </w:style>
  <w:style w:type="paragraph" w:styleId="ListNumber3">
    <w:name w:val="List Number 3"/>
    <w:basedOn w:val="List3"/>
    <w:rsid w:val="00FD5AB5"/>
    <w:pPr>
      <w:numPr>
        <w:numId w:val="5"/>
      </w:numPr>
    </w:pPr>
  </w:style>
  <w:style w:type="paragraph" w:styleId="ListNumber4">
    <w:name w:val="List Number 4"/>
    <w:basedOn w:val="List4"/>
    <w:rsid w:val="00FD5AB5"/>
    <w:pPr>
      <w:numPr>
        <w:numId w:val="6"/>
      </w:numPr>
    </w:pPr>
  </w:style>
  <w:style w:type="paragraph" w:styleId="ListNumber5">
    <w:name w:val="List Number 5"/>
    <w:basedOn w:val="List5"/>
    <w:rsid w:val="00FD5AB5"/>
    <w:pPr>
      <w:numPr>
        <w:numId w:val="7"/>
      </w:numPr>
    </w:pPr>
  </w:style>
  <w:style w:type="paragraph" w:styleId="BlockText">
    <w:name w:val="Block Text"/>
    <w:basedOn w:val="Normal"/>
    <w:rsid w:val="00FD5AB5"/>
    <w:pPr>
      <w:spacing w:after="120"/>
      <w:ind w:left="1440" w:right="1440"/>
    </w:pPr>
  </w:style>
  <w:style w:type="character" w:customStyle="1" w:styleId="Subscript">
    <w:name w:val="Subscript"/>
    <w:basedOn w:val="DefaultParagraphFont"/>
    <w:rsid w:val="00FD5AB5"/>
    <w:rPr>
      <w:sz w:val="16"/>
      <w:vertAlign w:val="subscript"/>
    </w:rPr>
  </w:style>
  <w:style w:type="character" w:customStyle="1" w:styleId="Superscript">
    <w:name w:val="Superscript"/>
    <w:basedOn w:val="DefaultParagraphFont"/>
    <w:rsid w:val="00FD5AB5"/>
    <w:rPr>
      <w:sz w:val="16"/>
      <w:vertAlign w:val="superscript"/>
    </w:rPr>
  </w:style>
  <w:style w:type="character" w:customStyle="1" w:styleId="Symbols">
    <w:name w:val="Symbols"/>
    <w:basedOn w:val="DefaultParagraphFont"/>
    <w:rsid w:val="00FD5AB5"/>
    <w:rPr>
      <w:rFonts w:ascii="Symbol" w:hAnsi="Symbol"/>
    </w:rPr>
  </w:style>
  <w:style w:type="character" w:customStyle="1" w:styleId="MenuOptions">
    <w:name w:val="Menu Options"/>
    <w:basedOn w:val="DefaultParagraphFont"/>
    <w:rsid w:val="00FD5AB5"/>
    <w:rPr>
      <w:rFonts w:ascii="Arial Narrow" w:hAnsi="Arial Narrow"/>
      <w:smallCaps/>
    </w:rPr>
  </w:style>
  <w:style w:type="character" w:customStyle="1" w:styleId="Buttons">
    <w:name w:val="Buttons"/>
    <w:basedOn w:val="DefaultParagraphFont"/>
    <w:rsid w:val="00FD5AB5"/>
    <w:rPr>
      <w:b/>
    </w:rPr>
  </w:style>
  <w:style w:type="character" w:customStyle="1" w:styleId="Underlined">
    <w:name w:val="Underlined"/>
    <w:basedOn w:val="DefaultParagraphFont"/>
    <w:rsid w:val="00FD5AB5"/>
    <w:rPr>
      <w:u w:val="single"/>
    </w:rPr>
  </w:style>
  <w:style w:type="paragraph" w:customStyle="1" w:styleId="TableBodyTextRight">
    <w:name w:val="Table Body Text Right"/>
    <w:basedOn w:val="TableBodyText"/>
    <w:rsid w:val="00FD5AB5"/>
    <w:pPr>
      <w:widowControl w:val="0"/>
      <w:autoSpaceDE w:val="0"/>
      <w:autoSpaceDN w:val="0"/>
      <w:adjustRightInd w:val="0"/>
      <w:jc w:val="right"/>
    </w:pPr>
    <w:rPr>
      <w:rFonts w:cs="Arial"/>
      <w:szCs w:val="18"/>
    </w:rPr>
  </w:style>
  <w:style w:type="paragraph" w:customStyle="1" w:styleId="CopyrightText">
    <w:name w:val="Copyright Text"/>
    <w:basedOn w:val="BodyText"/>
    <w:rsid w:val="00FD5AB5"/>
    <w:rPr>
      <w:sz w:val="18"/>
    </w:rPr>
  </w:style>
  <w:style w:type="paragraph" w:customStyle="1" w:styleId="BodySmallRight">
    <w:name w:val="Body Small Right"/>
    <w:basedOn w:val="BodyTextRight"/>
    <w:rsid w:val="00FD5AB5"/>
    <w:rPr>
      <w:sz w:val="18"/>
      <w:szCs w:val="18"/>
    </w:rPr>
  </w:style>
  <w:style w:type="paragraph" w:customStyle="1" w:styleId="MarginEdition">
    <w:name w:val="Margin Edition"/>
    <w:basedOn w:val="MarginNote"/>
    <w:rsid w:val="00FD5AB5"/>
    <w:pPr>
      <w:spacing w:before="0" w:after="0"/>
    </w:pPr>
    <w:rPr>
      <w:rFonts w:ascii="Times New Roman" w:hAnsi="Times New Roman"/>
      <w:color w:val="999999"/>
    </w:rPr>
  </w:style>
  <w:style w:type="paragraph" w:customStyle="1" w:styleId="Spacer">
    <w:name w:val="Spacer"/>
    <w:basedOn w:val="Normal"/>
    <w:rsid w:val="00FD5AB5"/>
    <w:rPr>
      <w:sz w:val="2"/>
      <w:szCs w:val="2"/>
    </w:rPr>
  </w:style>
  <w:style w:type="character" w:customStyle="1" w:styleId="Small">
    <w:name w:val="Small"/>
    <w:basedOn w:val="DefaultParagraphFont"/>
    <w:rsid w:val="00FD5AB5"/>
    <w:rPr>
      <w:sz w:val="16"/>
    </w:rPr>
  </w:style>
  <w:style w:type="paragraph" w:customStyle="1" w:styleId="WideTable">
    <w:name w:val="Wide Table"/>
    <w:basedOn w:val="Normal"/>
    <w:rsid w:val="00FD5AB5"/>
    <w:pPr>
      <w:ind w:left="-1418"/>
    </w:pPr>
    <w:rPr>
      <w:sz w:val="2"/>
      <w:szCs w:val="2"/>
    </w:rPr>
  </w:style>
  <w:style w:type="character" w:styleId="PageNumber">
    <w:name w:val="page number"/>
    <w:basedOn w:val="DefaultParagraphFont"/>
    <w:rsid w:val="00FD5AB5"/>
  </w:style>
  <w:style w:type="paragraph" w:styleId="Quote">
    <w:name w:val="Quote"/>
    <w:basedOn w:val="Heading1"/>
    <w:link w:val="QuoteChar"/>
    <w:qFormat/>
    <w:rsid w:val="00FD5AB5"/>
    <w:rPr>
      <w:b w:val="0"/>
      <w:sz w:val="72"/>
      <w:szCs w:val="72"/>
      <w:lang w:val="en-NZ"/>
    </w:rPr>
  </w:style>
  <w:style w:type="character" w:customStyle="1" w:styleId="QuoteChar">
    <w:name w:val="Quote Char"/>
    <w:basedOn w:val="DefaultParagraphFont"/>
    <w:link w:val="Quote"/>
    <w:rsid w:val="00FD5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AB5"/>
    <w:pPr>
      <w:pageBreakBefore/>
    </w:pPr>
  </w:style>
  <w:style w:type="paragraph" w:customStyle="1" w:styleId="Border">
    <w:name w:val="Border"/>
    <w:basedOn w:val="Normal"/>
    <w:qFormat/>
    <w:rsid w:val="00FD5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AB5"/>
    <w:rPr>
      <w:b/>
      <w:bCs/>
      <w:i/>
      <w:iCs/>
      <w:color w:val="auto"/>
    </w:rPr>
  </w:style>
  <w:style w:type="paragraph" w:styleId="IntenseQuote">
    <w:name w:val="Intense Quote"/>
    <w:basedOn w:val="Normal"/>
    <w:next w:val="Normal"/>
    <w:link w:val="IntenseQuoteChar"/>
    <w:uiPriority w:val="30"/>
    <w:qFormat/>
    <w:rsid w:val="00FD5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A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5AB5"/>
    <w:rPr>
      <w:smallCaps/>
      <w:color w:val="auto"/>
      <w:u w:val="single"/>
    </w:rPr>
  </w:style>
  <w:style w:type="character" w:styleId="IntenseReference">
    <w:name w:val="Intense Reference"/>
    <w:basedOn w:val="DefaultParagraphFont"/>
    <w:uiPriority w:val="32"/>
    <w:qFormat/>
    <w:rsid w:val="00FD5AB5"/>
    <w:rPr>
      <w:b/>
      <w:bCs/>
      <w:smallCaps/>
      <w:color w:val="auto"/>
      <w:spacing w:val="5"/>
      <w:u w:val="single"/>
    </w:rPr>
  </w:style>
  <w:style w:type="paragraph" w:customStyle="1" w:styleId="2ColumnHeading">
    <w:name w:val="2Column Heading"/>
    <w:basedOn w:val="BodyText"/>
    <w:qFormat/>
    <w:rsid w:val="00FD5AB5"/>
    <w:pPr>
      <w:spacing w:after="60"/>
      <w:ind w:left="-2268"/>
    </w:pPr>
    <w:rPr>
      <w:b/>
    </w:rPr>
  </w:style>
  <w:style w:type="paragraph" w:customStyle="1" w:styleId="Heading1TOC">
    <w:name w:val="Heading1 TOC"/>
    <w:basedOn w:val="Normal"/>
    <w:qFormat/>
    <w:rsid w:val="00FD5AB5"/>
    <w:pPr>
      <w:spacing w:before="240" w:after="120"/>
    </w:pPr>
    <w:rPr>
      <w:rFonts w:ascii="Times New Roman" w:hAnsi="Times New Roman"/>
      <w:b/>
      <w:sz w:val="32"/>
    </w:rPr>
  </w:style>
  <w:style w:type="paragraph" w:customStyle="1" w:styleId="Heading2TOC">
    <w:name w:val="Heading2 TOC"/>
    <w:basedOn w:val="Normal"/>
    <w:qFormat/>
    <w:rsid w:val="00FD5AB5"/>
    <w:pPr>
      <w:spacing w:before="240" w:after="60"/>
    </w:pPr>
    <w:rPr>
      <w:rFonts w:ascii="Times New Roman" w:hAnsi="Times New Roman"/>
      <w:b/>
      <w:sz w:val="28"/>
    </w:rPr>
  </w:style>
  <w:style w:type="character" w:customStyle="1" w:styleId="Underline">
    <w:name w:val="Underline"/>
    <w:basedOn w:val="DefaultParagraphFont"/>
    <w:qFormat/>
    <w:rsid w:val="00FD5AB5"/>
    <w:rPr>
      <w:u w:val="single"/>
    </w:rPr>
  </w:style>
  <w:style w:type="paragraph" w:styleId="BalloonText">
    <w:name w:val="Balloon Text"/>
    <w:basedOn w:val="Normal"/>
    <w:link w:val="BalloonTextChar"/>
    <w:rsid w:val="00FD5AB5"/>
    <w:rPr>
      <w:rFonts w:ascii="Tahoma" w:hAnsi="Tahoma" w:cs="Tahoma"/>
      <w:sz w:val="16"/>
      <w:szCs w:val="16"/>
    </w:rPr>
  </w:style>
  <w:style w:type="character" w:customStyle="1" w:styleId="BalloonTextChar">
    <w:name w:val="Balloon Text Char"/>
    <w:basedOn w:val="DefaultParagraphFont"/>
    <w:link w:val="BalloonText"/>
    <w:rsid w:val="00FD5A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5A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5A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1879</Words>
  <Characters>12139</Characters>
  <Application>Microsoft Office Word</Application>
  <DocSecurity>0</DocSecurity>
  <Lines>425</Lines>
  <Paragraphs>214</Paragraphs>
  <ScaleCrop>false</ScaleCrop>
  <Company>Author-it Software Corporation Ltd.</Company>
  <LinksUpToDate>false</LinksUpToDate>
  <CharactersWithSpaces>13931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RIIMPO332A Conduct operations with skid steer loader</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2012-05-26T21:03:00Z</dcterms:created>
  <dcterms:modified xsi:type="dcterms:W3CDTF">2012-05-26T21:03:00Z</dcterms:modified>
</cp:coreProperties>
</file>