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0E2" w:rsidP="00AE60E2">
      <w:pPr>
        <w:pStyle w:val="Title"/>
      </w:pPr>
      <w:r>
        <w:fldChar w:fldCharType="begin"/>
      </w:r>
      <w:r>
        <w:instrText xml:space="preserve"> TITLE   \* MERGEFORMAT </w:instrText>
      </w:r>
      <w:r>
        <w:fldChar w:fldCharType="separate"/>
      </w:r>
      <w:r>
        <w:t>RIIMPO329A Conduct dragline operations</w:t>
      </w:r>
      <w:r>
        <w:fldChar w:fldCharType="end"/>
      </w:r>
    </w:p>
    <w:p w:rsidR="00AE60E2" w:rsidP="00AE60E2">
      <w:pPr>
        <w:pStyle w:val="Version"/>
        <w:sectPr w:rsidSect="000620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0C3" w:rsidP="000620C3">
      <w:pPr>
        <w:pStyle w:val="SuperHeading"/>
      </w:pPr>
      <w:r w:rsidRPr="000620C3">
        <w:t>RIIMPO329A Conduct dragline operations</w:t>
      </w:r>
    </w:p>
    <w:p w:rsidR="00000000" w:rsidRPr="000620C3" w:rsidP="000620C3">
      <w:pPr>
        <w:pStyle w:val="Heading1"/>
      </w:pPr>
      <w:bookmarkStart w:id="1" w:name="O_131319"/>
      <w:bookmarkEnd w:id="1"/>
      <w:r w:rsidRPr="000620C3">
        <w:t>Modification History</w:t>
      </w:r>
    </w:p>
    <w:p w:rsidR="00000000" w:rsidRPr="000620C3" w:rsidP="000620C3">
      <w:pPr>
        <w:pStyle w:val="BodyText"/>
      </w:pPr>
      <w:r w:rsidRPr="000620C3">
        <w:t>Not applicable.</w:t>
      </w:r>
    </w:p>
    <w:p w:rsidR="00000000" w:rsidRPr="000620C3" w:rsidP="000620C3">
      <w:pPr>
        <w:pStyle w:val="AllowPageBreak"/>
      </w:pPr>
    </w:p>
    <w:p w:rsidR="00000000" w:rsidRPr="000620C3" w:rsidP="000620C3">
      <w:pPr>
        <w:pStyle w:val="Heading1"/>
      </w:pPr>
      <w:bookmarkStart w:id="2" w:name="O_131320"/>
      <w:bookmarkEnd w:id="2"/>
      <w:r w:rsidRPr="000620C3">
        <w:t>Unit Descriptor</w:t>
      </w:r>
    </w:p>
    <w:p w:rsidR="00000000" w:rsidRPr="000620C3" w:rsidP="000620C3">
      <w:pPr>
        <w:pStyle w:val="BodyText"/>
      </w:pPr>
      <w:r w:rsidRPr="000620C3">
        <w:t>This unit covers the conducting of dragline operations in resources and infrastructure industries. It includes: planning and pr</w:t>
      </w:r>
      <w:r w:rsidRPr="000620C3">
        <w:t>eparing for operations; relocating burden and materials; relocating the dragline; and carrying out operator maintenance.</w:t>
      </w:r>
    </w:p>
    <w:p w:rsidR="00000000" w:rsidRPr="000620C3" w:rsidP="000620C3">
      <w:pPr>
        <w:pStyle w:val="AllowPageBreak"/>
      </w:pPr>
    </w:p>
    <w:p w:rsidR="00000000" w:rsidRPr="000620C3" w:rsidP="000620C3">
      <w:pPr>
        <w:pStyle w:val="Heading1"/>
      </w:pPr>
      <w:bookmarkStart w:id="3" w:name="O_131321"/>
      <w:bookmarkEnd w:id="3"/>
      <w:r w:rsidRPr="000620C3">
        <w:t>Application of the Unit</w:t>
      </w:r>
    </w:p>
    <w:p w:rsidR="00000000" w:rsidRPr="000620C3" w:rsidP="000620C3">
      <w:pPr>
        <w:pStyle w:val="BodyText"/>
      </w:pPr>
      <w:r w:rsidRPr="000620C3">
        <w:t>This unit is appropriate for those working in mobile plant operator roles, at worksites within</w:t>
      </w:r>
      <w:r w:rsidRPr="000620C3">
        <w:t>:</w:t>
      </w:r>
    </w:p>
    <w:p w:rsidR="00000000" w:rsidRPr="000620C3" w:rsidP="000620C3">
      <w:pPr>
        <w:pStyle w:val="ListBullet"/>
      </w:pPr>
      <w:r w:rsidRPr="000620C3">
        <w:t>Civil construction</w:t>
      </w:r>
    </w:p>
    <w:p w:rsidR="00000000" w:rsidRPr="000620C3" w:rsidP="000620C3">
      <w:pPr>
        <w:pStyle w:val="ListBullet"/>
      </w:pPr>
      <w:r w:rsidRPr="000620C3">
        <w:t>Coal mining</w:t>
      </w:r>
    </w:p>
    <w:p w:rsidR="00000000" w:rsidRPr="000620C3" w:rsidP="000620C3">
      <w:pPr>
        <w:pStyle w:val="ListBullet"/>
      </w:pPr>
      <w:r w:rsidRPr="000620C3">
        <w:t>Extractive industries</w:t>
      </w:r>
    </w:p>
    <w:p w:rsidR="00000000" w:rsidRPr="000620C3" w:rsidP="000620C3">
      <w:pPr>
        <w:pStyle w:val="AllowPageBreak"/>
      </w:pPr>
    </w:p>
    <w:p w:rsidR="00000000" w:rsidRPr="000620C3" w:rsidP="000620C3">
      <w:pPr>
        <w:pStyle w:val="Heading1"/>
      </w:pPr>
      <w:bookmarkStart w:id="4" w:name="O_131322"/>
      <w:bookmarkEnd w:id="4"/>
      <w:r w:rsidRPr="000620C3">
        <w:t>Licensing/Regulatory Information</w:t>
      </w:r>
    </w:p>
    <w:p w:rsidR="00000000" w:rsidRPr="000620C3" w:rsidP="000620C3">
      <w:pPr>
        <w:pStyle w:val="BodyText"/>
      </w:pPr>
      <w:r w:rsidRPr="000620C3">
        <w:t>Refer to Unit Descriptor.</w:t>
      </w:r>
    </w:p>
    <w:p w:rsidR="00000000" w:rsidRPr="000620C3" w:rsidP="000620C3">
      <w:pPr>
        <w:pStyle w:val="AllowPageBreak"/>
      </w:pPr>
    </w:p>
    <w:p w:rsidR="00000000" w:rsidRPr="000620C3" w:rsidP="000620C3">
      <w:pPr>
        <w:pStyle w:val="Heading1"/>
      </w:pPr>
      <w:bookmarkStart w:id="5" w:name="O_131324"/>
      <w:bookmarkEnd w:id="5"/>
      <w:r w:rsidRPr="000620C3">
        <w:t>Pre-Requisites</w:t>
      </w:r>
    </w:p>
    <w:p w:rsidR="00000000" w:rsidRPr="000620C3" w:rsidP="000620C3">
      <w:pPr>
        <w:pStyle w:val="BodyText"/>
      </w:pPr>
      <w:r w:rsidRPr="000620C3">
        <w:t>Not applicable.</w:t>
      </w:r>
    </w:p>
    <w:p w:rsidR="00000000" w:rsidRPr="000620C3" w:rsidP="000620C3">
      <w:pPr>
        <w:pStyle w:val="AllowPageBreak"/>
      </w:pPr>
    </w:p>
    <w:p w:rsidR="00000000" w:rsidRPr="000620C3" w:rsidP="000620C3">
      <w:pPr>
        <w:pStyle w:val="Heading1"/>
      </w:pPr>
      <w:bookmarkStart w:id="6" w:name="O_131323"/>
      <w:bookmarkEnd w:id="6"/>
      <w:r w:rsidRPr="000620C3">
        <w:t>Employability Skills Information</w:t>
      </w:r>
    </w:p>
    <w:p w:rsidR="00000000" w:rsidRPr="000620C3" w:rsidP="000620C3">
      <w:pPr>
        <w:pStyle w:val="BodyText"/>
      </w:pPr>
      <w:r w:rsidRPr="000620C3">
        <w:t>This unit contains employability skills.</w:t>
      </w:r>
    </w:p>
    <w:p w:rsidR="00000000" w:rsidRPr="000620C3" w:rsidP="000620C3">
      <w:pPr>
        <w:pStyle w:val="AllowPageBreak"/>
      </w:pPr>
    </w:p>
    <w:p w:rsidR="00000000" w:rsidRPr="000620C3" w:rsidP="000620C3">
      <w:pPr>
        <w:pStyle w:val="Heading1"/>
      </w:pPr>
      <w:bookmarkStart w:id="7" w:name="O_131325"/>
      <w:bookmarkEnd w:id="7"/>
      <w:r w:rsidRPr="000620C3">
        <w:t>Elements and Performance Criteria Pre-Content</w:t>
      </w:r>
    </w:p>
    <w:tbl>
      <w:tblPr>
        <w:tblW w:w="0" w:type="auto"/>
        <w:tblLayout w:type="fixed"/>
        <w:tblCellMar>
          <w:left w:w="62" w:type="dxa"/>
          <w:right w:w="62" w:type="dxa"/>
        </w:tblCellMar>
        <w:tblLook w:val="0000"/>
      </w:tblPr>
      <w:tblGrid>
        <w:gridCol w:w="2557"/>
        <w:gridCol w:w="5965"/>
      </w:tblGrid>
      <w:tr w:rsidTr="00AE60E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t>Performance criteria describe the performance needed to demonstrate achievement of the element. Where bold italicised text is used, further information is detailed in the required skills and knowledge section and the range statement. Assessment of performa</w:t>
            </w:r>
            <w:r w:rsidRPr="000620C3">
              <w:t>nce is to be consistent with the evidence guide.</w:t>
            </w:r>
          </w:p>
        </w:tc>
      </w:tr>
    </w:tbl>
    <w:p w:rsidR="00000000" w:rsidRPr="000620C3" w:rsidP="000620C3">
      <w:pPr>
        <w:pStyle w:val="BodyText"/>
      </w:pPr>
    </w:p>
    <w:p w:rsidR="00000000" w:rsidRPr="000620C3" w:rsidP="000620C3">
      <w:pPr>
        <w:pStyle w:val="AllowPageBreak"/>
      </w:pPr>
    </w:p>
    <w:p w:rsidR="00000000" w:rsidRPr="000620C3" w:rsidP="000620C3">
      <w:pPr>
        <w:pStyle w:val="Heading1"/>
      </w:pPr>
      <w:bookmarkStart w:id="8" w:name="O_131326"/>
      <w:bookmarkEnd w:id="8"/>
      <w:r w:rsidRPr="000620C3">
        <w:t>Elements and Performance Criteria</w:t>
      </w:r>
    </w:p>
    <w:tbl>
      <w:tblPr>
        <w:tblW w:w="0" w:type="auto"/>
        <w:tblLayout w:type="fixed"/>
        <w:tblCellMar>
          <w:left w:w="62" w:type="dxa"/>
          <w:right w:w="62" w:type="dxa"/>
        </w:tblCellMar>
        <w:tblLook w:val="0000"/>
      </w:tblPr>
      <w:tblGrid>
        <w:gridCol w:w="3471"/>
        <w:gridCol w:w="5051"/>
      </w:tblGrid>
      <w:tr w:rsidTr="00AE6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PERFORMANCE CRITERIA</w:t>
            </w:r>
          </w:p>
        </w:tc>
      </w:tr>
      <w:tr w:rsidTr="00AE6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List"/>
              <w:rPr>
                <w:lang w:val="en-NZ"/>
              </w:rPr>
            </w:pPr>
            <w:r w:rsidRPr="000620C3">
              <w:t>1.</w:t>
            </w:r>
            <w:r w:rsidRPr="000620C3">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2"/>
            </w:pPr>
            <w:r w:rsidRPr="000620C3">
              <w:t>1.1.</w:t>
            </w:r>
            <w:r w:rsidRPr="000620C3">
              <w:tab/>
              <w:t xml:space="preserve">Access, interpret and apply </w:t>
            </w:r>
            <w:r w:rsidRPr="000620C3">
              <w:rPr>
                <w:rStyle w:val="BoldandItalics"/>
              </w:rPr>
              <w:t>compliance documentation</w:t>
            </w:r>
            <w:r w:rsidRPr="000620C3">
              <w:t xml:space="preserve"> relevant to conducting of </w:t>
            </w:r>
            <w:r w:rsidRPr="000620C3">
              <w:rPr>
                <w:rStyle w:val="BoldandItalics"/>
              </w:rPr>
              <w:t>dragline</w:t>
            </w:r>
            <w:r w:rsidRPr="000620C3">
              <w:t xml:space="preserve"> operations</w:t>
            </w:r>
          </w:p>
          <w:p w:rsidR="00000000" w:rsidRPr="000620C3" w:rsidP="000620C3">
            <w:pPr>
              <w:pStyle w:val="List2"/>
            </w:pPr>
            <w:r w:rsidRPr="000620C3">
              <w:t>1.2.</w:t>
            </w:r>
            <w:r w:rsidRPr="000620C3">
              <w:tab/>
              <w:t xml:space="preserve">Obtain, interpret and clarify/confirm </w:t>
            </w:r>
            <w:r w:rsidRPr="000620C3">
              <w:rPr>
                <w:rStyle w:val="BoldandItalics"/>
              </w:rPr>
              <w:t>work requirements</w:t>
            </w:r>
            <w:r w:rsidRPr="000620C3">
              <w:t xml:space="preserve"> in the form of shift briefings, handover details or work orders before proceeding</w:t>
            </w:r>
          </w:p>
          <w:p w:rsidR="00000000" w:rsidRPr="000620C3" w:rsidP="000620C3">
            <w:pPr>
              <w:pStyle w:val="List2"/>
            </w:pPr>
            <w:r w:rsidRPr="000620C3">
              <w:t>1.3.</w:t>
            </w:r>
            <w:r w:rsidRPr="000620C3">
              <w:tab/>
              <w:t>Access, interpret and apply geological and survey data required to complete allocated wo</w:t>
            </w:r>
            <w:r w:rsidRPr="000620C3">
              <w:t>rk</w:t>
            </w:r>
          </w:p>
          <w:p w:rsidR="00000000" w:rsidP="000620C3">
            <w:pPr>
              <w:pStyle w:val="List2"/>
              <w:rPr>
                <w:lang w:val="en-NZ"/>
              </w:rPr>
            </w:pPr>
            <w:r w:rsidRPr="000620C3">
              <w:t>1.4.</w:t>
            </w:r>
            <w:r w:rsidRPr="000620C3">
              <w:tab/>
              <w:t xml:space="preserve">Access and apply </w:t>
            </w:r>
            <w:r w:rsidRPr="000620C3">
              <w:rPr>
                <w:rStyle w:val="BoldandItalics"/>
              </w:rPr>
              <w:t>safety information and procedures</w:t>
            </w:r>
            <w:r w:rsidRPr="000620C3">
              <w:t xml:space="preserve"> throughout work</w:t>
            </w:r>
          </w:p>
        </w:tc>
      </w:tr>
      <w:tr w:rsidTr="00AE6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List"/>
              <w:rPr>
                <w:lang w:val="en-NZ"/>
              </w:rPr>
            </w:pPr>
            <w:r w:rsidRPr="000620C3">
              <w:t>2.</w:t>
            </w:r>
            <w:r w:rsidRPr="000620C3">
              <w:tab/>
              <w:t>Relocate burden and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2"/>
            </w:pPr>
            <w:r w:rsidRPr="000620C3">
              <w:t>2.1.</w:t>
            </w:r>
            <w:r w:rsidRPr="000620C3">
              <w:tab/>
              <w:t>Resolve coordination activities with others at the site prior to commencement of, and during the work activity</w:t>
            </w:r>
          </w:p>
          <w:p w:rsidR="00000000" w:rsidRPr="000620C3" w:rsidP="000620C3">
            <w:pPr>
              <w:pStyle w:val="List2"/>
            </w:pPr>
            <w:r w:rsidRPr="000620C3">
              <w:t>2.2.</w:t>
            </w:r>
            <w:r w:rsidRPr="000620C3">
              <w:tab/>
            </w:r>
            <w:r w:rsidRPr="000620C3">
              <w:t xml:space="preserve">Conduct pre-start, start-up, park-up and shutdown procedures </w:t>
            </w:r>
          </w:p>
          <w:p w:rsidR="00000000" w:rsidRPr="000620C3" w:rsidP="000620C3">
            <w:pPr>
              <w:pStyle w:val="List2"/>
            </w:pPr>
            <w:r w:rsidRPr="000620C3">
              <w:t>2.3.</w:t>
            </w:r>
            <w:r w:rsidRPr="000620C3">
              <w:tab/>
              <w:t xml:space="preserve">Operate controls to position, fill and dump burden or other material as part of the </w:t>
            </w:r>
            <w:r w:rsidRPr="000620C3">
              <w:rPr>
                <w:rStyle w:val="BoldandItalics"/>
              </w:rPr>
              <w:t>dig sequence</w:t>
            </w:r>
            <w:r w:rsidRPr="000620C3">
              <w:t xml:space="preserve"> and </w:t>
            </w:r>
            <w:r w:rsidRPr="000620C3">
              <w:rPr>
                <w:rStyle w:val="BoldandItalics"/>
              </w:rPr>
              <w:t>specified tasks</w:t>
            </w:r>
          </w:p>
          <w:p w:rsidR="00000000" w:rsidRPr="000620C3" w:rsidP="000620C3">
            <w:pPr>
              <w:pStyle w:val="List2"/>
            </w:pPr>
            <w:r w:rsidRPr="000620C3">
              <w:t>2.4.</w:t>
            </w:r>
            <w:r w:rsidRPr="000620C3">
              <w:tab/>
              <w:t xml:space="preserve">Act on or report </w:t>
            </w:r>
            <w:r w:rsidRPr="000620C3">
              <w:rPr>
                <w:rStyle w:val="BoldandItalics"/>
              </w:rPr>
              <w:t>monitoring systems</w:t>
            </w:r>
            <w:r w:rsidRPr="000620C3">
              <w:t xml:space="preserve"> and alarms </w:t>
            </w:r>
          </w:p>
          <w:p w:rsidR="00000000" w:rsidRPr="000620C3" w:rsidP="000620C3">
            <w:pPr>
              <w:pStyle w:val="List2"/>
            </w:pPr>
            <w:r w:rsidRPr="000620C3">
              <w:t>2.5.</w:t>
            </w:r>
            <w:r w:rsidRPr="000620C3">
              <w:tab/>
              <w:t xml:space="preserve">Recognise and </w:t>
            </w:r>
            <w:r w:rsidRPr="000620C3">
              <w:t xml:space="preserve">respond to </w:t>
            </w:r>
            <w:r w:rsidRPr="000620C3">
              <w:rPr>
                <w:rStyle w:val="BoldandItalics"/>
              </w:rPr>
              <w:t>hazardous and emergency situations</w:t>
            </w:r>
          </w:p>
          <w:p w:rsidR="00000000" w:rsidP="000620C3">
            <w:pPr>
              <w:pStyle w:val="List2"/>
              <w:rPr>
                <w:lang w:val="en-NZ"/>
              </w:rPr>
            </w:pPr>
            <w:r w:rsidRPr="000620C3">
              <w:t>2.6.</w:t>
            </w:r>
            <w:r w:rsidRPr="000620C3">
              <w:tab/>
              <w:t>Complete work in accordance with agreed plan and outcomes and within the operating capacities of the allocated equipment</w:t>
            </w:r>
          </w:p>
        </w:tc>
      </w:tr>
      <w:tr w:rsidTr="00AE6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List"/>
              <w:rPr>
                <w:lang w:val="en-NZ"/>
              </w:rPr>
            </w:pPr>
            <w:r w:rsidRPr="000620C3">
              <w:t>3.</w:t>
            </w:r>
            <w:r w:rsidRPr="000620C3">
              <w:tab/>
              <w:t>Relocate dragline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2"/>
            </w:pPr>
            <w:r w:rsidRPr="000620C3">
              <w:t>3.1.</w:t>
            </w:r>
            <w:r w:rsidRPr="000620C3">
              <w:tab/>
              <w:t>Receive and confirm route and location plan and if necess</w:t>
            </w:r>
            <w:r w:rsidRPr="000620C3">
              <w:t>ary check by site inspection</w:t>
            </w:r>
          </w:p>
          <w:p w:rsidR="00000000" w:rsidRPr="000620C3" w:rsidP="000620C3">
            <w:pPr>
              <w:pStyle w:val="List2"/>
            </w:pPr>
            <w:r w:rsidRPr="000620C3">
              <w:t>3.2.</w:t>
            </w:r>
            <w:r w:rsidRPr="000620C3">
              <w:tab/>
              <w:t>Complete ground preparation</w:t>
            </w:r>
          </w:p>
          <w:p w:rsidR="00000000" w:rsidRPr="000620C3" w:rsidP="000620C3">
            <w:pPr>
              <w:pStyle w:val="List2"/>
            </w:pPr>
            <w:r w:rsidRPr="000620C3">
              <w:t>3.3.</w:t>
            </w:r>
            <w:r w:rsidRPr="000620C3">
              <w:tab/>
              <w:t>Locate and handle cables</w:t>
            </w:r>
          </w:p>
          <w:p w:rsidR="00000000" w:rsidRPr="000620C3" w:rsidP="000620C3">
            <w:pPr>
              <w:pStyle w:val="List2"/>
            </w:pPr>
            <w:r w:rsidRPr="000620C3">
              <w:t>3.4.</w:t>
            </w:r>
            <w:r w:rsidRPr="000620C3">
              <w:tab/>
            </w:r>
            <w:r w:rsidRPr="000620C3">
              <w:rPr>
                <w:rStyle w:val="BoldandItalics"/>
              </w:rPr>
              <w:t>Coordinate</w:t>
            </w:r>
            <w:r w:rsidRPr="000620C3">
              <w:t xml:space="preserve"> use of support equipment and personnel</w:t>
            </w:r>
          </w:p>
          <w:p w:rsidR="00000000" w:rsidP="000620C3">
            <w:pPr>
              <w:pStyle w:val="List2"/>
              <w:rPr>
                <w:lang w:val="en-NZ"/>
              </w:rPr>
            </w:pPr>
            <w:r w:rsidRPr="000620C3">
              <w:t>3.5.</w:t>
            </w:r>
            <w:r w:rsidRPr="000620C3">
              <w:tab/>
              <w:t>Walk dragline</w:t>
            </w:r>
          </w:p>
        </w:tc>
      </w:tr>
      <w:tr w:rsidTr="00AE60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List"/>
              <w:rPr>
                <w:lang w:val="en-NZ"/>
              </w:rPr>
            </w:pPr>
            <w:r w:rsidRPr="000620C3">
              <w:t>4.</w:t>
            </w:r>
            <w:r w:rsidRPr="000620C3">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2"/>
            </w:pPr>
            <w:r w:rsidRPr="000620C3">
              <w:t>4.1.</w:t>
            </w:r>
            <w:r w:rsidRPr="000620C3">
              <w:tab/>
              <w:t xml:space="preserve">Conduct inspections and fault-finding </w:t>
            </w:r>
          </w:p>
          <w:p w:rsidR="00000000" w:rsidRPr="000620C3" w:rsidP="000620C3">
            <w:pPr>
              <w:pStyle w:val="List2"/>
            </w:pPr>
            <w:r w:rsidRPr="000620C3">
              <w:t>4.2.</w:t>
            </w:r>
            <w:r w:rsidRPr="000620C3">
              <w:tab/>
              <w:t>Conduc</w:t>
            </w:r>
            <w:r w:rsidRPr="000620C3">
              <w:t>t authorised routine operational servicing, lubrication and housekeeping tasks</w:t>
            </w:r>
          </w:p>
          <w:p w:rsidR="00000000" w:rsidRPr="000620C3" w:rsidP="000620C3">
            <w:pPr>
              <w:pStyle w:val="List2"/>
            </w:pPr>
            <w:r w:rsidRPr="000620C3">
              <w:t>4.3.</w:t>
            </w:r>
            <w:r w:rsidRPr="000620C3">
              <w:tab/>
              <w:t>Conduct authorised minor maintenance</w:t>
            </w:r>
          </w:p>
          <w:p w:rsidR="00000000" w:rsidRPr="000620C3" w:rsidP="000620C3">
            <w:pPr>
              <w:pStyle w:val="List2"/>
            </w:pPr>
            <w:r w:rsidRPr="000620C3">
              <w:t>4.4.</w:t>
            </w:r>
            <w:r w:rsidRPr="000620C3">
              <w:tab/>
              <w:t>Provide authorised operator support during preparation for, and conduct of, major maintenance tasks</w:t>
            </w:r>
          </w:p>
          <w:p w:rsidR="00000000" w:rsidRPr="000620C3" w:rsidP="000620C3">
            <w:pPr>
              <w:pStyle w:val="List2"/>
            </w:pPr>
            <w:r w:rsidRPr="000620C3">
              <w:t>4.5.</w:t>
            </w:r>
            <w:r w:rsidRPr="000620C3">
              <w:tab/>
              <w:t>Process records</w:t>
            </w:r>
          </w:p>
        </w:tc>
      </w:tr>
    </w:tbl>
    <w:p w:rsidR="00000000" w:rsidRPr="000620C3" w:rsidP="000620C3">
      <w:pPr>
        <w:pStyle w:val="BodyText"/>
      </w:pPr>
    </w:p>
    <w:p w:rsidR="00000000" w:rsidRPr="000620C3" w:rsidP="000620C3">
      <w:pPr>
        <w:pStyle w:val="AllowPageBreak"/>
      </w:pPr>
    </w:p>
    <w:p w:rsidR="00000000" w:rsidRPr="000620C3" w:rsidP="000620C3">
      <w:pPr>
        <w:pStyle w:val="Heading1"/>
      </w:pPr>
      <w:bookmarkStart w:id="9" w:name="O_131327"/>
      <w:bookmarkEnd w:id="9"/>
      <w:r w:rsidRPr="000620C3">
        <w:t>Required Skills and Knowledge</w:t>
      </w:r>
    </w:p>
    <w:tbl>
      <w:tblPr>
        <w:tblW w:w="0" w:type="auto"/>
        <w:tblLayout w:type="fixed"/>
        <w:tblCellMar>
          <w:left w:w="62" w:type="dxa"/>
          <w:right w:w="62" w:type="dxa"/>
        </w:tblCellMar>
        <w:tblLook w:val="0000"/>
      </w:tblPr>
      <w:tblGrid>
        <w:gridCol w:w="8522"/>
      </w:tblGrid>
      <w:tr w:rsidTr="00AE6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t>This section describes the skills and knowledge required for this unit.</w:t>
            </w:r>
          </w:p>
        </w:tc>
      </w:tr>
      <w:tr w:rsidTr="00AE6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Required skills</w:t>
            </w:r>
          </w:p>
        </w:tc>
      </w:tr>
      <w:tr w:rsidTr="00AE6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t>Specific skills are required to achieve the performance criteria in this unit, particularly for the application in the v</w:t>
            </w:r>
            <w:r w:rsidRPr="000620C3">
              <w:t>arious circumstances in which this unit may be applied. This includes the ability to carry out the following as required to conduct dragline operations:</w:t>
            </w:r>
          </w:p>
          <w:p w:rsidR="00000000" w:rsidRPr="000620C3" w:rsidP="000620C3">
            <w:pPr>
              <w:pStyle w:val="ListBullet"/>
            </w:pPr>
            <w:r w:rsidRPr="000620C3">
              <w:t>apply legislative, organisation and site requirements and procedures</w:t>
            </w:r>
          </w:p>
          <w:p w:rsidR="00000000" w:rsidRPr="000620C3" w:rsidP="000620C3">
            <w:pPr>
              <w:pStyle w:val="ListBullet"/>
            </w:pPr>
            <w:r w:rsidRPr="000620C3">
              <w:t>apply operational safety requirements</w:t>
            </w:r>
          </w:p>
          <w:p w:rsidR="00000000" w:rsidRPr="000620C3" w:rsidP="000620C3">
            <w:pPr>
              <w:pStyle w:val="ListBullet"/>
            </w:pPr>
            <w:r w:rsidRPr="000620C3">
              <w:t>access, interpret and apply technical information</w:t>
            </w:r>
          </w:p>
          <w:p w:rsidR="00000000" w:rsidRPr="000620C3" w:rsidP="000620C3">
            <w:pPr>
              <w:pStyle w:val="ListBullet"/>
            </w:pPr>
            <w:r w:rsidRPr="000620C3">
              <w:t>apply  hand-eye coordination</w:t>
            </w:r>
          </w:p>
          <w:p w:rsidR="00000000" w:rsidRPr="000620C3" w:rsidP="000620C3">
            <w:pPr>
              <w:pStyle w:val="ListBullet"/>
            </w:pPr>
            <w:r w:rsidRPr="000620C3">
              <w:t>work wearing noise protection equipment</w:t>
            </w:r>
          </w:p>
          <w:p w:rsidR="00000000" w:rsidRPr="000620C3" w:rsidP="000620C3">
            <w:pPr>
              <w:pStyle w:val="ListBullet"/>
            </w:pPr>
            <w:r w:rsidRPr="000620C3">
              <w:t>apply diagnostic techniques</w:t>
            </w:r>
          </w:p>
          <w:p w:rsidR="00000000" w:rsidRPr="000620C3" w:rsidP="000620C3">
            <w:pPr>
              <w:pStyle w:val="ListBullet"/>
            </w:pPr>
            <w:r w:rsidRPr="000620C3">
              <w:t>use relevant hand tools</w:t>
            </w:r>
          </w:p>
          <w:p w:rsidR="00000000" w:rsidRPr="000620C3" w:rsidP="000620C3">
            <w:pPr>
              <w:pStyle w:val="ListBullet"/>
            </w:pPr>
            <w:r w:rsidRPr="000620C3">
              <w:t>apply equipment records maintenance requirement</w:t>
            </w:r>
            <w:r w:rsidRPr="000620C3">
              <w:t>s</w:t>
            </w:r>
          </w:p>
          <w:p w:rsidR="00000000" w:rsidRPr="000620C3" w:rsidP="000620C3">
            <w:pPr>
              <w:pStyle w:val="ListBullet"/>
            </w:pPr>
            <w:r w:rsidRPr="000620C3">
              <w:t>apply procedures required for disposal of environmentally sensitive fluids and materials</w:t>
            </w:r>
          </w:p>
          <w:p w:rsidR="00000000" w:rsidP="000620C3">
            <w:pPr>
              <w:pStyle w:val="ListBullet"/>
              <w:rPr>
                <w:lang w:val="en-NZ"/>
              </w:rPr>
            </w:pPr>
            <w:r w:rsidRPr="000620C3">
              <w:t>apply chemical and fuel safety measures</w:t>
            </w:r>
          </w:p>
        </w:tc>
      </w:tr>
      <w:tr w:rsidTr="00AE6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Required knowledge</w:t>
            </w:r>
          </w:p>
        </w:tc>
      </w:tr>
      <w:tr w:rsidTr="00AE60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t>Specific knowledge is required to achieve the Performance Criteria of this unit, particularly its applic</w:t>
            </w:r>
            <w:r w:rsidRPr="000620C3">
              <w:t>ation in a variety of circumstances in which the unit may be used. This includes knowledge of the following, as required to conduct dragline operations:</w:t>
            </w:r>
          </w:p>
          <w:p w:rsidR="00000000" w:rsidRPr="000620C3" w:rsidP="000620C3">
            <w:pPr>
              <w:pStyle w:val="ListBullet"/>
            </w:pPr>
            <w:r w:rsidRPr="000620C3">
              <w:t>site and equipment safety procedures</w:t>
            </w:r>
          </w:p>
          <w:p w:rsidR="00000000" w:rsidRPr="000620C3" w:rsidP="000620C3">
            <w:pPr>
              <w:pStyle w:val="ListBullet"/>
            </w:pPr>
            <w:r w:rsidRPr="000620C3">
              <w:t>site mining systems and procedures</w:t>
            </w:r>
          </w:p>
          <w:p w:rsidR="00000000" w:rsidRPr="000620C3" w:rsidP="000620C3">
            <w:pPr>
              <w:pStyle w:val="ListBullet"/>
            </w:pPr>
            <w:r w:rsidRPr="000620C3">
              <w:t>dragline and associated equipment characteristics, technical capabilities and limitations</w:t>
            </w:r>
          </w:p>
          <w:p w:rsidR="00000000" w:rsidRPr="000620C3" w:rsidP="000620C3">
            <w:pPr>
              <w:pStyle w:val="ListBullet"/>
            </w:pPr>
            <w:r w:rsidRPr="000620C3">
              <w:t>dragline maintenance systems and procedures</w:t>
            </w:r>
          </w:p>
          <w:p w:rsidR="00000000" w:rsidRPr="000620C3" w:rsidP="000620C3">
            <w:pPr>
              <w:pStyle w:val="ListBullet"/>
            </w:pPr>
            <w:r w:rsidRPr="000620C3">
              <w:t>site geological and survey data</w:t>
            </w:r>
          </w:p>
          <w:p w:rsidR="00000000" w:rsidRPr="000620C3" w:rsidP="000620C3">
            <w:pPr>
              <w:pStyle w:val="ListBullet"/>
            </w:pPr>
            <w:r w:rsidRPr="000620C3">
              <w:t>hazard identification and response procedures</w:t>
            </w:r>
          </w:p>
          <w:p w:rsidR="00000000" w:rsidRPr="000620C3" w:rsidP="000620C3">
            <w:pPr>
              <w:pStyle w:val="ListBullet"/>
            </w:pPr>
            <w:r w:rsidRPr="000620C3">
              <w:t>site environmental requirements and constrai</w:t>
            </w:r>
            <w:r w:rsidRPr="000620C3">
              <w:t>nts related to dragline operations</w:t>
            </w:r>
          </w:p>
          <w:p w:rsidR="00000000" w:rsidRPr="000620C3" w:rsidP="000620C3">
            <w:pPr>
              <w:pStyle w:val="ListBullet"/>
            </w:pPr>
            <w:r w:rsidRPr="000620C3">
              <w:t>working at heights</w:t>
            </w:r>
          </w:p>
          <w:p w:rsidR="00000000" w:rsidRPr="000620C3" w:rsidP="000620C3">
            <w:pPr>
              <w:pStyle w:val="ListBullet"/>
            </w:pPr>
            <w:r w:rsidRPr="000620C3">
              <w:t>working in confined spaces</w:t>
            </w:r>
          </w:p>
        </w:tc>
      </w:tr>
    </w:tbl>
    <w:p w:rsidR="00000000" w:rsidRPr="000620C3" w:rsidP="000620C3">
      <w:pPr>
        <w:pStyle w:val="BodyText"/>
      </w:pPr>
    </w:p>
    <w:p w:rsidR="00000000" w:rsidRPr="000620C3" w:rsidP="000620C3">
      <w:pPr>
        <w:pStyle w:val="AllowPageBreak"/>
      </w:pPr>
    </w:p>
    <w:p w:rsidR="00000000" w:rsidRPr="000620C3" w:rsidP="000620C3">
      <w:pPr>
        <w:pStyle w:val="Heading1"/>
      </w:pPr>
      <w:bookmarkStart w:id="10" w:name="O_131328"/>
      <w:bookmarkEnd w:id="10"/>
      <w:r w:rsidRPr="000620C3">
        <w:t>Evidence Guide</w:t>
      </w:r>
    </w:p>
    <w:tbl>
      <w:tblPr>
        <w:tblW w:w="0" w:type="auto"/>
        <w:tblLayout w:type="fixed"/>
        <w:tblCellMar>
          <w:left w:w="62" w:type="dxa"/>
          <w:right w:w="62" w:type="dxa"/>
        </w:tblCellMar>
        <w:tblLook w:val="0000"/>
      </w:tblPr>
      <w:tblGrid>
        <w:gridCol w:w="3448"/>
        <w:gridCol w:w="5074"/>
      </w:tblGrid>
      <w:tr w:rsidTr="00AE60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t>The evidence guide provides advice on assessment and must be read in conjunction with the performance criteria, required skills and knowledge</w:t>
            </w:r>
            <w:r w:rsidRPr="000620C3">
              <w:t>, range statement and the Assessment Guidelines for the Training Package.</w:t>
            </w:r>
          </w:p>
        </w:tc>
      </w:tr>
      <w:tr w:rsidTr="00AE6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p>
        </w:tc>
      </w:tr>
      <w:tr w:rsidTr="00AE6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t>The evidence required to demonstrate competency in this unit must be relevant to worksite operations and satisfy all of the requirements of the performance criteria, required skills and knowledge and the range statement of this unit and include evidence of</w:t>
            </w:r>
            <w:r w:rsidRPr="000620C3">
              <w:t xml:space="preserve"> the following:</w:t>
            </w:r>
          </w:p>
          <w:p w:rsidR="00000000" w:rsidRPr="000620C3" w:rsidP="000620C3">
            <w:pPr>
              <w:pStyle w:val="ListBullet"/>
            </w:pPr>
            <w:r w:rsidRPr="000620C3">
              <w:t>knowledge of the requirements, procedures and instructions for conducting dragline operations</w:t>
            </w:r>
          </w:p>
          <w:p w:rsidR="00000000" w:rsidRPr="000620C3" w:rsidP="000620C3">
            <w:pPr>
              <w:pStyle w:val="ListBullet"/>
            </w:pPr>
            <w:r w:rsidRPr="000620C3">
              <w:t xml:space="preserve">implementation of requirements, procedures and techniques for the safe, effective and efficient completion of dragline operations </w:t>
            </w:r>
          </w:p>
          <w:p w:rsidR="00000000" w:rsidRPr="000620C3" w:rsidP="000620C3">
            <w:pPr>
              <w:pStyle w:val="ListBullet"/>
            </w:pPr>
            <w:r w:rsidRPr="000620C3">
              <w:t>working with o</w:t>
            </w:r>
            <w:r w:rsidRPr="000620C3">
              <w:t>thers to undertake and complete dragline operations that meet all of the required outcomes</w:t>
            </w:r>
          </w:p>
          <w:p w:rsidR="00000000" w:rsidP="000620C3">
            <w:pPr>
              <w:pStyle w:val="ListBullet"/>
              <w:rPr>
                <w:lang w:val="en-NZ"/>
              </w:rPr>
            </w:pPr>
            <w:r w:rsidRPr="000620C3">
              <w:t>consistent timely completion of dragline operations that safely, effectively and efficiently meet the required outcomes</w:t>
            </w:r>
          </w:p>
        </w:tc>
      </w:tr>
      <w:tr w:rsidTr="00AE6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This unit must be assessed in the context of the work environment. Where personal safety or environmental damage are limiting factors, assessment may occur in a simulated environment provided it is realisti</w:t>
            </w:r>
            <w:r w:rsidRPr="000620C3">
              <w:t xml:space="preserve">c and sufficiently rigorous to cover all aspects of workplace performance, including task skills, task management skills, contingency management skills and job role environment skills. </w:t>
            </w:r>
          </w:p>
          <w:p w:rsidR="00000000" w:rsidRPr="000620C3" w:rsidP="000620C3">
            <w:pPr>
              <w:pStyle w:val="ListBullet"/>
            </w:pPr>
            <w:r w:rsidRPr="000620C3">
              <w:t>The assessment environment should not disadvantage the participant. Fo</w:t>
            </w:r>
            <w:r w:rsidRPr="000620C3">
              <w:t xml:space="preserve">r example, language, literacy and numeracy demands of assessment should not be greater than those required on the job. </w:t>
            </w:r>
          </w:p>
          <w:p w:rsidR="00000000" w:rsidRPr="000620C3" w:rsidP="000620C3">
            <w:pPr>
              <w:pStyle w:val="ListBullet"/>
            </w:pPr>
            <w:r w:rsidRPr="000620C3">
              <w:t>Customisation of assessment and delivery environment to sensitively accommodate cultural diversity.</w:t>
            </w:r>
          </w:p>
          <w:p w:rsidR="00000000" w:rsidRPr="000620C3" w:rsidP="000620C3">
            <w:pPr>
              <w:pStyle w:val="ListBullet"/>
            </w:pPr>
            <w:r w:rsidRPr="000620C3">
              <w:t>Aboriginal people and other people f</w:t>
            </w:r>
            <w:r w:rsidRPr="000620C3">
              <w:t>rom a non English speaking background may have second language issues.</w:t>
            </w:r>
          </w:p>
          <w:p w:rsidR="00000000" w:rsidRPr="000620C3" w:rsidP="000620C3">
            <w:pPr>
              <w:pStyle w:val="ListBullet"/>
            </w:pPr>
            <w:r w:rsidRPr="000620C3">
              <w:t>Assessment of this competency requires typical resources normally used in the work environment. Selection and use of resources for particular worksites may differ due to site circumstan</w:t>
            </w:r>
            <w:r w:rsidRPr="000620C3">
              <w:t xml:space="preserve">ces. </w:t>
            </w:r>
          </w:p>
          <w:p w:rsidR="00000000" w:rsidRPr="000620C3" w:rsidP="000620C3">
            <w:pPr>
              <w:pStyle w:val="ListBullet"/>
            </w:pPr>
            <w:r w:rsidRPr="000620C3">
              <w:t xml:space="preserve">Where applicable, physical resources should include equipment modified for people with disabilities. </w:t>
            </w:r>
          </w:p>
          <w:p w:rsidR="00000000" w:rsidP="000620C3">
            <w:pPr>
              <w:pStyle w:val="ListBullet"/>
              <w:rPr>
                <w:lang w:val="en-NZ"/>
              </w:rPr>
            </w:pPr>
            <w:r w:rsidRPr="000620C3">
              <w:t>Access must be provided to appropriate learning and/or assessment support when required.</w:t>
            </w:r>
          </w:p>
        </w:tc>
      </w:tr>
      <w:tr w:rsidTr="00AE6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t>This unit may be assessed in a holist</w:t>
            </w:r>
            <w:r w:rsidRPr="000620C3">
              <w:t xml:space="preserve">ic way with other units of competency.  The assessment strategy for this unit must verify required knowledge and skill and practical application using more than one of the following assessment methods: </w:t>
            </w:r>
          </w:p>
          <w:p w:rsidR="00000000" w:rsidRPr="000620C3" w:rsidP="000620C3">
            <w:pPr>
              <w:pStyle w:val="ListBullet"/>
            </w:pPr>
            <w:r w:rsidRPr="000620C3">
              <w:t>written and/or oral assessment of the candidate's re</w:t>
            </w:r>
            <w:r w:rsidRPr="000620C3">
              <w:t>quired knowledge</w:t>
            </w:r>
          </w:p>
          <w:p w:rsidR="00000000" w:rsidRPr="000620C3" w:rsidP="000620C3">
            <w:pPr>
              <w:pStyle w:val="ListBullet"/>
            </w:pPr>
            <w:r w:rsidRPr="000620C3">
              <w:t>observed, documented and/or first hand testimonial evidence of the candidate's:</w:t>
            </w:r>
          </w:p>
          <w:p w:rsidR="00000000" w:rsidRPr="000620C3" w:rsidP="000620C3">
            <w:pPr>
              <w:pStyle w:val="ListBullet2"/>
            </w:pPr>
            <w:r w:rsidRPr="000620C3">
              <w:t>implementation of appropriate requirement, procedures and techniques for the safe, effective and efficient achievement of required outcomes</w:t>
            </w:r>
          </w:p>
          <w:p w:rsidR="00000000" w:rsidRPr="000620C3" w:rsidP="000620C3">
            <w:pPr>
              <w:pStyle w:val="ListBullet2"/>
            </w:pPr>
            <w:r w:rsidRPr="000620C3">
              <w:t>consistently achieving the required outcomes</w:t>
            </w:r>
          </w:p>
          <w:p w:rsidR="00000000" w:rsidRPr="000620C3" w:rsidP="000620C3">
            <w:pPr>
              <w:pStyle w:val="ListBullet"/>
            </w:pPr>
            <w:r w:rsidRPr="000620C3">
              <w:t>first hand testimonial evidence of the candidate's:</w:t>
            </w:r>
          </w:p>
          <w:p w:rsidR="00000000" w:rsidP="000620C3">
            <w:pPr>
              <w:pStyle w:val="ListBullet2"/>
              <w:rPr>
                <w:lang w:val="en-NZ"/>
              </w:rPr>
            </w:pPr>
            <w:r w:rsidRPr="000620C3">
              <w:t>working with others to undertake and complete the  dragline operations</w:t>
            </w:r>
          </w:p>
        </w:tc>
      </w:tr>
      <w:tr w:rsidTr="00AE60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t>Consult the SkillsDMC User Guide for further info</w:t>
            </w:r>
            <w:r w:rsidRPr="000620C3">
              <w:t>rmation on assessment including access and equity issues.</w:t>
            </w:r>
          </w:p>
        </w:tc>
      </w:tr>
    </w:tbl>
    <w:p w:rsidR="00000000" w:rsidRPr="000620C3" w:rsidP="000620C3">
      <w:pPr>
        <w:pStyle w:val="BodyText"/>
      </w:pPr>
    </w:p>
    <w:p w:rsidR="00000000" w:rsidRPr="000620C3" w:rsidP="000620C3">
      <w:pPr>
        <w:pStyle w:val="AllowPageBreak"/>
      </w:pPr>
    </w:p>
    <w:p w:rsidR="00000000" w:rsidRPr="000620C3" w:rsidP="000620C3">
      <w:pPr>
        <w:pStyle w:val="Heading1"/>
      </w:pPr>
      <w:bookmarkStart w:id="11" w:name="O_131329"/>
      <w:bookmarkEnd w:id="11"/>
      <w:r w:rsidRPr="000620C3">
        <w:t>Range Statement</w:t>
      </w:r>
    </w:p>
    <w:tbl>
      <w:tblPr>
        <w:tblW w:w="0" w:type="auto"/>
        <w:tblLayout w:type="fixed"/>
        <w:tblCellMar>
          <w:left w:w="62" w:type="dxa"/>
          <w:right w:w="62" w:type="dxa"/>
        </w:tblCellMar>
        <w:tblLook w:val="0000"/>
      </w:tblPr>
      <w:tblGrid>
        <w:gridCol w:w="3512"/>
        <w:gridCol w:w="5010"/>
      </w:tblGrid>
      <w:tr w:rsidTr="00AE60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t xml:space="preserve">The range statement relates to the unit of competency as a whole. It allows for different work environments and situations that may affect </w:t>
            </w:r>
            <w:r w:rsidRPr="000620C3">
              <w:t>performance. Bold italicised wording, if used in the performance criteria, is detailed below. Essential operating conditions that may be present with training and assessment (depending on the work situation, needs of the candidate, accessibility of the ite</w:t>
            </w:r>
            <w:r w:rsidRPr="000620C3">
              <w:t>m, and local industry and regional contexts) may also be included.</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BodyText"/>
            </w:pPr>
            <w:r w:rsidRPr="000620C3">
              <w:rPr>
                <w:rStyle w:val="SpecialBold"/>
              </w:rPr>
              <w:t>Relevant compliance documentation</w:t>
            </w:r>
          </w:p>
          <w:p w:rsidR="00000000" w:rsidP="000620C3">
            <w:pPr>
              <w:pStyle w:val="BodyText"/>
              <w:rPr>
                <w:lang w:val="en-NZ"/>
              </w:rPr>
            </w:pPr>
            <w:r w:rsidRPr="000620C3">
              <w:t>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legislative, organisation and site requirements and procedures</w:t>
            </w:r>
          </w:p>
          <w:p w:rsidR="00000000" w:rsidRPr="000620C3" w:rsidP="000620C3">
            <w:pPr>
              <w:pStyle w:val="ListBullet"/>
            </w:pPr>
            <w:r w:rsidRPr="000620C3">
              <w:t xml:space="preserve">manufacturer's guidelines and specifications </w:t>
            </w:r>
          </w:p>
          <w:p w:rsidR="00000000" w:rsidRPr="000620C3" w:rsidP="000620C3">
            <w:pPr>
              <w:pStyle w:val="ListBullet"/>
            </w:pPr>
            <w:r w:rsidRPr="000620C3">
              <w:t>Australian standards</w:t>
            </w:r>
          </w:p>
          <w:p w:rsidR="00000000" w:rsidRPr="000620C3" w:rsidP="000620C3">
            <w:pPr>
              <w:pStyle w:val="ListBullet"/>
            </w:pPr>
            <w:r w:rsidRPr="000620C3">
              <w:t>codes of practice</w:t>
            </w:r>
          </w:p>
          <w:p w:rsidR="00000000" w:rsidRPr="000620C3" w:rsidP="000620C3">
            <w:pPr>
              <w:pStyle w:val="ListBullet"/>
            </w:pPr>
            <w:r w:rsidRPr="000620C3">
              <w:t>Employment and workplace relations legislation</w:t>
            </w:r>
          </w:p>
          <w:p w:rsidR="00000000" w:rsidP="000620C3">
            <w:pPr>
              <w:pStyle w:val="ListBullet"/>
              <w:rPr>
                <w:lang w:val="en-NZ"/>
              </w:rPr>
            </w:pPr>
            <w:r w:rsidRPr="000620C3">
              <w:t>Equal Employment Opportunity and Disability Discrimination legislation</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Draglines</w:t>
            </w:r>
            <w:r w:rsidRPr="000620C3">
              <w:t xml:space="preserve">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ListBullet"/>
              <w:rPr>
                <w:lang w:val="en-NZ"/>
              </w:rPr>
            </w:pPr>
            <w:r w:rsidRPr="000620C3">
              <w:t>a broad range of equipment capacities and they may be electric drive, hydraulic or diesel powered</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Work requirements</w:t>
            </w:r>
            <w:r w:rsidRPr="000620C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information on operations and mining conditions</w:t>
            </w:r>
          </w:p>
          <w:p w:rsidR="00000000" w:rsidRPr="000620C3" w:rsidP="000620C3">
            <w:pPr>
              <w:pStyle w:val="ListBullet"/>
            </w:pPr>
            <w:r w:rsidRPr="000620C3">
              <w:t>site lighting conditions</w:t>
            </w:r>
          </w:p>
          <w:p w:rsidR="00000000" w:rsidRPr="000620C3" w:rsidP="000620C3">
            <w:pPr>
              <w:pStyle w:val="ListBullet"/>
            </w:pPr>
            <w:r w:rsidRPr="000620C3">
              <w:t>dig sequence</w:t>
            </w:r>
          </w:p>
          <w:p w:rsidR="00000000" w:rsidRPr="000620C3" w:rsidP="000620C3">
            <w:pPr>
              <w:pStyle w:val="ListBullet"/>
            </w:pPr>
            <w:r w:rsidRPr="000620C3">
              <w:t>defects on equipment</w:t>
            </w:r>
          </w:p>
          <w:p w:rsidR="00000000" w:rsidRPr="000620C3" w:rsidP="000620C3">
            <w:pPr>
              <w:pStyle w:val="ListBullet"/>
            </w:pPr>
            <w:r w:rsidRPr="000620C3">
              <w:t>hazards</w:t>
            </w:r>
          </w:p>
          <w:p w:rsidR="00000000" w:rsidRPr="000620C3" w:rsidP="000620C3">
            <w:pPr>
              <w:pStyle w:val="ListBullet"/>
            </w:pPr>
            <w:r w:rsidRPr="000620C3">
              <w:t>output targets</w:t>
            </w:r>
          </w:p>
          <w:p w:rsidR="00000000" w:rsidP="000620C3">
            <w:pPr>
              <w:pStyle w:val="ListBullet"/>
              <w:rPr>
                <w:lang w:val="en-NZ"/>
              </w:rPr>
            </w:pPr>
            <w:r w:rsidRPr="000620C3">
              <w:t>coordination requirements/issues</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Safety information and procedures</w:t>
            </w:r>
            <w:r w:rsidRPr="000620C3">
              <w:t xml:space="preserve"> may be contained in:</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legislation and regulations</w:t>
            </w:r>
          </w:p>
          <w:p w:rsidR="00000000" w:rsidRPr="000620C3" w:rsidP="000620C3">
            <w:pPr>
              <w:pStyle w:val="ListBullet"/>
            </w:pPr>
            <w:r w:rsidRPr="000620C3">
              <w:t>relevant Australian standards</w:t>
            </w:r>
          </w:p>
          <w:p w:rsidR="00000000" w:rsidRPr="000620C3" w:rsidP="000620C3">
            <w:pPr>
              <w:pStyle w:val="ListBullet"/>
            </w:pPr>
            <w:r w:rsidRPr="000620C3">
              <w:t>management plans</w:t>
            </w:r>
          </w:p>
          <w:p w:rsidR="00000000" w:rsidRPr="000620C3" w:rsidP="000620C3">
            <w:pPr>
              <w:pStyle w:val="ListBullet"/>
            </w:pPr>
            <w:r w:rsidRPr="000620C3">
              <w:t>OHS policy</w:t>
            </w:r>
          </w:p>
          <w:p w:rsidR="00000000" w:rsidRPr="000620C3" w:rsidP="000620C3">
            <w:pPr>
              <w:pStyle w:val="ListBullet"/>
            </w:pPr>
            <w:r w:rsidRPr="000620C3">
              <w:t>code of practice</w:t>
            </w:r>
          </w:p>
          <w:p w:rsidR="00000000" w:rsidRPr="000620C3" w:rsidP="000620C3">
            <w:pPr>
              <w:pStyle w:val="ListBullet"/>
            </w:pPr>
            <w:r w:rsidRPr="000620C3">
              <w:t>manufacturer's instructions</w:t>
            </w:r>
          </w:p>
          <w:p w:rsidR="00000000" w:rsidP="000620C3">
            <w:pPr>
              <w:pStyle w:val="ListBullet"/>
              <w:rPr>
                <w:lang w:val="en-NZ"/>
              </w:rPr>
            </w:pPr>
            <w:r w:rsidRPr="000620C3">
              <w:t>safe working procedures (or equivalent)</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t xml:space="preserve">Specific </w:t>
            </w:r>
            <w:r w:rsidRPr="000620C3">
              <w:rPr>
                <w:rStyle w:val="SpecialBold"/>
              </w:rPr>
              <w:t>safety</w:t>
            </w:r>
            <w:r w:rsidRPr="000620C3">
              <w:t xml:space="preserve"> requirements are to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boarding and disembarking procedures</w:t>
            </w:r>
          </w:p>
          <w:p w:rsidR="00000000" w:rsidRPr="000620C3" w:rsidP="000620C3">
            <w:pPr>
              <w:pStyle w:val="ListBullet"/>
            </w:pPr>
            <w:r w:rsidRPr="000620C3">
              <w:t>l</w:t>
            </w:r>
            <w:r w:rsidRPr="000620C3">
              <w:t>imit testing requirements</w:t>
            </w:r>
          </w:p>
          <w:p w:rsidR="00000000" w:rsidP="000620C3">
            <w:pPr>
              <w:pStyle w:val="ListBullet"/>
              <w:rPr>
                <w:lang w:val="en-NZ"/>
              </w:rPr>
            </w:pPr>
            <w:r w:rsidRPr="000620C3">
              <w:t>operational signal procedures</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Dig sequence</w:t>
            </w:r>
            <w:r w:rsidRPr="000620C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set up requirements</w:t>
            </w:r>
          </w:p>
          <w:p w:rsidR="00000000" w:rsidRPr="000620C3" w:rsidP="000620C3">
            <w:pPr>
              <w:pStyle w:val="ListBullet"/>
            </w:pPr>
            <w:r w:rsidRPr="000620C3">
              <w:t>manoeuvre</w:t>
            </w:r>
          </w:p>
          <w:p w:rsidR="00000000" w:rsidRPr="000620C3" w:rsidP="000620C3">
            <w:pPr>
              <w:pStyle w:val="ListBullet"/>
            </w:pPr>
            <w:r w:rsidRPr="000620C3">
              <w:t>operational information</w:t>
            </w:r>
          </w:p>
          <w:p w:rsidR="00000000" w:rsidRPr="000620C3" w:rsidP="000620C3">
            <w:pPr>
              <w:pStyle w:val="ListBullet"/>
            </w:pPr>
            <w:r w:rsidRPr="000620C3">
              <w:t>soil placement</w:t>
            </w:r>
          </w:p>
          <w:p w:rsidR="00000000" w:rsidRPr="000620C3" w:rsidP="000620C3">
            <w:pPr>
              <w:pStyle w:val="ListBullet"/>
            </w:pPr>
            <w:r w:rsidRPr="000620C3">
              <w:t>movement to main</w:t>
            </w:r>
          </w:p>
          <w:p w:rsidR="00000000" w:rsidP="000620C3">
            <w:pPr>
              <w:pStyle w:val="ListBullet"/>
              <w:rPr>
                <w:lang w:val="en-NZ"/>
              </w:rPr>
            </w:pPr>
            <w:r w:rsidRPr="000620C3">
              <w:t>dump to final spoil</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Specified tasks</w:t>
            </w:r>
            <w:r w:rsidRPr="000620C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key cut</w:t>
            </w:r>
          </w:p>
          <w:p w:rsidR="00000000" w:rsidRPr="000620C3" w:rsidP="000620C3">
            <w:pPr>
              <w:pStyle w:val="ListBullet"/>
            </w:pPr>
            <w:r w:rsidRPr="000620C3">
              <w:t>main dig</w:t>
            </w:r>
          </w:p>
          <w:p w:rsidR="00000000" w:rsidRPr="000620C3" w:rsidP="000620C3">
            <w:pPr>
              <w:pStyle w:val="ListBullet"/>
            </w:pPr>
            <w:r w:rsidRPr="000620C3">
              <w:t>chop</w:t>
            </w:r>
          </w:p>
          <w:p w:rsidR="00000000" w:rsidRPr="000620C3" w:rsidP="000620C3">
            <w:pPr>
              <w:pStyle w:val="ListBullet"/>
            </w:pPr>
            <w:r w:rsidRPr="000620C3">
              <w:t>placement of primary spoil</w:t>
            </w:r>
          </w:p>
          <w:p w:rsidR="00000000" w:rsidRPr="000620C3" w:rsidP="000620C3">
            <w:pPr>
              <w:pStyle w:val="ListBullet"/>
            </w:pPr>
            <w:r w:rsidRPr="000620C3">
              <w:t>rehandling of spoil placement</w:t>
            </w:r>
          </w:p>
          <w:p w:rsidR="00000000" w:rsidRPr="000620C3" w:rsidP="000620C3">
            <w:pPr>
              <w:pStyle w:val="ListBullet"/>
            </w:pPr>
            <w:r w:rsidRPr="000620C3">
              <w:t>bridge building</w:t>
            </w:r>
          </w:p>
          <w:p w:rsidR="00000000" w:rsidP="000620C3">
            <w:pPr>
              <w:pStyle w:val="ListBullet"/>
              <w:rPr>
                <w:lang w:val="en-NZ"/>
              </w:rPr>
            </w:pPr>
            <w:r w:rsidRPr="000620C3">
              <w:t>other site-specific activities</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Monitoring systems and alarms</w:t>
            </w:r>
            <w:r w:rsidRPr="000620C3">
              <w:t xml:space="preserve"> are: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ListBullet"/>
              <w:rPr>
                <w:lang w:val="en-NZ"/>
              </w:rPr>
            </w:pPr>
            <w:r w:rsidRPr="000620C3">
              <w:t>those which indicate vital signs and out of specification activities/operations</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Hazardous and emergency situations</w:t>
            </w:r>
            <w:r w:rsidRPr="000620C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sinking</w:t>
            </w:r>
          </w:p>
          <w:p w:rsidR="00000000" w:rsidRPr="000620C3" w:rsidP="000620C3">
            <w:pPr>
              <w:pStyle w:val="ListBullet"/>
            </w:pPr>
            <w:r w:rsidRPr="000620C3">
              <w:t>bridge failure</w:t>
            </w:r>
          </w:p>
          <w:p w:rsidR="00000000" w:rsidRPr="000620C3" w:rsidP="000620C3">
            <w:pPr>
              <w:pStyle w:val="ListBullet"/>
            </w:pPr>
            <w:r w:rsidRPr="000620C3">
              <w:t>spoil stabilisation</w:t>
            </w:r>
          </w:p>
          <w:p w:rsidR="00000000" w:rsidRPr="000620C3" w:rsidP="000620C3">
            <w:pPr>
              <w:pStyle w:val="ListBullet"/>
            </w:pPr>
            <w:r w:rsidRPr="000620C3">
              <w:t>wet weather operation</w:t>
            </w:r>
          </w:p>
          <w:p w:rsidR="00000000" w:rsidP="000620C3">
            <w:pPr>
              <w:pStyle w:val="ListBullet"/>
              <w:rPr>
                <w:lang w:val="en-NZ"/>
              </w:rPr>
            </w:pPr>
            <w:r w:rsidRPr="000620C3">
              <w:t>electrical shutdown or site equivalent</w:t>
            </w:r>
          </w:p>
        </w:tc>
      </w:tr>
      <w:tr w:rsidTr="00AE60E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0C3">
            <w:pPr>
              <w:pStyle w:val="BodyText"/>
              <w:rPr>
                <w:lang w:val="en-NZ"/>
              </w:rPr>
            </w:pPr>
            <w:r w:rsidRPr="000620C3">
              <w:rPr>
                <w:rStyle w:val="SpecialBold"/>
              </w:rPr>
              <w:t>Coordination requirements</w:t>
            </w:r>
            <w:r w:rsidRPr="000620C3">
              <w:t xml:space="preserve"> may include those with:</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0C3" w:rsidP="000620C3">
            <w:pPr>
              <w:pStyle w:val="ListBullet"/>
            </w:pPr>
            <w:r w:rsidRPr="000620C3">
              <w:t>dozers</w:t>
            </w:r>
          </w:p>
          <w:p w:rsidR="00000000" w:rsidRPr="000620C3" w:rsidP="000620C3">
            <w:pPr>
              <w:pStyle w:val="ListBullet"/>
            </w:pPr>
            <w:r w:rsidRPr="000620C3">
              <w:t>cable reelers</w:t>
            </w:r>
          </w:p>
          <w:p w:rsidR="00000000" w:rsidRPr="000620C3" w:rsidP="000620C3">
            <w:pPr>
              <w:pStyle w:val="ListBullet"/>
            </w:pPr>
            <w:r w:rsidRPr="000620C3">
              <w:t>graders</w:t>
            </w:r>
          </w:p>
          <w:p w:rsidR="00000000" w:rsidRPr="000620C3" w:rsidP="000620C3">
            <w:pPr>
              <w:pStyle w:val="ListBullet"/>
            </w:pPr>
            <w:r w:rsidRPr="000620C3">
              <w:t>bobcats</w:t>
            </w:r>
          </w:p>
          <w:p w:rsidR="00000000" w:rsidRPr="000620C3" w:rsidP="000620C3">
            <w:pPr>
              <w:pStyle w:val="ListBullet"/>
            </w:pPr>
            <w:r w:rsidRPr="000620C3">
              <w:t>winches</w:t>
            </w:r>
          </w:p>
          <w:p w:rsidR="00000000" w:rsidRPr="000620C3" w:rsidP="000620C3">
            <w:pPr>
              <w:pStyle w:val="ListBullet"/>
            </w:pPr>
            <w:r w:rsidRPr="000620C3">
              <w:t>cranes</w:t>
            </w:r>
          </w:p>
          <w:p w:rsidR="00000000" w:rsidRPr="000620C3" w:rsidP="000620C3">
            <w:pPr>
              <w:pStyle w:val="ListBullet"/>
            </w:pPr>
            <w:r w:rsidRPr="000620C3">
              <w:t>tractors</w:t>
            </w:r>
          </w:p>
          <w:p w:rsidR="00000000" w:rsidRPr="000620C3" w:rsidP="000620C3">
            <w:pPr>
              <w:pStyle w:val="ListBullet"/>
            </w:pPr>
            <w:r w:rsidRPr="000620C3">
              <w:t>other vehicles</w:t>
            </w:r>
          </w:p>
        </w:tc>
      </w:tr>
    </w:tbl>
    <w:p w:rsidR="00000000" w:rsidRPr="000620C3" w:rsidP="000620C3">
      <w:pPr>
        <w:pStyle w:val="BodyText"/>
      </w:pPr>
    </w:p>
    <w:p w:rsidR="00000000" w:rsidRPr="000620C3" w:rsidP="000620C3">
      <w:pPr>
        <w:pStyle w:val="AllowPageBreak"/>
      </w:pPr>
    </w:p>
    <w:p w:rsidR="00000000" w:rsidRPr="000620C3" w:rsidP="000620C3">
      <w:pPr>
        <w:pStyle w:val="Heading1"/>
      </w:pPr>
      <w:bookmarkStart w:id="12" w:name="O_131330"/>
      <w:bookmarkEnd w:id="12"/>
      <w:r w:rsidRPr="000620C3">
        <w:t>Unit Sector(s)</w:t>
      </w:r>
    </w:p>
    <w:p w:rsidR="00000000" w:rsidRPr="000620C3" w:rsidP="000620C3">
      <w:pPr>
        <w:pStyle w:val="BodyText"/>
      </w:pPr>
      <w:r w:rsidRPr="000620C3">
        <w:t>Mobile Plant Operations</w:t>
      </w:r>
    </w:p>
    <w:p w:rsidR="00000000" w:rsidRPr="000620C3" w:rsidP="000620C3">
      <w:pPr>
        <w:pStyle w:val="AllowPageBreak"/>
      </w:pPr>
    </w:p>
    <w:p w:rsidR="00000000" w:rsidRPr="000620C3" w:rsidP="000620C3">
      <w:pPr>
        <w:pStyle w:val="Heading1"/>
      </w:pPr>
      <w:bookmarkStart w:id="13" w:name="O_161675"/>
      <w:bookmarkEnd w:id="13"/>
      <w:r w:rsidRPr="000620C3">
        <w:t>Competency field</w:t>
      </w:r>
    </w:p>
    <w:p w:rsidR="00000000" w:rsidRPr="000620C3" w:rsidP="000620C3">
      <w:pPr>
        <w:pStyle w:val="BodyText"/>
      </w:pPr>
      <w:r w:rsidRPr="000620C3">
        <w:t>Refer to Unit Sector(s).</w:t>
      </w:r>
    </w:p>
    <w:p w:rsidR="00000000" w:rsidRPr="000620C3" w:rsidP="000620C3">
      <w:pPr>
        <w:pStyle w:val="AllowPageBreak"/>
      </w:pPr>
    </w:p>
    <w:p w:rsidR="00000000" w:rsidRPr="000620C3" w:rsidP="000620C3">
      <w:pPr>
        <w:pStyle w:val="Heading1"/>
      </w:pPr>
      <w:bookmarkStart w:id="14" w:name="O_161674"/>
      <w:bookmarkEnd w:id="14"/>
      <w:r w:rsidRPr="000620C3">
        <w:t>Co-requisite units</w:t>
      </w:r>
    </w:p>
    <w:p w:rsidR="00000000" w:rsidRPr="000620C3" w:rsidP="000620C3">
      <w:pPr>
        <w:pStyle w:val="BodyText"/>
      </w:pPr>
      <w:r w:rsidRPr="000620C3">
        <w:t>Not applicable.</w:t>
      </w:r>
    </w:p>
    <w:p w:rsidR="00000000" w:rsidRPr="000620C3" w:rsidP="000620C3"/>
    <w:sectPr w:rsidSect="000620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0E2" w:rsidP="00AE6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E2" w:rsidP="00062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60E2" w:rsidP="000620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E60E2" w:rsidP="000620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0E2" w:rsidP="00AE60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E2" w:rsidP="000620C3">
    <w:pPr>
      <w:pStyle w:val="Header"/>
      <w:framePr w:wrap="around"/>
    </w:pPr>
    <w:r>
      <w:fldChar w:fldCharType="begin"/>
    </w:r>
    <w:r>
      <w:instrText xml:space="preserve"> TITLE   \* MERGEFORMAT </w:instrText>
    </w:r>
    <w:r>
      <w:fldChar w:fldCharType="separate"/>
    </w:r>
    <w:r>
      <w:t>RIIMPO329A Conduct dragline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60E2" w:rsidP="000620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CD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22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AD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0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0C3"/>
    <w:pPr>
      <w:spacing w:before="360" w:after="60"/>
      <w:outlineLvl w:val="0"/>
    </w:pPr>
    <w:rPr>
      <w:sz w:val="32"/>
    </w:rPr>
  </w:style>
  <w:style w:type="paragraph" w:styleId="Heading2">
    <w:name w:val="heading 2"/>
    <w:basedOn w:val="HeadingBase"/>
    <w:next w:val="BodyText"/>
    <w:link w:val="Heading2Char"/>
    <w:qFormat/>
    <w:rsid w:val="000620C3"/>
    <w:pPr>
      <w:keepLines/>
      <w:spacing w:before="240" w:after="120"/>
      <w:outlineLvl w:val="1"/>
    </w:pPr>
    <w:rPr>
      <w:sz w:val="28"/>
      <w:szCs w:val="40"/>
    </w:rPr>
  </w:style>
  <w:style w:type="paragraph" w:styleId="Heading3">
    <w:name w:val="heading 3"/>
    <w:basedOn w:val="HeadingBase"/>
    <w:next w:val="BodyText"/>
    <w:link w:val="Heading3Char"/>
    <w:qFormat/>
    <w:rsid w:val="000620C3"/>
    <w:pPr>
      <w:spacing w:before="180" w:after="120"/>
      <w:outlineLvl w:val="2"/>
    </w:pPr>
    <w:rPr>
      <w:spacing w:val="-10"/>
      <w:kern w:val="32"/>
    </w:rPr>
  </w:style>
  <w:style w:type="paragraph" w:styleId="Heading4">
    <w:name w:val="heading 4"/>
    <w:basedOn w:val="HeadingBase"/>
    <w:next w:val="BodyText"/>
    <w:link w:val="Heading4Char"/>
    <w:qFormat/>
    <w:rsid w:val="000620C3"/>
    <w:pPr>
      <w:spacing w:before="160" w:after="120"/>
      <w:outlineLvl w:val="3"/>
    </w:pPr>
    <w:rPr>
      <w:sz w:val="22"/>
    </w:rPr>
  </w:style>
  <w:style w:type="paragraph" w:styleId="Heading5">
    <w:name w:val="heading 5"/>
    <w:basedOn w:val="HeadingBase"/>
    <w:next w:val="Normal"/>
    <w:link w:val="Heading5Char"/>
    <w:qFormat/>
    <w:rsid w:val="000620C3"/>
    <w:pPr>
      <w:spacing w:before="80"/>
      <w:outlineLvl w:val="4"/>
    </w:pPr>
    <w:rPr>
      <w:color w:val="918585"/>
      <w:sz w:val="20"/>
    </w:rPr>
  </w:style>
  <w:style w:type="paragraph" w:styleId="Heading6">
    <w:name w:val="heading 6"/>
    <w:basedOn w:val="HeadingBase"/>
    <w:next w:val="Normal"/>
    <w:link w:val="Heading6Char"/>
    <w:qFormat/>
    <w:rsid w:val="000620C3"/>
    <w:pPr>
      <w:spacing w:before="60"/>
      <w:outlineLvl w:val="5"/>
    </w:pPr>
    <w:rPr>
      <w:color w:val="918585"/>
      <w:sz w:val="20"/>
    </w:rPr>
  </w:style>
  <w:style w:type="paragraph" w:styleId="Heading7">
    <w:name w:val="heading 7"/>
    <w:basedOn w:val="Normal"/>
    <w:next w:val="Normal"/>
    <w:link w:val="Heading7Char"/>
    <w:qFormat/>
    <w:rsid w:val="000620C3"/>
    <w:pPr>
      <w:ind w:left="720"/>
      <w:outlineLvl w:val="6"/>
    </w:pPr>
    <w:rPr>
      <w:i/>
    </w:rPr>
  </w:style>
  <w:style w:type="paragraph" w:styleId="Heading8">
    <w:name w:val="heading 8"/>
    <w:basedOn w:val="Normal"/>
    <w:next w:val="Normal"/>
    <w:link w:val="Heading8Char"/>
    <w:qFormat/>
    <w:rsid w:val="000620C3"/>
    <w:pPr>
      <w:ind w:left="720"/>
      <w:outlineLvl w:val="7"/>
    </w:pPr>
    <w:rPr>
      <w:i/>
    </w:rPr>
  </w:style>
  <w:style w:type="paragraph" w:styleId="Heading9">
    <w:name w:val="heading 9"/>
    <w:basedOn w:val="Normal"/>
    <w:next w:val="Normal"/>
    <w:link w:val="Heading9Char"/>
    <w:qFormat/>
    <w:rsid w:val="000620C3"/>
    <w:pPr>
      <w:ind w:left="720"/>
      <w:outlineLvl w:val="8"/>
    </w:pPr>
    <w:rPr>
      <w:i/>
    </w:rPr>
  </w:style>
  <w:style w:type="character" w:default="1" w:styleId="DefaultParagraphFont">
    <w:name w:val="Default Paragraph Font"/>
    <w:uiPriority w:val="1"/>
    <w:unhideWhenUsed/>
    <w:rsid w:val="00062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0C3"/>
  </w:style>
  <w:style w:type="character" w:customStyle="1" w:styleId="Heading1Char">
    <w:name w:val="Heading 1 Char"/>
    <w:basedOn w:val="DefaultParagraphFont"/>
    <w:link w:val="Heading1"/>
    <w:rsid w:val="000620C3"/>
    <w:rPr>
      <w:rFonts w:ascii="Times New Roman" w:eastAsia="Times New Roman" w:hAnsi="Times New Roman" w:cs="Times New Roman"/>
      <w:b/>
      <w:sz w:val="32"/>
      <w:szCs w:val="20"/>
      <w:lang w:eastAsia="en-US"/>
    </w:rPr>
  </w:style>
  <w:style w:type="paragraph" w:styleId="BodyText">
    <w:name w:val="Body Text"/>
    <w:basedOn w:val="Normal"/>
    <w:link w:val="BodyTextChar"/>
    <w:rsid w:val="000620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0C3"/>
    <w:rPr>
      <w:rFonts w:ascii="Times New Roman" w:eastAsia="Times New Roman" w:hAnsi="Times New Roman" w:cs="Times New Roman"/>
      <w:sz w:val="24"/>
      <w:lang w:val="en-US" w:eastAsia="en-US"/>
    </w:rPr>
  </w:style>
  <w:style w:type="paragraph" w:styleId="Footer">
    <w:name w:val="footer"/>
    <w:basedOn w:val="Normal"/>
    <w:link w:val="FooterChar"/>
    <w:rsid w:val="00062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0C3"/>
    <w:rPr>
      <w:rFonts w:ascii="Times New Roman" w:eastAsia="Times New Roman" w:hAnsi="Times New Roman" w:cs="Times New Roman"/>
      <w:sz w:val="16"/>
      <w:lang w:val="en-US" w:eastAsia="en-US"/>
    </w:rPr>
  </w:style>
  <w:style w:type="paragraph" w:styleId="List">
    <w:name w:val="List"/>
    <w:basedOn w:val="BodyText"/>
    <w:next w:val="BodyText"/>
    <w:rsid w:val="000620C3"/>
    <w:pPr>
      <w:tabs>
        <w:tab w:val="left" w:pos="340"/>
      </w:tabs>
      <w:spacing w:before="60" w:after="60"/>
      <w:ind w:left="340" w:hanging="340"/>
    </w:pPr>
  </w:style>
  <w:style w:type="paragraph" w:styleId="ListBullet">
    <w:name w:val="List Bullet"/>
    <w:basedOn w:val="List"/>
    <w:rsid w:val="000620C3"/>
    <w:pPr>
      <w:numPr>
        <w:numId w:val="13"/>
      </w:numPr>
      <w:tabs>
        <w:tab w:val="clear" w:pos="340"/>
      </w:tabs>
      <w:spacing w:before="40" w:after="40"/>
    </w:pPr>
  </w:style>
  <w:style w:type="character" w:customStyle="1" w:styleId="SpecialBold">
    <w:name w:val="Special Bold"/>
    <w:basedOn w:val="DefaultParagraphFont"/>
    <w:rsid w:val="000620C3"/>
    <w:rPr>
      <w:b/>
      <w:spacing w:val="0"/>
    </w:rPr>
  </w:style>
  <w:style w:type="paragraph" w:styleId="ListBullet2">
    <w:name w:val="List Bullet 2"/>
    <w:basedOn w:val="List2"/>
    <w:rsid w:val="000620C3"/>
    <w:pPr>
      <w:numPr>
        <w:numId w:val="14"/>
      </w:numPr>
      <w:tabs>
        <w:tab w:val="clear" w:pos="680"/>
      </w:tabs>
    </w:pPr>
  </w:style>
  <w:style w:type="paragraph" w:styleId="Header">
    <w:name w:val="header"/>
    <w:basedOn w:val="Normal"/>
    <w:link w:val="HeaderChar"/>
    <w:rsid w:val="00062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0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0C3"/>
    <w:pPr>
      <w:spacing w:before="240" w:after="120"/>
      <w:outlineLvl w:val="0"/>
    </w:pPr>
    <w:rPr>
      <w:rFonts w:ascii="Times New Roman" w:hAnsi="Times New Roman"/>
      <w:b/>
      <w:sz w:val="28"/>
    </w:rPr>
  </w:style>
  <w:style w:type="paragraph" w:customStyle="1" w:styleId="AllowPageBreak">
    <w:name w:val="AllowPageBreak"/>
    <w:rsid w:val="000620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0C3"/>
    <w:pPr>
      <w:tabs>
        <w:tab w:val="left" w:pos="680"/>
      </w:tabs>
      <w:spacing w:before="60" w:after="60"/>
      <w:ind w:left="680" w:hanging="340"/>
    </w:pPr>
  </w:style>
  <w:style w:type="character" w:customStyle="1" w:styleId="BoldandItalics">
    <w:name w:val="Bold and Italics"/>
    <w:qFormat/>
    <w:rsid w:val="000620C3"/>
    <w:rPr>
      <w:b/>
      <w:i/>
      <w:u w:val="none"/>
    </w:rPr>
  </w:style>
  <w:style w:type="character" w:customStyle="1" w:styleId="Heading2Char">
    <w:name w:val="Heading 2 Char"/>
    <w:basedOn w:val="DefaultParagraphFont"/>
    <w:link w:val="Heading2"/>
    <w:rsid w:val="00062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0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0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0C3"/>
    <w:rPr>
      <w:rFonts w:ascii="Courier New" w:eastAsia="Times New Roman" w:hAnsi="Courier New" w:cs="Times New Roman"/>
      <w:i/>
      <w:szCs w:val="20"/>
      <w:lang w:val="en-US" w:eastAsia="en-US"/>
    </w:rPr>
  </w:style>
  <w:style w:type="paragraph" w:customStyle="1" w:styleId="HeadingBase">
    <w:name w:val="Heading Base"/>
    <w:rsid w:val="00062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0C3"/>
    <w:pPr>
      <w:tabs>
        <w:tab w:val="right" w:leader="dot" w:pos="9072"/>
      </w:tabs>
      <w:ind w:left="567"/>
    </w:pPr>
    <w:rPr>
      <w:szCs w:val="22"/>
    </w:rPr>
  </w:style>
  <w:style w:type="paragraph" w:customStyle="1" w:styleId="TOCBase">
    <w:name w:val="TOC Base"/>
    <w:rsid w:val="00062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0C3"/>
    <w:pPr>
      <w:tabs>
        <w:tab w:val="right" w:leader="dot" w:pos="9072"/>
      </w:tabs>
      <w:spacing w:before="40" w:after="40"/>
      <w:ind w:left="284"/>
    </w:pPr>
    <w:rPr>
      <w:rFonts w:ascii="Times New Roman" w:hAnsi="Times New Roman"/>
    </w:rPr>
  </w:style>
  <w:style w:type="paragraph" w:styleId="TOC1">
    <w:name w:val="toc 1"/>
    <w:basedOn w:val="TOCBase"/>
    <w:next w:val="Normal"/>
    <w:rsid w:val="000620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0C3"/>
    <w:pPr>
      <w:spacing w:before="5040"/>
      <w:jc w:val="center"/>
    </w:pPr>
    <w:rPr>
      <w:sz w:val="48"/>
      <w:szCs w:val="72"/>
      <w:lang w:val="en-US"/>
    </w:rPr>
  </w:style>
  <w:style w:type="character" w:customStyle="1" w:styleId="TitleChar">
    <w:name w:val="Title Char"/>
    <w:basedOn w:val="DefaultParagraphFont"/>
    <w:link w:val="Title"/>
    <w:rsid w:val="00062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0C3"/>
    <w:pPr>
      <w:tabs>
        <w:tab w:val="left" w:pos="3600"/>
        <w:tab w:val="left" w:pos="3958"/>
      </w:tabs>
    </w:pPr>
  </w:style>
  <w:style w:type="paragraph" w:customStyle="1" w:styleId="Note">
    <w:name w:val="Note"/>
    <w:basedOn w:val="BodyText"/>
    <w:rsid w:val="00062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0C3"/>
    <w:pPr>
      <w:framePr w:wrap="auto" w:hAnchor="text" w:y="6049"/>
    </w:pPr>
    <w:rPr>
      <w:color w:val="000000"/>
      <w:sz w:val="40"/>
    </w:rPr>
  </w:style>
  <w:style w:type="paragraph" w:customStyle="1" w:styleId="TOCTitle">
    <w:name w:val="TOCTitle"/>
    <w:basedOn w:val="Heading1"/>
    <w:rsid w:val="000620C3"/>
    <w:pPr>
      <w:spacing w:after="240"/>
      <w:jc w:val="center"/>
      <w:outlineLvl w:val="9"/>
    </w:pPr>
    <w:rPr>
      <w:caps/>
    </w:rPr>
  </w:style>
  <w:style w:type="paragraph" w:customStyle="1" w:styleId="Version">
    <w:name w:val="Version"/>
    <w:rsid w:val="00062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0C3"/>
    <w:pPr>
      <w:keepNext w:val="0"/>
      <w:tabs>
        <w:tab w:val="right" w:pos="4176"/>
      </w:tabs>
      <w:ind w:left="198" w:hanging="198"/>
    </w:pPr>
    <w:rPr>
      <w:rFonts w:ascii="Garamond" w:hAnsi="Garamond"/>
    </w:rPr>
  </w:style>
  <w:style w:type="paragraph" w:styleId="IndexHeading">
    <w:name w:val="index heading"/>
    <w:basedOn w:val="Normal"/>
    <w:next w:val="Index1"/>
    <w:semiHidden/>
    <w:rsid w:val="000620C3"/>
    <w:pPr>
      <w:spacing w:before="120" w:after="120"/>
    </w:pPr>
    <w:rPr>
      <w:rFonts w:ascii="Arial" w:hAnsi="Arial"/>
      <w:b/>
      <w:color w:val="918585"/>
      <w:sz w:val="24"/>
    </w:rPr>
  </w:style>
  <w:style w:type="paragraph" w:customStyle="1" w:styleId="Chapter">
    <w:name w:val="Chapter"/>
    <w:basedOn w:val="Normal"/>
    <w:rsid w:val="000620C3"/>
    <w:pPr>
      <w:spacing w:before="240"/>
    </w:pPr>
    <w:rPr>
      <w:rFonts w:ascii="Times New Roman" w:hAnsi="Times New Roman"/>
      <w:smallCaps/>
      <w:spacing w:val="80"/>
      <w:sz w:val="28"/>
    </w:rPr>
  </w:style>
  <w:style w:type="paragraph" w:customStyle="1" w:styleId="InChapter">
    <w:name w:val="InChapter"/>
    <w:basedOn w:val="Heading3"/>
    <w:rsid w:val="000620C3"/>
    <w:pPr>
      <w:spacing w:after="240"/>
      <w:outlineLvl w:val="9"/>
    </w:pPr>
    <w:rPr>
      <w:noProof/>
    </w:rPr>
  </w:style>
  <w:style w:type="paragraph" w:styleId="Index2">
    <w:name w:val="index 2"/>
    <w:basedOn w:val="Normal"/>
    <w:next w:val="Normal"/>
    <w:semiHidden/>
    <w:rsid w:val="000620C3"/>
    <w:pPr>
      <w:tabs>
        <w:tab w:val="right" w:pos="4176"/>
      </w:tabs>
      <w:ind w:left="568" w:hanging="284"/>
    </w:pPr>
    <w:rPr>
      <w:rFonts w:ascii="Garamond" w:hAnsi="Garamond"/>
    </w:rPr>
  </w:style>
  <w:style w:type="paragraph" w:customStyle="1" w:styleId="Byline">
    <w:name w:val="Byline"/>
    <w:rsid w:val="00062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0C3"/>
    <w:pPr>
      <w:tabs>
        <w:tab w:val="clear" w:pos="3600"/>
        <w:tab w:val="clear" w:pos="3958"/>
      </w:tabs>
      <w:jc w:val="right"/>
    </w:pPr>
  </w:style>
  <w:style w:type="character" w:styleId="Emphasis">
    <w:name w:val="Emphasis"/>
    <w:basedOn w:val="DefaultParagraphFont"/>
    <w:qFormat/>
    <w:rsid w:val="000620C3"/>
    <w:rPr>
      <w:i/>
    </w:rPr>
  </w:style>
  <w:style w:type="paragraph" w:styleId="Caption">
    <w:name w:val="caption"/>
    <w:basedOn w:val="BodyText"/>
    <w:next w:val="Normal"/>
    <w:qFormat/>
    <w:rsid w:val="000620C3"/>
    <w:pPr>
      <w:framePr w:w="2268" w:hSpace="181" w:vSpace="181" w:wrap="around" w:vAnchor="text" w:hAnchor="page" w:x="1135" w:y="285" w:anchorLock="1"/>
    </w:pPr>
    <w:rPr>
      <w:i/>
    </w:rPr>
  </w:style>
  <w:style w:type="paragraph" w:customStyle="1" w:styleId="MiniTOCTitle">
    <w:name w:val="MiniTOCTitle"/>
    <w:basedOn w:val="Heading4"/>
    <w:rsid w:val="000620C3"/>
    <w:pPr>
      <w:spacing w:before="240"/>
      <w:outlineLvl w:val="9"/>
    </w:pPr>
    <w:rPr>
      <w:noProof/>
      <w:sz w:val="24"/>
    </w:rPr>
  </w:style>
  <w:style w:type="paragraph" w:customStyle="1" w:styleId="MiniTOCItem">
    <w:name w:val="MiniTOCItem"/>
    <w:basedOn w:val="ListBullet"/>
    <w:rsid w:val="000620C3"/>
    <w:pPr>
      <w:numPr>
        <w:numId w:val="0"/>
      </w:numPr>
      <w:tabs>
        <w:tab w:val="right" w:leader="dot" w:pos="6521"/>
      </w:tabs>
      <w:spacing w:before="0" w:after="0"/>
    </w:pPr>
  </w:style>
  <w:style w:type="paragraph" w:customStyle="1" w:styleId="TOFTitle">
    <w:name w:val="TOFTitle"/>
    <w:basedOn w:val="TOCTitle"/>
    <w:rsid w:val="000620C3"/>
  </w:style>
  <w:style w:type="paragraph" w:styleId="TableofFigures">
    <w:name w:val="table of figures"/>
    <w:basedOn w:val="Normal"/>
    <w:next w:val="Normal"/>
    <w:semiHidden/>
    <w:rsid w:val="000620C3"/>
    <w:pPr>
      <w:tabs>
        <w:tab w:val="right" w:leader="dot" w:pos="9072"/>
      </w:tabs>
      <w:ind w:left="970" w:hanging="403"/>
    </w:pPr>
    <w:rPr>
      <w:rFonts w:ascii="Times New Roman" w:hAnsi="Times New Roman"/>
      <w:b/>
    </w:rPr>
  </w:style>
  <w:style w:type="paragraph" w:styleId="ListNumber">
    <w:name w:val="List Number"/>
    <w:basedOn w:val="List"/>
    <w:rsid w:val="000620C3"/>
    <w:pPr>
      <w:numPr>
        <w:numId w:val="11"/>
      </w:numPr>
    </w:pPr>
  </w:style>
  <w:style w:type="character" w:customStyle="1" w:styleId="WingdingSymbols">
    <w:name w:val="Wingding Symbols"/>
    <w:rsid w:val="000620C3"/>
    <w:rPr>
      <w:rFonts w:ascii="Wingdings" w:hAnsi="Wingdings"/>
    </w:rPr>
  </w:style>
  <w:style w:type="paragraph" w:customStyle="1" w:styleId="TableHeading">
    <w:name w:val="Table Heading"/>
    <w:basedOn w:val="HeadingBase"/>
    <w:rsid w:val="000620C3"/>
    <w:pPr>
      <w:keepLines/>
      <w:pBdr>
        <w:bottom w:val="single" w:sz="6" w:space="1" w:color="918585"/>
      </w:pBdr>
      <w:spacing w:before="240"/>
    </w:pPr>
  </w:style>
  <w:style w:type="character" w:customStyle="1" w:styleId="HotSpot">
    <w:name w:val="HotSpot"/>
    <w:rsid w:val="000620C3"/>
    <w:rPr>
      <w:color w:val="0033CC"/>
      <w:u w:val="none"/>
    </w:rPr>
  </w:style>
  <w:style w:type="paragraph" w:customStyle="1" w:styleId="BodyTextRight">
    <w:name w:val="Body Text Right"/>
    <w:basedOn w:val="BodyText"/>
    <w:rsid w:val="000620C3"/>
    <w:pPr>
      <w:spacing w:before="0" w:after="0"/>
      <w:jc w:val="right"/>
    </w:pPr>
  </w:style>
  <w:style w:type="paragraph" w:styleId="Index3">
    <w:name w:val="index 3"/>
    <w:basedOn w:val="ListNumber2"/>
    <w:next w:val="Normal"/>
    <w:semiHidden/>
    <w:rsid w:val="000620C3"/>
    <w:pPr>
      <w:numPr>
        <w:numId w:val="0"/>
      </w:numPr>
      <w:tabs>
        <w:tab w:val="right" w:leader="dot" w:pos="4176"/>
      </w:tabs>
    </w:pPr>
  </w:style>
  <w:style w:type="paragraph" w:styleId="ListNumber2">
    <w:name w:val="List Number 2"/>
    <w:basedOn w:val="List2"/>
    <w:rsid w:val="000620C3"/>
    <w:pPr>
      <w:numPr>
        <w:numId w:val="10"/>
      </w:numPr>
      <w:tabs>
        <w:tab w:val="clear" w:pos="1060"/>
      </w:tabs>
    </w:pPr>
  </w:style>
  <w:style w:type="paragraph" w:customStyle="1" w:styleId="MarginNote">
    <w:name w:val="Margin Note"/>
    <w:basedOn w:val="BodyText"/>
    <w:rsid w:val="00062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0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0C3"/>
    <w:rPr>
      <w:sz w:val="32"/>
    </w:rPr>
  </w:style>
  <w:style w:type="paragraph" w:customStyle="1" w:styleId="HeadingProcedure">
    <w:name w:val="Heading Procedure"/>
    <w:basedOn w:val="HeadingBase"/>
    <w:next w:val="Normal"/>
    <w:rsid w:val="000620C3"/>
    <w:pPr>
      <w:tabs>
        <w:tab w:val="left" w:pos="0"/>
      </w:tabs>
      <w:spacing w:before="120" w:after="60"/>
    </w:pPr>
    <w:rPr>
      <w:i/>
      <w:color w:val="918585"/>
      <w:sz w:val="22"/>
    </w:rPr>
  </w:style>
  <w:style w:type="paragraph" w:customStyle="1" w:styleId="TableBodyText">
    <w:name w:val="Table Body Text"/>
    <w:basedOn w:val="BodyText"/>
    <w:rsid w:val="000620C3"/>
    <w:pPr>
      <w:spacing w:before="60" w:after="60"/>
    </w:pPr>
  </w:style>
  <w:style w:type="paragraph" w:styleId="ListContinue">
    <w:name w:val="List Continue"/>
    <w:basedOn w:val="List"/>
    <w:rsid w:val="000620C3"/>
    <w:pPr>
      <w:ind w:firstLine="0"/>
    </w:pPr>
  </w:style>
  <w:style w:type="paragraph" w:customStyle="1" w:styleId="ListNote">
    <w:name w:val="List Note"/>
    <w:basedOn w:val="List"/>
    <w:rsid w:val="000620C3"/>
    <w:pPr>
      <w:pBdr>
        <w:top w:val="single" w:sz="6" w:space="2" w:color="918585"/>
        <w:bottom w:val="single" w:sz="6" w:space="2" w:color="918585"/>
      </w:pBdr>
      <w:tabs>
        <w:tab w:val="left" w:pos="1021"/>
      </w:tabs>
      <w:ind w:firstLine="0"/>
    </w:pPr>
  </w:style>
  <w:style w:type="paragraph" w:customStyle="1" w:styleId="Warning">
    <w:name w:val="Warning"/>
    <w:basedOn w:val="BodyText"/>
    <w:rsid w:val="000620C3"/>
    <w:pPr>
      <w:shd w:val="clear" w:color="auto" w:fill="D9D9D9"/>
      <w:tabs>
        <w:tab w:val="left" w:pos="992"/>
      </w:tabs>
      <w:ind w:left="119" w:right="119"/>
    </w:pPr>
    <w:rPr>
      <w:sz w:val="20"/>
    </w:rPr>
  </w:style>
  <w:style w:type="paragraph" w:customStyle="1" w:styleId="MarginIcons">
    <w:name w:val="Margin Icons"/>
    <w:basedOn w:val="BodyText"/>
    <w:rsid w:val="00062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0C3"/>
    <w:rPr>
      <w:rFonts w:ascii="Courier New" w:hAnsi="Courier New"/>
    </w:rPr>
  </w:style>
  <w:style w:type="paragraph" w:customStyle="1" w:styleId="NoteBullet">
    <w:name w:val="Note Bullet"/>
    <w:basedOn w:val="Note"/>
    <w:rsid w:val="000620C3"/>
    <w:pPr>
      <w:tabs>
        <w:tab w:val="clear" w:pos="680"/>
      </w:tabs>
      <w:spacing w:before="60" w:after="60"/>
    </w:pPr>
  </w:style>
  <w:style w:type="paragraph" w:customStyle="1" w:styleId="SubHeading2">
    <w:name w:val="SubHeading2"/>
    <w:basedOn w:val="HeadingBase"/>
    <w:rsid w:val="000620C3"/>
    <w:pPr>
      <w:spacing w:before="240" w:after="60"/>
    </w:pPr>
    <w:rPr>
      <w:sz w:val="20"/>
    </w:rPr>
  </w:style>
  <w:style w:type="paragraph" w:customStyle="1" w:styleId="SubHeading1">
    <w:name w:val="SubHeading1"/>
    <w:basedOn w:val="HeadingBase"/>
    <w:rsid w:val="000620C3"/>
    <w:pPr>
      <w:spacing w:before="240" w:after="60"/>
    </w:pPr>
    <w:rPr>
      <w:color w:val="918585"/>
      <w:sz w:val="22"/>
    </w:rPr>
  </w:style>
  <w:style w:type="paragraph" w:customStyle="1" w:styleId="SideHeading">
    <w:name w:val="Side Heading"/>
    <w:basedOn w:val="HeadingBase"/>
    <w:rsid w:val="00062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0C3"/>
    <w:pPr>
      <w:numPr>
        <w:numId w:val="12"/>
      </w:numPr>
    </w:pPr>
  </w:style>
  <w:style w:type="paragraph" w:styleId="PlainText">
    <w:name w:val="Plain Text"/>
    <w:basedOn w:val="Normal"/>
    <w:link w:val="PlainTextChar"/>
    <w:rsid w:val="000620C3"/>
    <w:rPr>
      <w:sz w:val="20"/>
    </w:rPr>
  </w:style>
  <w:style w:type="character" w:customStyle="1" w:styleId="PlainTextChar">
    <w:name w:val="Plain Text Char"/>
    <w:basedOn w:val="DefaultParagraphFont"/>
    <w:link w:val="PlainText"/>
    <w:rsid w:val="000620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0C3"/>
    <w:rPr>
      <w:b/>
      <w:smallCaps/>
    </w:rPr>
  </w:style>
  <w:style w:type="paragraph" w:customStyle="1" w:styleId="TableListNumber">
    <w:name w:val="Table List Number"/>
    <w:basedOn w:val="ListNumber"/>
    <w:rsid w:val="000620C3"/>
    <w:pPr>
      <w:numPr>
        <w:numId w:val="0"/>
      </w:numPr>
    </w:pPr>
  </w:style>
  <w:style w:type="paragraph" w:styleId="TOC4">
    <w:name w:val="toc 4"/>
    <w:basedOn w:val="TOCBase"/>
    <w:next w:val="Normal"/>
    <w:semiHidden/>
    <w:rsid w:val="000620C3"/>
    <w:pPr>
      <w:tabs>
        <w:tab w:val="right" w:leader="dot" w:pos="9071"/>
      </w:tabs>
      <w:ind w:left="1701"/>
    </w:pPr>
  </w:style>
  <w:style w:type="paragraph" w:customStyle="1" w:styleId="ListAlpha">
    <w:name w:val="List Alpha"/>
    <w:basedOn w:val="List"/>
    <w:rsid w:val="000620C3"/>
    <w:pPr>
      <w:numPr>
        <w:numId w:val="9"/>
      </w:numPr>
    </w:pPr>
  </w:style>
  <w:style w:type="paragraph" w:customStyle="1" w:styleId="ListAlpha2">
    <w:name w:val="List Alpha 2"/>
    <w:basedOn w:val="List2"/>
    <w:rsid w:val="000620C3"/>
    <w:pPr>
      <w:numPr>
        <w:numId w:val="8"/>
      </w:numPr>
    </w:pPr>
  </w:style>
  <w:style w:type="paragraph" w:styleId="List3">
    <w:name w:val="List 3"/>
    <w:basedOn w:val="BodyText"/>
    <w:rsid w:val="000620C3"/>
    <w:pPr>
      <w:tabs>
        <w:tab w:val="left" w:pos="1021"/>
      </w:tabs>
      <w:spacing w:before="60" w:after="60"/>
      <w:ind w:left="1020" w:hanging="340"/>
    </w:pPr>
  </w:style>
  <w:style w:type="paragraph" w:styleId="List4">
    <w:name w:val="List 4"/>
    <w:basedOn w:val="BodyText"/>
    <w:rsid w:val="000620C3"/>
    <w:pPr>
      <w:tabs>
        <w:tab w:val="left" w:pos="1361"/>
      </w:tabs>
      <w:spacing w:before="60" w:after="60"/>
      <w:ind w:left="1361" w:hanging="340"/>
    </w:pPr>
  </w:style>
  <w:style w:type="paragraph" w:styleId="List5">
    <w:name w:val="List 5"/>
    <w:basedOn w:val="BodyText"/>
    <w:rsid w:val="000620C3"/>
    <w:pPr>
      <w:tabs>
        <w:tab w:val="left" w:pos="1701"/>
      </w:tabs>
      <w:spacing w:before="60" w:after="60"/>
      <w:ind w:left="1701" w:hanging="340"/>
    </w:pPr>
  </w:style>
  <w:style w:type="paragraph" w:styleId="ListBullet3">
    <w:name w:val="List Bullet 3"/>
    <w:basedOn w:val="List3"/>
    <w:rsid w:val="000620C3"/>
    <w:pPr>
      <w:numPr>
        <w:numId w:val="15"/>
      </w:numPr>
      <w:tabs>
        <w:tab w:val="clear" w:pos="1021"/>
      </w:tabs>
      <w:ind w:left="1037" w:hanging="357"/>
    </w:pPr>
  </w:style>
  <w:style w:type="paragraph" w:styleId="ListBullet4">
    <w:name w:val="List Bullet 4"/>
    <w:basedOn w:val="List4"/>
    <w:rsid w:val="000620C3"/>
    <w:pPr>
      <w:numPr>
        <w:numId w:val="3"/>
      </w:numPr>
    </w:pPr>
  </w:style>
  <w:style w:type="paragraph" w:styleId="ListBullet5">
    <w:name w:val="List Bullet 5"/>
    <w:basedOn w:val="List5"/>
    <w:rsid w:val="000620C3"/>
    <w:pPr>
      <w:numPr>
        <w:numId w:val="4"/>
      </w:numPr>
    </w:pPr>
  </w:style>
  <w:style w:type="paragraph" w:styleId="ListContinue2">
    <w:name w:val="List Continue 2"/>
    <w:basedOn w:val="List2"/>
    <w:rsid w:val="000620C3"/>
    <w:pPr>
      <w:ind w:firstLine="0"/>
    </w:pPr>
  </w:style>
  <w:style w:type="paragraph" w:styleId="ListContinue3">
    <w:name w:val="List Continue 3"/>
    <w:basedOn w:val="List3"/>
    <w:rsid w:val="000620C3"/>
    <w:pPr>
      <w:ind w:left="1021" w:firstLine="0"/>
    </w:pPr>
  </w:style>
  <w:style w:type="paragraph" w:styleId="ListContinue4">
    <w:name w:val="List Continue 4"/>
    <w:basedOn w:val="List4"/>
    <w:rsid w:val="000620C3"/>
    <w:pPr>
      <w:ind w:firstLine="0"/>
    </w:pPr>
  </w:style>
  <w:style w:type="paragraph" w:styleId="ListContinue5">
    <w:name w:val="List Continue 5"/>
    <w:basedOn w:val="List5"/>
    <w:rsid w:val="000620C3"/>
    <w:pPr>
      <w:ind w:firstLine="0"/>
    </w:pPr>
  </w:style>
  <w:style w:type="paragraph" w:styleId="ListNumber3">
    <w:name w:val="List Number 3"/>
    <w:basedOn w:val="List3"/>
    <w:rsid w:val="000620C3"/>
    <w:pPr>
      <w:numPr>
        <w:numId w:val="5"/>
      </w:numPr>
    </w:pPr>
  </w:style>
  <w:style w:type="paragraph" w:styleId="ListNumber4">
    <w:name w:val="List Number 4"/>
    <w:basedOn w:val="List4"/>
    <w:rsid w:val="000620C3"/>
    <w:pPr>
      <w:numPr>
        <w:numId w:val="6"/>
      </w:numPr>
    </w:pPr>
  </w:style>
  <w:style w:type="paragraph" w:styleId="ListNumber5">
    <w:name w:val="List Number 5"/>
    <w:basedOn w:val="List5"/>
    <w:rsid w:val="000620C3"/>
    <w:pPr>
      <w:numPr>
        <w:numId w:val="7"/>
      </w:numPr>
    </w:pPr>
  </w:style>
  <w:style w:type="paragraph" w:styleId="BlockText">
    <w:name w:val="Block Text"/>
    <w:basedOn w:val="Normal"/>
    <w:rsid w:val="000620C3"/>
    <w:pPr>
      <w:spacing w:after="120"/>
      <w:ind w:left="1440" w:right="1440"/>
    </w:pPr>
  </w:style>
  <w:style w:type="character" w:customStyle="1" w:styleId="Subscript">
    <w:name w:val="Subscript"/>
    <w:basedOn w:val="DefaultParagraphFont"/>
    <w:rsid w:val="000620C3"/>
    <w:rPr>
      <w:sz w:val="16"/>
      <w:vertAlign w:val="subscript"/>
    </w:rPr>
  </w:style>
  <w:style w:type="character" w:customStyle="1" w:styleId="Superscript">
    <w:name w:val="Superscript"/>
    <w:basedOn w:val="DefaultParagraphFont"/>
    <w:rsid w:val="000620C3"/>
    <w:rPr>
      <w:sz w:val="16"/>
      <w:vertAlign w:val="superscript"/>
    </w:rPr>
  </w:style>
  <w:style w:type="character" w:customStyle="1" w:styleId="Symbols">
    <w:name w:val="Symbols"/>
    <w:basedOn w:val="DefaultParagraphFont"/>
    <w:rsid w:val="000620C3"/>
    <w:rPr>
      <w:rFonts w:ascii="Symbol" w:hAnsi="Symbol"/>
    </w:rPr>
  </w:style>
  <w:style w:type="character" w:customStyle="1" w:styleId="MenuOptions">
    <w:name w:val="Menu Options"/>
    <w:basedOn w:val="DefaultParagraphFont"/>
    <w:rsid w:val="000620C3"/>
    <w:rPr>
      <w:rFonts w:ascii="Arial Narrow" w:hAnsi="Arial Narrow"/>
      <w:smallCaps/>
    </w:rPr>
  </w:style>
  <w:style w:type="character" w:customStyle="1" w:styleId="Buttons">
    <w:name w:val="Buttons"/>
    <w:basedOn w:val="DefaultParagraphFont"/>
    <w:rsid w:val="000620C3"/>
    <w:rPr>
      <w:b/>
    </w:rPr>
  </w:style>
  <w:style w:type="character" w:customStyle="1" w:styleId="Underlined">
    <w:name w:val="Underlined"/>
    <w:basedOn w:val="DefaultParagraphFont"/>
    <w:rsid w:val="000620C3"/>
    <w:rPr>
      <w:u w:val="single"/>
    </w:rPr>
  </w:style>
  <w:style w:type="paragraph" w:customStyle="1" w:styleId="TableBodyTextRight">
    <w:name w:val="Table Body Text Right"/>
    <w:basedOn w:val="TableBodyText"/>
    <w:rsid w:val="000620C3"/>
    <w:pPr>
      <w:widowControl w:val="0"/>
      <w:autoSpaceDE w:val="0"/>
      <w:autoSpaceDN w:val="0"/>
      <w:adjustRightInd w:val="0"/>
      <w:jc w:val="right"/>
    </w:pPr>
    <w:rPr>
      <w:rFonts w:cs="Arial"/>
      <w:szCs w:val="18"/>
    </w:rPr>
  </w:style>
  <w:style w:type="paragraph" w:customStyle="1" w:styleId="CopyrightText">
    <w:name w:val="Copyright Text"/>
    <w:basedOn w:val="BodyText"/>
    <w:rsid w:val="000620C3"/>
    <w:rPr>
      <w:sz w:val="18"/>
    </w:rPr>
  </w:style>
  <w:style w:type="paragraph" w:customStyle="1" w:styleId="BodySmallRight">
    <w:name w:val="Body Small Right"/>
    <w:basedOn w:val="BodyTextRight"/>
    <w:rsid w:val="000620C3"/>
    <w:rPr>
      <w:sz w:val="18"/>
      <w:szCs w:val="18"/>
    </w:rPr>
  </w:style>
  <w:style w:type="paragraph" w:customStyle="1" w:styleId="MarginEdition">
    <w:name w:val="Margin Edition"/>
    <w:basedOn w:val="MarginNote"/>
    <w:rsid w:val="000620C3"/>
    <w:pPr>
      <w:spacing w:before="0" w:after="0"/>
    </w:pPr>
    <w:rPr>
      <w:rFonts w:ascii="Times New Roman" w:hAnsi="Times New Roman"/>
      <w:color w:val="999999"/>
    </w:rPr>
  </w:style>
  <w:style w:type="paragraph" w:customStyle="1" w:styleId="Spacer">
    <w:name w:val="Spacer"/>
    <w:basedOn w:val="Normal"/>
    <w:rsid w:val="000620C3"/>
    <w:rPr>
      <w:sz w:val="2"/>
      <w:szCs w:val="2"/>
    </w:rPr>
  </w:style>
  <w:style w:type="character" w:customStyle="1" w:styleId="Small">
    <w:name w:val="Small"/>
    <w:basedOn w:val="DefaultParagraphFont"/>
    <w:rsid w:val="000620C3"/>
    <w:rPr>
      <w:sz w:val="16"/>
    </w:rPr>
  </w:style>
  <w:style w:type="paragraph" w:customStyle="1" w:styleId="WideTable">
    <w:name w:val="Wide Table"/>
    <w:basedOn w:val="Normal"/>
    <w:rsid w:val="000620C3"/>
    <w:pPr>
      <w:ind w:left="-1418"/>
    </w:pPr>
    <w:rPr>
      <w:sz w:val="2"/>
      <w:szCs w:val="2"/>
    </w:rPr>
  </w:style>
  <w:style w:type="character" w:styleId="PageNumber">
    <w:name w:val="page number"/>
    <w:basedOn w:val="DefaultParagraphFont"/>
    <w:rsid w:val="000620C3"/>
  </w:style>
  <w:style w:type="paragraph" w:styleId="Quote">
    <w:name w:val="Quote"/>
    <w:basedOn w:val="Heading1"/>
    <w:link w:val="QuoteChar"/>
    <w:qFormat/>
    <w:rsid w:val="000620C3"/>
    <w:rPr>
      <w:b w:val="0"/>
      <w:sz w:val="72"/>
      <w:szCs w:val="72"/>
      <w:lang w:val="en-NZ"/>
    </w:rPr>
  </w:style>
  <w:style w:type="character" w:customStyle="1" w:styleId="QuoteChar">
    <w:name w:val="Quote Char"/>
    <w:basedOn w:val="DefaultParagraphFont"/>
    <w:link w:val="Quote"/>
    <w:rsid w:val="00062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0C3"/>
    <w:pPr>
      <w:pageBreakBefore/>
    </w:pPr>
  </w:style>
  <w:style w:type="paragraph" w:customStyle="1" w:styleId="Border">
    <w:name w:val="Border"/>
    <w:basedOn w:val="Normal"/>
    <w:qFormat/>
    <w:rsid w:val="00062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0C3"/>
    <w:rPr>
      <w:b/>
      <w:bCs/>
      <w:i/>
      <w:iCs/>
      <w:color w:val="auto"/>
    </w:rPr>
  </w:style>
  <w:style w:type="paragraph" w:styleId="IntenseQuote">
    <w:name w:val="Intense Quote"/>
    <w:basedOn w:val="Normal"/>
    <w:next w:val="Normal"/>
    <w:link w:val="IntenseQuoteChar"/>
    <w:uiPriority w:val="30"/>
    <w:qFormat/>
    <w:rsid w:val="00062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0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0C3"/>
    <w:rPr>
      <w:smallCaps/>
      <w:color w:val="auto"/>
      <w:u w:val="single"/>
    </w:rPr>
  </w:style>
  <w:style w:type="character" w:styleId="IntenseReference">
    <w:name w:val="Intense Reference"/>
    <w:basedOn w:val="DefaultParagraphFont"/>
    <w:uiPriority w:val="32"/>
    <w:qFormat/>
    <w:rsid w:val="000620C3"/>
    <w:rPr>
      <w:b/>
      <w:bCs/>
      <w:smallCaps/>
      <w:color w:val="auto"/>
      <w:spacing w:val="5"/>
      <w:u w:val="single"/>
    </w:rPr>
  </w:style>
  <w:style w:type="paragraph" w:customStyle="1" w:styleId="2ColumnHeading">
    <w:name w:val="2Column Heading"/>
    <w:basedOn w:val="BodyText"/>
    <w:qFormat/>
    <w:rsid w:val="000620C3"/>
    <w:pPr>
      <w:spacing w:after="60"/>
      <w:ind w:left="-2268"/>
    </w:pPr>
    <w:rPr>
      <w:b/>
    </w:rPr>
  </w:style>
  <w:style w:type="paragraph" w:customStyle="1" w:styleId="Heading1TOC">
    <w:name w:val="Heading1 TOC"/>
    <w:basedOn w:val="Normal"/>
    <w:qFormat/>
    <w:rsid w:val="000620C3"/>
    <w:pPr>
      <w:spacing w:before="240" w:after="120"/>
    </w:pPr>
    <w:rPr>
      <w:rFonts w:ascii="Times New Roman" w:hAnsi="Times New Roman"/>
      <w:b/>
      <w:sz w:val="32"/>
    </w:rPr>
  </w:style>
  <w:style w:type="paragraph" w:customStyle="1" w:styleId="Heading2TOC">
    <w:name w:val="Heading2 TOC"/>
    <w:basedOn w:val="Normal"/>
    <w:qFormat/>
    <w:rsid w:val="000620C3"/>
    <w:pPr>
      <w:spacing w:before="240" w:after="60"/>
    </w:pPr>
    <w:rPr>
      <w:rFonts w:ascii="Times New Roman" w:hAnsi="Times New Roman"/>
      <w:b/>
      <w:sz w:val="28"/>
    </w:rPr>
  </w:style>
  <w:style w:type="character" w:customStyle="1" w:styleId="Underline">
    <w:name w:val="Underline"/>
    <w:basedOn w:val="DefaultParagraphFont"/>
    <w:qFormat/>
    <w:rsid w:val="000620C3"/>
    <w:rPr>
      <w:u w:val="single"/>
    </w:rPr>
  </w:style>
  <w:style w:type="paragraph" w:styleId="BalloonText">
    <w:name w:val="Balloon Text"/>
    <w:basedOn w:val="Normal"/>
    <w:link w:val="BalloonTextChar"/>
    <w:rsid w:val="000620C3"/>
    <w:rPr>
      <w:rFonts w:ascii="Tahoma" w:hAnsi="Tahoma" w:cs="Tahoma"/>
      <w:sz w:val="16"/>
      <w:szCs w:val="16"/>
    </w:rPr>
  </w:style>
  <w:style w:type="character" w:customStyle="1" w:styleId="BalloonTextChar">
    <w:name w:val="Balloon Text Char"/>
    <w:basedOn w:val="DefaultParagraphFont"/>
    <w:link w:val="BalloonText"/>
    <w:rsid w:val="000620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0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0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1324</Words>
  <Characters>8521</Characters>
  <Application>Microsoft Office Word</Application>
  <DocSecurity>0</DocSecurity>
  <Lines>309</Lines>
  <Paragraphs>170</Paragraphs>
  <ScaleCrop>false</ScaleCrop>
  <Company>Author-it Software Corporation Ltd.</Company>
  <LinksUpToDate>false</LinksUpToDate>
  <CharactersWithSpaces>9777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RIIMPO329A Conduct dragline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2012-05-26T21:03:00Z</dcterms:created>
  <dcterms:modified xsi:type="dcterms:W3CDTF">2012-05-26T21:03:00Z</dcterms:modified>
</cp:coreProperties>
</file>