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F41" w:rsidP="00F90F41">
      <w:pPr>
        <w:pStyle w:val="Title"/>
      </w:pPr>
      <w:r>
        <w:fldChar w:fldCharType="begin"/>
      </w:r>
      <w:r>
        <w:instrText xml:space="preserve"> TITLE   \* MERGEFORMAT </w:instrText>
      </w:r>
      <w:r>
        <w:fldChar w:fldCharType="separate"/>
      </w:r>
      <w:r>
        <w:t>RIIMPO313B Conduct face loader operations</w:t>
      </w:r>
      <w:r>
        <w:fldChar w:fldCharType="end"/>
      </w:r>
    </w:p>
    <w:p w:rsidR="00F90F41" w:rsidP="00F90F41">
      <w:pPr>
        <w:pStyle w:val="Version"/>
        <w:sectPr w:rsidSect="008454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411" w:rsidP="00845411">
      <w:pPr>
        <w:pStyle w:val="SuperHeading"/>
      </w:pPr>
      <w:r w:rsidRPr="00845411">
        <w:t>RIIMPO313B Conduct face loader operations</w:t>
      </w:r>
    </w:p>
    <w:p w:rsidR="00000000" w:rsidRPr="00845411" w:rsidP="00845411">
      <w:pPr>
        <w:pStyle w:val="Heading1"/>
      </w:pPr>
      <w:bookmarkStart w:id="1" w:name="O_131127"/>
      <w:bookmarkEnd w:id="1"/>
      <w:r w:rsidRPr="00845411">
        <w:t>Modification History</w:t>
      </w:r>
    </w:p>
    <w:p w:rsidR="00000000" w:rsidRPr="00845411" w:rsidP="00845411">
      <w:pPr>
        <w:pStyle w:val="BodyText"/>
      </w:pPr>
      <w:r w:rsidRPr="00845411">
        <w:t>Not applicable.</w:t>
      </w:r>
    </w:p>
    <w:p w:rsidR="00000000" w:rsidRPr="00845411" w:rsidP="00845411">
      <w:pPr>
        <w:pStyle w:val="AllowPageBreak"/>
      </w:pPr>
    </w:p>
    <w:p w:rsidR="00000000" w:rsidRPr="00845411" w:rsidP="00845411">
      <w:pPr>
        <w:pStyle w:val="Heading1"/>
      </w:pPr>
      <w:bookmarkStart w:id="2" w:name="O_131128"/>
      <w:bookmarkEnd w:id="2"/>
      <w:r w:rsidRPr="00845411">
        <w:t>Unit Descriptor</w:t>
      </w:r>
    </w:p>
    <w:p w:rsidR="00000000" w:rsidRPr="00845411" w:rsidP="00845411">
      <w:pPr>
        <w:pStyle w:val="BodyText"/>
      </w:pPr>
      <w:r w:rsidRPr="00845411">
        <w:t>This unit covers conducting face loader operations in the extractive and metalliferous mining industries. It includes: plann</w:t>
      </w:r>
      <w:r w:rsidRPr="00845411">
        <w:t>ing and preparing for operations; operating wheel loaders; and carrying out post-operational procedures.</w:t>
      </w:r>
    </w:p>
    <w:p w:rsidR="00000000" w:rsidRPr="00845411" w:rsidP="00845411">
      <w:pPr>
        <w:pStyle w:val="AllowPageBreak"/>
      </w:pPr>
    </w:p>
    <w:p w:rsidR="00000000" w:rsidRPr="00845411" w:rsidP="00845411">
      <w:pPr>
        <w:pStyle w:val="Heading1"/>
      </w:pPr>
      <w:bookmarkStart w:id="3" w:name="O_131129"/>
      <w:bookmarkEnd w:id="3"/>
      <w:r w:rsidRPr="00845411">
        <w:t>Application of the Unit</w:t>
      </w:r>
    </w:p>
    <w:p w:rsidR="00000000" w:rsidRPr="00845411" w:rsidP="00845411">
      <w:pPr>
        <w:pStyle w:val="BodyText"/>
      </w:pPr>
      <w:r w:rsidRPr="00845411">
        <w:t xml:space="preserve">Front end loaders are either articulated or rear wheel steer wheel loaders and may include diesel-electric or </w:t>
      </w:r>
      <w:r w:rsidRPr="00845411">
        <w:t>diesel-mechanical, and do not include integrated tool carriers. This unit is appropriate for those working in mobile plant operator roles, at worksites within:</w:t>
      </w:r>
    </w:p>
    <w:p w:rsidR="00000000" w:rsidRPr="00845411" w:rsidP="00845411">
      <w:pPr>
        <w:pStyle w:val="ListBullet"/>
      </w:pPr>
      <w:r w:rsidRPr="00845411">
        <w:t>Extractive industries</w:t>
      </w:r>
    </w:p>
    <w:p w:rsidR="00000000" w:rsidRPr="00845411" w:rsidP="00845411">
      <w:pPr>
        <w:pStyle w:val="ListBullet"/>
      </w:pPr>
      <w:r w:rsidRPr="00845411">
        <w:t>Metalliferous mining</w:t>
      </w:r>
    </w:p>
    <w:p w:rsidR="00000000" w:rsidRPr="00845411" w:rsidP="00845411">
      <w:pPr>
        <w:pStyle w:val="AllowPageBreak"/>
      </w:pPr>
    </w:p>
    <w:p w:rsidR="00000000" w:rsidRPr="00845411" w:rsidP="00845411">
      <w:pPr>
        <w:pStyle w:val="Heading1"/>
      </w:pPr>
      <w:bookmarkStart w:id="4" w:name="O_131130"/>
      <w:bookmarkEnd w:id="4"/>
      <w:r w:rsidRPr="00845411">
        <w:t>Licensing/Regulatory Information</w:t>
      </w:r>
    </w:p>
    <w:p w:rsidR="00000000" w:rsidRPr="00845411" w:rsidP="00845411">
      <w:pPr>
        <w:pStyle w:val="BodyText"/>
      </w:pPr>
      <w:r w:rsidRPr="00845411">
        <w:t>Refer to Unit Descriptor.</w:t>
      </w:r>
    </w:p>
    <w:p w:rsidR="00000000" w:rsidRPr="00845411" w:rsidP="00845411">
      <w:pPr>
        <w:pStyle w:val="AllowPageBreak"/>
      </w:pPr>
    </w:p>
    <w:p w:rsidR="00000000" w:rsidRPr="00845411" w:rsidP="00845411">
      <w:pPr>
        <w:pStyle w:val="Heading1"/>
      </w:pPr>
      <w:bookmarkStart w:id="5" w:name="O_131131"/>
      <w:bookmarkEnd w:id="5"/>
      <w:r w:rsidRPr="00845411">
        <w:t>Pre-Requisites</w:t>
      </w:r>
    </w:p>
    <w:p w:rsidR="00000000" w:rsidRPr="00845411" w:rsidP="00845411">
      <w:pPr>
        <w:pStyle w:val="BodyText"/>
      </w:pPr>
      <w:r w:rsidRPr="00845411">
        <w:t>Not applicable.</w:t>
      </w:r>
    </w:p>
    <w:p w:rsidR="00000000" w:rsidRPr="00845411" w:rsidP="00845411">
      <w:pPr>
        <w:pStyle w:val="AllowPageBreak"/>
      </w:pPr>
    </w:p>
    <w:p w:rsidR="00000000" w:rsidRPr="00845411" w:rsidP="00845411">
      <w:pPr>
        <w:pStyle w:val="Heading1"/>
      </w:pPr>
      <w:bookmarkStart w:id="6" w:name="O_131132"/>
      <w:bookmarkEnd w:id="6"/>
      <w:r w:rsidRPr="00845411">
        <w:t>Employability Skills Information</w:t>
      </w:r>
    </w:p>
    <w:p w:rsidR="00000000" w:rsidRPr="00845411" w:rsidP="00845411">
      <w:pPr>
        <w:pStyle w:val="BodyText"/>
      </w:pPr>
      <w:r w:rsidRPr="00845411">
        <w:t>This unit contains employability skills.</w:t>
      </w:r>
    </w:p>
    <w:p w:rsidR="00000000" w:rsidRPr="00845411" w:rsidP="00845411">
      <w:pPr>
        <w:pStyle w:val="AllowPageBreak"/>
      </w:pPr>
    </w:p>
    <w:p w:rsidR="00000000" w:rsidRPr="00845411" w:rsidP="00845411">
      <w:pPr>
        <w:pStyle w:val="Heading1"/>
      </w:pPr>
      <w:bookmarkStart w:id="7" w:name="O_131133"/>
      <w:bookmarkEnd w:id="7"/>
      <w:r w:rsidRPr="00845411">
        <w:t>Elements and Performance Criteria Pre-Content</w:t>
      </w:r>
    </w:p>
    <w:tbl>
      <w:tblPr>
        <w:tblW w:w="0" w:type="auto"/>
        <w:tblLayout w:type="fixed"/>
        <w:tblCellMar>
          <w:left w:w="62" w:type="dxa"/>
          <w:right w:w="62" w:type="dxa"/>
        </w:tblCellMar>
        <w:tblLook w:val="0000"/>
      </w:tblPr>
      <w:tblGrid>
        <w:gridCol w:w="2548"/>
        <w:gridCol w:w="5974"/>
      </w:tblGrid>
      <w:tr w:rsidTr="00F90F4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BodyText"/>
            </w:pPr>
            <w:r w:rsidRPr="00845411">
              <w:t>Performance criteria describe the performance needed to demonstrate achievement of the element. Where bold italicised text is used, further information is detailed in the required skills and</w:t>
            </w:r>
            <w:r w:rsidRPr="00845411">
              <w:t xml:space="preserve"> knowledge section and the range statement. Assessment of performance is to be consistent with the evidence guide.</w:t>
            </w:r>
          </w:p>
        </w:tc>
      </w:tr>
    </w:tbl>
    <w:p w:rsidR="00000000" w:rsidRPr="00845411" w:rsidP="00845411">
      <w:pPr>
        <w:pStyle w:val="BodyText"/>
      </w:pPr>
    </w:p>
    <w:p w:rsidR="00000000" w:rsidRPr="00845411" w:rsidP="00845411">
      <w:pPr>
        <w:pStyle w:val="AllowPageBreak"/>
      </w:pPr>
    </w:p>
    <w:p w:rsidR="00000000" w:rsidRPr="00845411" w:rsidP="00845411">
      <w:pPr>
        <w:pStyle w:val="Heading1"/>
      </w:pPr>
      <w:bookmarkStart w:id="8" w:name="O_131134"/>
      <w:bookmarkEnd w:id="8"/>
      <w:r w:rsidRPr="00845411">
        <w:t>Elements and Performance Criteria</w:t>
      </w:r>
    </w:p>
    <w:tbl>
      <w:tblPr>
        <w:tblW w:w="0" w:type="auto"/>
        <w:tblLayout w:type="fixed"/>
        <w:tblCellMar>
          <w:left w:w="62" w:type="dxa"/>
          <w:right w:w="62" w:type="dxa"/>
        </w:tblCellMar>
        <w:tblLook w:val="0000"/>
      </w:tblPr>
      <w:tblGrid>
        <w:gridCol w:w="3471"/>
        <w:gridCol w:w="5051"/>
      </w:tblGrid>
      <w:tr w:rsidTr="00F90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BodyText"/>
            </w:pPr>
            <w:r w:rsidRPr="0084541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PERFORMANCE CRITERIA</w:t>
            </w:r>
          </w:p>
        </w:tc>
      </w:tr>
      <w:tr w:rsidTr="00F90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List"/>
              <w:rPr>
                <w:lang w:val="en-NZ"/>
              </w:rPr>
            </w:pPr>
            <w:r w:rsidRPr="00845411">
              <w:t>1.</w:t>
            </w:r>
            <w:r w:rsidRPr="00845411">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2"/>
            </w:pPr>
            <w:r w:rsidRPr="00845411">
              <w:t>1.1.</w:t>
            </w:r>
            <w:r w:rsidRPr="00845411">
              <w:tab/>
            </w:r>
            <w:r w:rsidRPr="00845411">
              <w:t xml:space="preserve">Access, interpret and apply </w:t>
            </w:r>
            <w:r w:rsidRPr="00845411">
              <w:rPr>
                <w:rStyle w:val="BoldandItalics"/>
              </w:rPr>
              <w:t>compliance documentation</w:t>
            </w:r>
            <w:r w:rsidRPr="00845411">
              <w:t xml:space="preserve"> relevant to </w:t>
            </w:r>
            <w:r w:rsidRPr="00845411">
              <w:rPr>
                <w:rStyle w:val="BoldandItalics"/>
              </w:rPr>
              <w:t>face loader operations</w:t>
            </w:r>
          </w:p>
          <w:p w:rsidR="00000000" w:rsidRPr="00845411" w:rsidP="00845411">
            <w:pPr>
              <w:pStyle w:val="List2"/>
            </w:pPr>
            <w:r w:rsidRPr="00845411">
              <w:t>1.2.</w:t>
            </w:r>
            <w:r w:rsidRPr="00845411">
              <w:tab/>
              <w:t xml:space="preserve">Access, interpret and clarify </w:t>
            </w:r>
            <w:r w:rsidRPr="00845411">
              <w:rPr>
                <w:rStyle w:val="BoldandItalics"/>
              </w:rPr>
              <w:t>geological and survey data</w:t>
            </w:r>
            <w:r w:rsidRPr="00845411">
              <w:t xml:space="preserve"> required to complete the allocated work</w:t>
            </w:r>
          </w:p>
          <w:p w:rsidR="00000000" w:rsidRPr="00845411" w:rsidP="00845411">
            <w:pPr>
              <w:pStyle w:val="List2"/>
            </w:pPr>
            <w:r w:rsidRPr="00845411">
              <w:t>1.3.</w:t>
            </w:r>
            <w:r w:rsidRPr="00845411">
              <w:tab/>
              <w:t xml:space="preserve">Obtain, interpret and clarify </w:t>
            </w:r>
            <w:r w:rsidRPr="00845411">
              <w:rPr>
                <w:rStyle w:val="BoldandItalics"/>
              </w:rPr>
              <w:t>work requirements</w:t>
            </w:r>
            <w:r w:rsidRPr="00845411">
              <w:t xml:space="preserve"> for the satis</w:t>
            </w:r>
            <w:r w:rsidRPr="00845411">
              <w:t>factory completion of operations</w:t>
            </w:r>
          </w:p>
          <w:p w:rsidR="00000000" w:rsidP="00845411">
            <w:pPr>
              <w:pStyle w:val="List2"/>
              <w:rPr>
                <w:lang w:val="en-NZ"/>
              </w:rPr>
            </w:pPr>
            <w:r w:rsidRPr="00845411">
              <w:t>1.4.</w:t>
            </w:r>
            <w:r w:rsidRPr="00845411">
              <w:tab/>
            </w:r>
            <w:r w:rsidRPr="00845411">
              <w:rPr>
                <w:rStyle w:val="BoldandItalics"/>
              </w:rPr>
              <w:t>Inspect and prepare work area</w:t>
            </w:r>
            <w:r w:rsidRPr="00845411">
              <w:t xml:space="preserve"> in </w:t>
            </w:r>
            <w:r w:rsidRPr="00845411">
              <w:rPr>
                <w:rStyle w:val="BoldandItalics"/>
              </w:rPr>
              <w:t>coordination with others</w:t>
            </w:r>
          </w:p>
        </w:tc>
      </w:tr>
      <w:tr w:rsidTr="00F90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List"/>
              <w:rPr>
                <w:lang w:val="en-NZ"/>
              </w:rPr>
            </w:pPr>
            <w:r w:rsidRPr="00845411">
              <w:t>2.</w:t>
            </w:r>
            <w:r w:rsidRPr="00845411">
              <w:tab/>
              <w:t>Operate wheel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2"/>
            </w:pPr>
            <w:r w:rsidRPr="00845411">
              <w:t>2.1.</w:t>
            </w:r>
            <w:r w:rsidRPr="00845411">
              <w:tab/>
              <w:t>Resolve coordination requirements with others at the site prior to commencing and during work activities</w:t>
            </w:r>
          </w:p>
          <w:p w:rsidR="00000000" w:rsidRPr="00845411" w:rsidP="00845411">
            <w:pPr>
              <w:pStyle w:val="List2"/>
            </w:pPr>
            <w:r w:rsidRPr="00845411">
              <w:t>2.2.</w:t>
            </w:r>
            <w:r w:rsidRPr="00845411">
              <w:tab/>
              <w:t xml:space="preserve">Carry out </w:t>
            </w:r>
            <w:r w:rsidRPr="00845411">
              <w:rPr>
                <w:rStyle w:val="BoldandItalics"/>
              </w:rPr>
              <w:t>pre</w:t>
            </w:r>
            <w:r w:rsidRPr="00845411">
              <w:t>-</w:t>
            </w:r>
            <w:r w:rsidRPr="00845411">
              <w:rPr>
                <w:rStyle w:val="BoldandItalics"/>
              </w:rPr>
              <w:t>start</w:t>
            </w:r>
            <w:r w:rsidRPr="00845411">
              <w:t xml:space="preserve">, </w:t>
            </w:r>
            <w:r w:rsidRPr="00845411">
              <w:rPr>
                <w:rStyle w:val="BoldandItalics"/>
              </w:rPr>
              <w:t>start</w:t>
            </w:r>
            <w:r w:rsidRPr="00845411">
              <w:t>-</w:t>
            </w:r>
            <w:r w:rsidRPr="00845411">
              <w:rPr>
                <w:rStyle w:val="BoldandItalics"/>
              </w:rPr>
              <w:t>up</w:t>
            </w:r>
            <w:r w:rsidRPr="00845411">
              <w:t xml:space="preserve">, </w:t>
            </w:r>
            <w:r w:rsidRPr="00845411">
              <w:rPr>
                <w:rStyle w:val="BoldandItalics"/>
              </w:rPr>
              <w:t>park</w:t>
            </w:r>
            <w:r w:rsidRPr="00845411">
              <w:t>-</w:t>
            </w:r>
            <w:r w:rsidRPr="00845411">
              <w:rPr>
                <w:rStyle w:val="BoldandItalics"/>
              </w:rPr>
              <w:t>up and shutdown procedures</w:t>
            </w:r>
          </w:p>
          <w:p w:rsidR="00000000" w:rsidRPr="00845411" w:rsidP="00845411">
            <w:pPr>
              <w:pStyle w:val="List2"/>
            </w:pPr>
            <w:r w:rsidRPr="00845411">
              <w:t>2.3.</w:t>
            </w:r>
            <w:r w:rsidRPr="00845411">
              <w:tab/>
              <w:t xml:space="preserve">Select and modify the </w:t>
            </w:r>
            <w:r w:rsidRPr="00845411">
              <w:rPr>
                <w:rStyle w:val="BoldandItalics"/>
              </w:rPr>
              <w:t>operating technique</w:t>
            </w:r>
            <w:r w:rsidRPr="00845411">
              <w:t xml:space="preserve"> to appropriately meet </w:t>
            </w:r>
            <w:r w:rsidRPr="00845411">
              <w:rPr>
                <w:rStyle w:val="BoldandItalics"/>
              </w:rPr>
              <w:t>changing work conditions</w:t>
            </w:r>
          </w:p>
          <w:p w:rsidR="00000000" w:rsidRPr="00845411" w:rsidP="00845411">
            <w:pPr>
              <w:pStyle w:val="List2"/>
            </w:pPr>
            <w:r w:rsidRPr="00845411">
              <w:t>2.4.</w:t>
            </w:r>
            <w:r w:rsidRPr="00845411">
              <w:tab/>
              <w:t>Conduct, control and monitor operations within the equipment limitations</w:t>
            </w:r>
          </w:p>
          <w:p w:rsidR="00000000" w:rsidRPr="00845411" w:rsidP="00845411">
            <w:pPr>
              <w:pStyle w:val="List2"/>
            </w:pPr>
            <w:r w:rsidRPr="00845411">
              <w:t>2.5.</w:t>
            </w:r>
            <w:r w:rsidRPr="00845411">
              <w:tab/>
              <w:t xml:space="preserve">Distribute bulk materials into </w:t>
            </w:r>
            <w:r w:rsidRPr="00845411">
              <w:rPr>
                <w:rStyle w:val="BoldandItalics"/>
              </w:rPr>
              <w:t>haul</w:t>
            </w:r>
            <w:r w:rsidRPr="00845411">
              <w:rPr>
                <w:rStyle w:val="BoldandItalics"/>
              </w:rPr>
              <w:t>age units</w:t>
            </w:r>
            <w:r w:rsidRPr="00845411">
              <w:t xml:space="preserve"> to ensure maintenance of the stability and maximum load requirements of the haul unit</w:t>
            </w:r>
          </w:p>
          <w:p w:rsidR="00000000" w:rsidRPr="00845411" w:rsidP="00845411">
            <w:pPr>
              <w:pStyle w:val="List2"/>
            </w:pPr>
            <w:r w:rsidRPr="00845411">
              <w:t>2.6.</w:t>
            </w:r>
            <w:r w:rsidRPr="00845411">
              <w:tab/>
              <w:t xml:space="preserve">Load bulk materials into </w:t>
            </w:r>
            <w:r w:rsidRPr="00845411">
              <w:rPr>
                <w:rStyle w:val="BoldandItalics"/>
              </w:rPr>
              <w:t>materials handling equipment</w:t>
            </w:r>
          </w:p>
          <w:p w:rsidR="00000000" w:rsidRPr="00845411" w:rsidP="00845411">
            <w:pPr>
              <w:pStyle w:val="List2"/>
            </w:pPr>
            <w:r w:rsidRPr="00845411">
              <w:t>2.7.</w:t>
            </w:r>
            <w:r w:rsidRPr="00845411">
              <w:tab/>
              <w:t xml:space="preserve">Carry out </w:t>
            </w:r>
            <w:r w:rsidRPr="00845411">
              <w:rPr>
                <w:rStyle w:val="BoldandItalics"/>
              </w:rPr>
              <w:t>dumping and stockpiling operations</w:t>
            </w:r>
          </w:p>
          <w:p w:rsidR="00000000" w:rsidRPr="00845411" w:rsidP="00845411">
            <w:pPr>
              <w:pStyle w:val="List2"/>
            </w:pPr>
            <w:r w:rsidRPr="00845411">
              <w:t>2.8.</w:t>
            </w:r>
            <w:r w:rsidRPr="00845411">
              <w:tab/>
              <w:t>Connect and tow equipment and plant safely and</w:t>
            </w:r>
            <w:r w:rsidRPr="00845411">
              <w:t xml:space="preserve"> in accordance with the authorised equipment and connection capacity</w:t>
            </w:r>
          </w:p>
          <w:p w:rsidR="00000000" w:rsidRPr="00845411" w:rsidP="00845411">
            <w:pPr>
              <w:pStyle w:val="List2"/>
            </w:pPr>
            <w:r w:rsidRPr="00845411">
              <w:t>2.9.</w:t>
            </w:r>
            <w:r w:rsidRPr="00845411">
              <w:tab/>
              <w:t xml:space="preserve">Act on or report monitoring systems and alarms </w:t>
            </w:r>
          </w:p>
          <w:p w:rsidR="00000000" w:rsidRPr="00845411" w:rsidP="00845411">
            <w:pPr>
              <w:pStyle w:val="List2"/>
            </w:pPr>
            <w:r w:rsidRPr="00845411">
              <w:t>2.10.</w:t>
            </w:r>
            <w:r w:rsidRPr="00845411">
              <w:tab/>
              <w:t xml:space="preserve">Recognise and respond to </w:t>
            </w:r>
            <w:r w:rsidRPr="00845411">
              <w:rPr>
                <w:rStyle w:val="BoldandItalics"/>
              </w:rPr>
              <w:t>hazardous and emergency situations</w:t>
            </w:r>
          </w:p>
          <w:p w:rsidR="00000000" w:rsidP="00845411">
            <w:pPr>
              <w:pStyle w:val="List2"/>
              <w:rPr>
                <w:lang w:val="en-NZ"/>
              </w:rPr>
            </w:pPr>
            <w:r w:rsidRPr="00845411">
              <w:t>2.11.</w:t>
            </w:r>
            <w:r w:rsidRPr="00845411">
              <w:tab/>
              <w:t xml:space="preserve">Complete work in accordance with the agreed plan and outcomes </w:t>
            </w:r>
            <w:r w:rsidRPr="00845411">
              <w:t>and within the operating capacity of the allocated equipment</w:t>
            </w:r>
          </w:p>
        </w:tc>
      </w:tr>
      <w:tr w:rsidTr="00F90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List"/>
              <w:rPr>
                <w:lang w:val="en-NZ"/>
              </w:rPr>
            </w:pPr>
            <w:r w:rsidRPr="00845411">
              <w:t>3.</w:t>
            </w:r>
            <w:r w:rsidRPr="00845411">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2"/>
            </w:pPr>
            <w:r w:rsidRPr="00845411">
              <w:t>3.1.</w:t>
            </w:r>
            <w:r w:rsidRPr="00845411">
              <w:tab/>
              <w:t>Inspect, fault find and report faults</w:t>
            </w:r>
          </w:p>
          <w:p w:rsidR="00000000" w:rsidRPr="00845411" w:rsidP="00845411">
            <w:pPr>
              <w:pStyle w:val="List2"/>
            </w:pPr>
            <w:r w:rsidRPr="00845411">
              <w:t>3.2.</w:t>
            </w:r>
            <w:r w:rsidRPr="00845411">
              <w:tab/>
              <w:t>Carry out authorised operational maintenance, servicing, lubricating and housekeeping tasks</w:t>
            </w:r>
          </w:p>
          <w:p w:rsidR="00000000" w:rsidRPr="00845411" w:rsidP="00845411">
            <w:pPr>
              <w:pStyle w:val="List2"/>
            </w:pPr>
            <w:r w:rsidRPr="00845411">
              <w:t>3.3.</w:t>
            </w:r>
            <w:r w:rsidRPr="00845411">
              <w:tab/>
              <w:t xml:space="preserve">Process </w:t>
            </w:r>
            <w:r w:rsidRPr="00845411">
              <w:t>records and reports</w:t>
            </w:r>
          </w:p>
        </w:tc>
      </w:tr>
    </w:tbl>
    <w:p w:rsidR="00000000" w:rsidRPr="00845411" w:rsidP="00845411">
      <w:pPr>
        <w:pStyle w:val="BodyText"/>
      </w:pPr>
    </w:p>
    <w:p w:rsidR="00000000" w:rsidRPr="00845411" w:rsidP="00845411">
      <w:pPr>
        <w:pStyle w:val="AllowPageBreak"/>
      </w:pPr>
    </w:p>
    <w:p w:rsidR="00000000" w:rsidRPr="00845411" w:rsidP="00845411">
      <w:pPr>
        <w:pStyle w:val="Heading1"/>
      </w:pPr>
      <w:bookmarkStart w:id="9" w:name="O_131135"/>
      <w:bookmarkEnd w:id="9"/>
      <w:r w:rsidRPr="00845411">
        <w:t>Required Skills and Knowledge</w:t>
      </w:r>
    </w:p>
    <w:tbl>
      <w:tblPr>
        <w:tblW w:w="0" w:type="auto"/>
        <w:tblLayout w:type="fixed"/>
        <w:tblCellMar>
          <w:left w:w="62" w:type="dxa"/>
          <w:right w:w="62" w:type="dxa"/>
        </w:tblCellMar>
        <w:tblLook w:val="0000"/>
      </w:tblPr>
      <w:tblGrid>
        <w:gridCol w:w="8522"/>
      </w:tblGrid>
      <w:tr w:rsidTr="00F90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t>This section describes the skills and knowledge required for this unit.</w:t>
            </w:r>
          </w:p>
        </w:tc>
      </w:tr>
      <w:tr w:rsidTr="00F90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Required skills</w:t>
            </w:r>
          </w:p>
        </w:tc>
      </w:tr>
      <w:tr w:rsidTr="00F90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BodyText"/>
            </w:pPr>
            <w:r w:rsidRPr="00845411">
              <w:t>Specific skills are required to achieve the performance criteria in this unit, particularly for the application in the various circumstances in which this unit may be applied. This includes the ability to carry out the following as required to conduct face</w:t>
            </w:r>
            <w:r w:rsidRPr="00845411">
              <w:t xml:space="preserve"> loader operations:</w:t>
            </w:r>
          </w:p>
          <w:p w:rsidR="00000000" w:rsidRPr="00845411" w:rsidP="00845411">
            <w:pPr>
              <w:pStyle w:val="ListBullet"/>
            </w:pPr>
            <w:r w:rsidRPr="00845411">
              <w:t>apply legislative, organisation and site requirements and procedures</w:t>
            </w:r>
          </w:p>
          <w:p w:rsidR="00000000" w:rsidRPr="00845411" w:rsidP="00845411">
            <w:pPr>
              <w:pStyle w:val="ListBullet"/>
            </w:pPr>
            <w:r w:rsidRPr="00845411">
              <w:t>apply operational safety requirements</w:t>
            </w:r>
          </w:p>
          <w:p w:rsidR="00000000" w:rsidRPr="00845411" w:rsidP="00845411">
            <w:pPr>
              <w:pStyle w:val="ListBullet"/>
            </w:pPr>
            <w:r w:rsidRPr="00845411">
              <w:t>access, interpret and apply technical information</w:t>
            </w:r>
          </w:p>
          <w:p w:rsidR="00000000" w:rsidRPr="00845411" w:rsidP="00845411">
            <w:pPr>
              <w:pStyle w:val="ListBullet"/>
            </w:pPr>
            <w:r w:rsidRPr="00845411">
              <w:t>apply equipment records maintenance requirements</w:t>
            </w:r>
          </w:p>
          <w:p w:rsidR="00000000" w:rsidRPr="00845411" w:rsidP="00845411">
            <w:pPr>
              <w:pStyle w:val="ListBullet"/>
            </w:pPr>
            <w:r w:rsidRPr="00845411">
              <w:t>apply diagnostic techniques</w:t>
            </w:r>
          </w:p>
          <w:p w:rsidR="00000000" w:rsidRPr="00845411" w:rsidP="00845411">
            <w:pPr>
              <w:pStyle w:val="ListBullet"/>
            </w:pPr>
            <w:r w:rsidRPr="00845411">
              <w:t>use relevant hand tools</w:t>
            </w:r>
          </w:p>
          <w:p w:rsidR="00000000" w:rsidRPr="00845411" w:rsidP="00845411">
            <w:pPr>
              <w:pStyle w:val="ListBullet"/>
            </w:pPr>
            <w:r w:rsidRPr="00845411">
              <w:t>apply procedures for disposal of environmentally sensitive fluids and materials</w:t>
            </w:r>
          </w:p>
          <w:p w:rsidR="00000000" w:rsidRPr="00845411" w:rsidP="00845411">
            <w:pPr>
              <w:pStyle w:val="ListBullet"/>
            </w:pPr>
            <w:r w:rsidRPr="00845411">
              <w:t>apply chemical and fuel safety measures</w:t>
            </w:r>
          </w:p>
          <w:p w:rsidR="00000000" w:rsidP="00845411">
            <w:pPr>
              <w:pStyle w:val="ListBullet"/>
              <w:rPr>
                <w:lang w:val="en-NZ"/>
              </w:rPr>
            </w:pPr>
            <w:r w:rsidRPr="00845411">
              <w:t>work wearing personal protective equipment</w:t>
            </w:r>
          </w:p>
        </w:tc>
      </w:tr>
      <w:tr w:rsidTr="00F90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Required knowledge</w:t>
            </w:r>
          </w:p>
        </w:tc>
      </w:tr>
      <w:tr w:rsidTr="00F90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BodyText"/>
            </w:pPr>
            <w:r w:rsidRPr="00845411">
              <w:t>Specific knowledge is required to achieve the pe</w:t>
            </w:r>
            <w:r w:rsidRPr="00845411">
              <w:t>rformance criteria of this unit, particularly its application in a variety of circumstances in which the unit may be used. This includes knowledge of the following as required to conduct face loader operations:</w:t>
            </w:r>
          </w:p>
          <w:p w:rsidR="00000000" w:rsidRPr="00845411" w:rsidP="00845411">
            <w:pPr>
              <w:pStyle w:val="ListBullet"/>
            </w:pPr>
            <w:r w:rsidRPr="00845411">
              <w:t>site risk control procedures</w:t>
            </w:r>
          </w:p>
          <w:p w:rsidR="00000000" w:rsidRPr="00845411" w:rsidP="00845411">
            <w:pPr>
              <w:pStyle w:val="ListBullet"/>
            </w:pPr>
            <w:r w:rsidRPr="00845411">
              <w:t>site and equipm</w:t>
            </w:r>
            <w:r w:rsidRPr="00845411">
              <w:t>ent health and safety procedures</w:t>
            </w:r>
          </w:p>
          <w:p w:rsidR="00000000" w:rsidRPr="00845411" w:rsidP="00845411">
            <w:pPr>
              <w:pStyle w:val="ListBullet"/>
            </w:pPr>
            <w:r w:rsidRPr="00845411">
              <w:t>site environmental requirements and constraints</w:t>
            </w:r>
          </w:p>
          <w:p w:rsidR="00000000" w:rsidRPr="00845411" w:rsidP="00845411">
            <w:pPr>
              <w:pStyle w:val="ListBullet"/>
            </w:pPr>
            <w:r w:rsidRPr="00845411">
              <w:t>site quality requirements</w:t>
            </w:r>
          </w:p>
          <w:p w:rsidR="00000000" w:rsidRPr="00845411" w:rsidP="00845411">
            <w:pPr>
              <w:pStyle w:val="ListBullet"/>
            </w:pPr>
            <w:r w:rsidRPr="00845411">
              <w:t>site communication procedures</w:t>
            </w:r>
          </w:p>
          <w:p w:rsidR="00000000" w:rsidRPr="00845411" w:rsidP="00845411">
            <w:pPr>
              <w:pStyle w:val="ListBullet"/>
            </w:pPr>
            <w:r w:rsidRPr="00845411">
              <w:t>site product characteristics</w:t>
            </w:r>
          </w:p>
          <w:p w:rsidR="00000000" w:rsidRPr="00845411" w:rsidP="00845411">
            <w:pPr>
              <w:pStyle w:val="ListBullet"/>
            </w:pPr>
            <w:r w:rsidRPr="00845411">
              <w:t>towing requirements and techniques</w:t>
            </w:r>
          </w:p>
          <w:p w:rsidR="00000000" w:rsidRPr="00845411" w:rsidP="00845411">
            <w:pPr>
              <w:pStyle w:val="ListBullet"/>
            </w:pPr>
            <w:r w:rsidRPr="00845411">
              <w:t>site geological and survey data</w:t>
            </w:r>
          </w:p>
          <w:p w:rsidR="00000000" w:rsidRPr="00845411" w:rsidP="00845411">
            <w:pPr>
              <w:pStyle w:val="ListBullet"/>
            </w:pPr>
            <w:r w:rsidRPr="00845411">
              <w:t>site operational procedures</w:t>
            </w:r>
          </w:p>
          <w:p w:rsidR="00000000" w:rsidRPr="00845411" w:rsidP="00845411">
            <w:pPr>
              <w:pStyle w:val="ListBullet"/>
            </w:pPr>
            <w:r w:rsidRPr="00845411">
              <w:t>front end loader pre-start, start-up, operating and shutdown procedures and techniques</w:t>
            </w:r>
          </w:p>
          <w:p w:rsidR="00000000" w:rsidRPr="00845411" w:rsidP="00845411">
            <w:pPr>
              <w:pStyle w:val="ListBullet"/>
            </w:pPr>
            <w:r w:rsidRPr="00845411">
              <w:t>front end loader characteristics, technical capability and limitations</w:t>
            </w:r>
          </w:p>
          <w:p w:rsidR="00000000" w:rsidRPr="00845411" w:rsidP="00845411">
            <w:pPr>
              <w:pStyle w:val="ListBullet"/>
            </w:pPr>
            <w:r w:rsidRPr="00845411">
              <w:t>hazard identification and response procedures</w:t>
            </w:r>
          </w:p>
          <w:p w:rsidR="00000000" w:rsidRPr="00845411" w:rsidP="00845411">
            <w:pPr>
              <w:pStyle w:val="ListBullet"/>
            </w:pPr>
            <w:r w:rsidRPr="00845411">
              <w:t>site record keeping requ</w:t>
            </w:r>
            <w:r w:rsidRPr="00845411">
              <w:t>irements</w:t>
            </w:r>
          </w:p>
          <w:p w:rsidR="00000000" w:rsidRPr="00845411" w:rsidP="00845411">
            <w:pPr>
              <w:pStyle w:val="ListBullet"/>
            </w:pPr>
            <w:r w:rsidRPr="00845411">
              <w:t>site personal protective equipment requirements</w:t>
            </w:r>
          </w:p>
        </w:tc>
      </w:tr>
    </w:tbl>
    <w:p w:rsidR="00000000" w:rsidRPr="00845411" w:rsidP="00845411">
      <w:pPr>
        <w:pStyle w:val="BodyText"/>
      </w:pPr>
    </w:p>
    <w:p w:rsidR="00000000" w:rsidRPr="00845411" w:rsidP="00845411">
      <w:pPr>
        <w:pStyle w:val="AllowPageBreak"/>
      </w:pPr>
    </w:p>
    <w:p w:rsidR="00000000" w:rsidRPr="00845411" w:rsidP="00845411">
      <w:pPr>
        <w:pStyle w:val="Heading1"/>
      </w:pPr>
      <w:bookmarkStart w:id="10" w:name="O_131136"/>
      <w:bookmarkEnd w:id="10"/>
      <w:r w:rsidRPr="00845411">
        <w:t>Evidence Guide</w:t>
      </w:r>
    </w:p>
    <w:tbl>
      <w:tblPr>
        <w:tblW w:w="0" w:type="auto"/>
        <w:tblLayout w:type="fixed"/>
        <w:tblCellMar>
          <w:left w:w="62" w:type="dxa"/>
          <w:right w:w="62" w:type="dxa"/>
        </w:tblCellMar>
        <w:tblLook w:val="0000"/>
      </w:tblPr>
      <w:tblGrid>
        <w:gridCol w:w="3448"/>
        <w:gridCol w:w="5074"/>
      </w:tblGrid>
      <w:tr w:rsidTr="00F90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t xml:space="preserve">The evidence guide provides advice on assessment and must be read in conjunction with the performance criteria, required skills and knowledge, </w:t>
            </w:r>
            <w:r w:rsidRPr="00845411">
              <w:t>range statement and the Assessment Guidelines for the Training Package.</w:t>
            </w:r>
          </w:p>
        </w:tc>
      </w:tr>
      <w:tr w:rsidTr="00F90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p>
        </w:tc>
      </w:tr>
      <w:tr w:rsidTr="00F90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BodyText"/>
            </w:pPr>
            <w:r w:rsidRPr="00845411">
              <w:t>The evidence required to demonstrate competency in this unit must be relevant to worksite operations and satisfy all of the requirements of the performance criteria, required skills and knowledge and the range statement of this unit and include evidence of</w:t>
            </w:r>
            <w:r w:rsidRPr="00845411">
              <w:t xml:space="preserve"> the following:</w:t>
            </w:r>
          </w:p>
          <w:p w:rsidR="00000000" w:rsidRPr="00845411" w:rsidP="00845411">
            <w:pPr>
              <w:pStyle w:val="ListBullet"/>
            </w:pPr>
            <w:r w:rsidRPr="00845411">
              <w:t>knowledge of the requirements, procedures and instructions for conducting face loader operations</w:t>
            </w:r>
          </w:p>
          <w:p w:rsidR="00000000" w:rsidRPr="00845411" w:rsidP="00845411">
            <w:pPr>
              <w:pStyle w:val="ListBullet"/>
            </w:pPr>
            <w:r w:rsidRPr="00845411">
              <w:t xml:space="preserve">implementation of requirements, procedures and techniques for the safe, effective and efficient completion of face loader operations </w:t>
            </w:r>
          </w:p>
          <w:p w:rsidR="00000000" w:rsidRPr="00845411" w:rsidP="00845411">
            <w:pPr>
              <w:pStyle w:val="ListBullet"/>
            </w:pPr>
            <w:r w:rsidRPr="00845411">
              <w:t>working with others to undertake and complete the face loader operations that meet all of the required outcomes</w:t>
            </w:r>
          </w:p>
          <w:p w:rsidR="00000000" w:rsidP="00845411">
            <w:pPr>
              <w:pStyle w:val="ListBullet"/>
              <w:rPr>
                <w:lang w:val="en-NZ"/>
              </w:rPr>
            </w:pPr>
            <w:r w:rsidRPr="00845411">
              <w:t>consistent timely completion of face loader operations that safely, effectively and efficiently meet the required outcomes</w:t>
            </w:r>
          </w:p>
        </w:tc>
      </w:tr>
      <w:tr w:rsidTr="00F90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Context of and speci</w:t>
            </w:r>
            <w:r w:rsidRPr="00845411">
              <w:rPr>
                <w:rStyle w:val="SpecialBold"/>
              </w:rPr>
              <w:t>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This unit must be assessed in the context of the work environment. Where personal safety or environmental damage are limiting factors, assessment may occur in a simulated environment provided it is realistic and sufficiently r</w:t>
            </w:r>
            <w:r w:rsidRPr="00845411">
              <w:t>igorous to cover all aspects of workplace performance, including task skills, task management skills, contingency management skills and job role environment skills.</w:t>
            </w:r>
          </w:p>
          <w:p w:rsidR="00000000" w:rsidRPr="00845411" w:rsidP="00845411">
            <w:pPr>
              <w:pStyle w:val="ListBullet"/>
            </w:pPr>
            <w:r w:rsidRPr="00845411">
              <w:t xml:space="preserve">The assessment environment should not disadvantage the participant. For example, language, </w:t>
            </w:r>
            <w:r w:rsidRPr="00845411">
              <w:t xml:space="preserve">literacy and numeracy demands of assessment should not be greater than those required on the job. </w:t>
            </w:r>
          </w:p>
          <w:p w:rsidR="00000000" w:rsidRPr="00845411" w:rsidP="00845411">
            <w:pPr>
              <w:pStyle w:val="ListBullet"/>
            </w:pPr>
            <w:r w:rsidRPr="00845411">
              <w:t>Customisation of assessment and delivery environment to sensitively accommodate cultural diversity.</w:t>
            </w:r>
          </w:p>
          <w:p w:rsidR="00000000" w:rsidRPr="00845411" w:rsidP="00845411">
            <w:pPr>
              <w:pStyle w:val="ListBullet"/>
            </w:pPr>
            <w:r w:rsidRPr="00845411">
              <w:t>Aboriginal people and other people from a non English spe</w:t>
            </w:r>
            <w:r w:rsidRPr="00845411">
              <w:t>aking background may have second language issues.</w:t>
            </w:r>
          </w:p>
          <w:p w:rsidR="00000000" w:rsidRPr="00845411" w:rsidP="00845411">
            <w:pPr>
              <w:pStyle w:val="ListBullet"/>
            </w:pPr>
            <w:r w:rsidRPr="00845411">
              <w:t xml:space="preserve">Assessment of this competency requires typical resources normally used in the work environment. Selection and use of resources for particular worksites may differ due to site circumstances. </w:t>
            </w:r>
          </w:p>
          <w:p w:rsidR="00000000" w:rsidRPr="00845411" w:rsidP="00845411">
            <w:pPr>
              <w:pStyle w:val="ListBullet"/>
            </w:pPr>
            <w:r w:rsidRPr="00845411">
              <w:t>Where applicabl</w:t>
            </w:r>
            <w:r w:rsidRPr="00845411">
              <w:t xml:space="preserve">e, physical resources should include equipment modified for people with disabilities. </w:t>
            </w:r>
          </w:p>
          <w:p w:rsidR="00000000" w:rsidP="00845411">
            <w:pPr>
              <w:pStyle w:val="ListBullet"/>
              <w:rPr>
                <w:lang w:val="en-NZ"/>
              </w:rPr>
            </w:pPr>
            <w:r w:rsidRPr="00845411">
              <w:t>Access must be provided to appropriate learning and/or assessment support when required.</w:t>
            </w:r>
          </w:p>
        </w:tc>
      </w:tr>
      <w:tr w:rsidTr="00F90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BodyText"/>
            </w:pPr>
            <w:r w:rsidRPr="00845411">
              <w:t>This unit may be assessed in a holistic way with other uni</w:t>
            </w:r>
            <w:r w:rsidRPr="00845411">
              <w:t xml:space="preserve">ts of competency. The assessment strategy for this unit must verify required knowledge and skill and practical application using more than one of the following assessment methods: </w:t>
            </w:r>
          </w:p>
          <w:p w:rsidR="00000000" w:rsidRPr="00845411" w:rsidP="00845411">
            <w:pPr>
              <w:pStyle w:val="ListBullet"/>
            </w:pPr>
            <w:r w:rsidRPr="00845411">
              <w:t>written and/or oral assessment of the candidate's required knowledge</w:t>
            </w:r>
          </w:p>
          <w:p w:rsidR="00000000" w:rsidRPr="00845411" w:rsidP="00845411">
            <w:pPr>
              <w:pStyle w:val="ListBullet"/>
            </w:pPr>
            <w:r w:rsidRPr="00845411">
              <w:t>observed, documented and/or first hand testimonial evidence of the candidate's:</w:t>
            </w:r>
          </w:p>
          <w:p w:rsidR="00000000" w:rsidRPr="00845411" w:rsidP="00845411">
            <w:pPr>
              <w:pStyle w:val="ListBullet2"/>
            </w:pPr>
            <w:r w:rsidRPr="00845411">
              <w:t>implementation of appropriate requirement, procedures and techniques for the safe, effective and efficient achievement of required outcomes</w:t>
            </w:r>
          </w:p>
          <w:p w:rsidR="00000000" w:rsidRPr="00845411" w:rsidP="00845411">
            <w:pPr>
              <w:pStyle w:val="ListBullet2"/>
            </w:pPr>
            <w:r w:rsidRPr="00845411">
              <w:t>consistently achieving the required</w:t>
            </w:r>
            <w:r w:rsidRPr="00845411">
              <w:t xml:space="preserve"> outcomes</w:t>
            </w:r>
          </w:p>
          <w:p w:rsidR="00000000" w:rsidRPr="00845411" w:rsidP="00845411">
            <w:pPr>
              <w:pStyle w:val="ListBullet"/>
            </w:pPr>
            <w:r w:rsidRPr="00845411">
              <w:t>first hand testimonial evidence of the candidate's:</w:t>
            </w:r>
          </w:p>
          <w:p w:rsidR="00000000" w:rsidP="00845411">
            <w:pPr>
              <w:pStyle w:val="ListBullet2"/>
              <w:rPr>
                <w:lang w:val="en-NZ"/>
              </w:rPr>
            </w:pPr>
            <w:r w:rsidRPr="00845411">
              <w:t>working with others to undertake and complete the face loader operations</w:t>
            </w:r>
          </w:p>
        </w:tc>
      </w:tr>
      <w:tr w:rsidTr="00F90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BodyText"/>
            </w:pPr>
            <w:r w:rsidRPr="00845411">
              <w:t>Consult the SkillsDMC User Guide for further information on assessment including access and equity issues.</w:t>
            </w:r>
          </w:p>
        </w:tc>
      </w:tr>
    </w:tbl>
    <w:p w:rsidR="00000000" w:rsidRPr="00845411" w:rsidP="00845411">
      <w:pPr>
        <w:pStyle w:val="BodyText"/>
      </w:pPr>
    </w:p>
    <w:p w:rsidR="00000000" w:rsidRPr="00845411" w:rsidP="00845411">
      <w:pPr>
        <w:pStyle w:val="AllowPageBreak"/>
      </w:pPr>
    </w:p>
    <w:p w:rsidR="00000000" w:rsidRPr="00845411" w:rsidP="00845411">
      <w:pPr>
        <w:pStyle w:val="Heading1"/>
      </w:pPr>
      <w:bookmarkStart w:id="11" w:name="O_131137"/>
      <w:bookmarkEnd w:id="11"/>
      <w:r w:rsidRPr="00845411">
        <w:t>Range Statement</w:t>
      </w:r>
    </w:p>
    <w:tbl>
      <w:tblPr>
        <w:tblW w:w="0" w:type="auto"/>
        <w:tblLayout w:type="fixed"/>
        <w:tblCellMar>
          <w:left w:w="62" w:type="dxa"/>
          <w:right w:w="62" w:type="dxa"/>
        </w:tblCellMar>
        <w:tblLook w:val="0000"/>
      </w:tblPr>
      <w:tblGrid>
        <w:gridCol w:w="3500"/>
        <w:gridCol w:w="5022"/>
      </w:tblGrid>
      <w:tr w:rsidTr="00F90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t>The range statement relates to the unit of competency as a whole. It allows for different work environments and si</w:t>
            </w:r>
            <w:r w:rsidRPr="00845411">
              <w:t>tuations that may affect performance. Bold italicised wording, if used in the performance criteria, is detailed below. Essential operating conditions that may be present with training and assessment (depending on the work situation, needs of the candidate,</w:t>
            </w:r>
            <w:r w:rsidRPr="00845411">
              <w:t xml:space="preserve"> accessibility of the item, and local industry and regional contexts) may also be included.</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Relevant compliance documentation</w:t>
            </w:r>
            <w:r w:rsidRPr="0084541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legislative, organisation and site requirements and procedures</w:t>
            </w:r>
          </w:p>
          <w:p w:rsidR="00000000" w:rsidRPr="00845411" w:rsidP="00845411">
            <w:pPr>
              <w:pStyle w:val="ListBullet"/>
            </w:pPr>
            <w:r w:rsidRPr="00845411">
              <w:t xml:space="preserve">manufacturer's guidelines and specifications </w:t>
            </w:r>
          </w:p>
          <w:p w:rsidR="00000000" w:rsidRPr="00845411" w:rsidP="00845411">
            <w:pPr>
              <w:pStyle w:val="ListBullet"/>
            </w:pPr>
            <w:r w:rsidRPr="00845411">
              <w:t>Australian standards</w:t>
            </w:r>
          </w:p>
          <w:p w:rsidR="00000000" w:rsidRPr="00845411" w:rsidP="00845411">
            <w:pPr>
              <w:pStyle w:val="ListBullet"/>
            </w:pPr>
            <w:r w:rsidRPr="00845411">
              <w:t>codes of practice</w:t>
            </w:r>
          </w:p>
          <w:p w:rsidR="00000000" w:rsidRPr="00845411" w:rsidP="00845411">
            <w:pPr>
              <w:pStyle w:val="ListBullet"/>
            </w:pPr>
            <w:r w:rsidRPr="00845411">
              <w:t>Employment and Workplace Relations legislation</w:t>
            </w:r>
          </w:p>
          <w:p w:rsidR="00000000" w:rsidP="00845411">
            <w:pPr>
              <w:pStyle w:val="ListBullet"/>
              <w:rPr>
                <w:lang w:val="en-NZ"/>
              </w:rPr>
            </w:pPr>
            <w:r w:rsidRPr="00845411">
              <w:t>Equal Employment Opportunity and Disability Discrimination legislation</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Face loading operations</w:t>
            </w:r>
            <w:r w:rsidRPr="00845411">
              <w:t xml:space="preserve"> may include from:</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blast muck piles</w:t>
            </w:r>
          </w:p>
          <w:p w:rsidR="00000000" w:rsidP="00845411">
            <w:pPr>
              <w:pStyle w:val="ListBullet"/>
              <w:rPr>
                <w:lang w:val="en-NZ"/>
              </w:rPr>
            </w:pPr>
            <w:r w:rsidRPr="00845411">
              <w:t>sedimentary deposit faces</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 xml:space="preserve">Geological </w:t>
            </w:r>
            <w:r w:rsidRPr="00845411">
              <w:rPr>
                <w:rStyle w:val="SpecialBold"/>
              </w:rPr>
              <w:t>data</w:t>
            </w:r>
            <w:r w:rsidRPr="00845411">
              <w:t xml:space="preserve"> may include relevant site-specific information in relation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rock type and characteristics</w:t>
            </w:r>
          </w:p>
          <w:p w:rsidR="00000000" w:rsidRPr="00845411" w:rsidP="00845411">
            <w:pPr>
              <w:pStyle w:val="ListBullet"/>
            </w:pPr>
            <w:r w:rsidRPr="00845411">
              <w:t>faults and joints</w:t>
            </w:r>
          </w:p>
          <w:p w:rsidR="00000000" w:rsidP="00845411">
            <w:pPr>
              <w:pStyle w:val="ListBullet"/>
              <w:rPr>
                <w:lang w:val="en-NZ"/>
              </w:rPr>
            </w:pPr>
            <w:r w:rsidRPr="00845411">
              <w:t>water tables or other water sources</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Survey data</w:t>
            </w:r>
            <w:r w:rsidRPr="00845411">
              <w:t xml:space="preserve"> may include relevant site-specific information in relation to: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floor heights</w:t>
            </w:r>
          </w:p>
          <w:p w:rsidR="00000000" w:rsidRPr="00845411" w:rsidP="00845411">
            <w:pPr>
              <w:pStyle w:val="ListBullet"/>
            </w:pPr>
            <w:r w:rsidRPr="00845411">
              <w:t>bench widths</w:t>
            </w:r>
          </w:p>
          <w:p w:rsidR="00000000" w:rsidP="00845411">
            <w:pPr>
              <w:pStyle w:val="ListBullet"/>
              <w:rPr>
                <w:lang w:val="en-NZ"/>
              </w:rPr>
            </w:pPr>
            <w:r w:rsidRPr="00845411">
              <w:t>grades</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Work requirements</w:t>
            </w:r>
            <w:r w:rsidRPr="00845411">
              <w:t xml:space="preserve"> may come from briefings, handovers, and work orders and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nature and scope of tasks</w:t>
            </w:r>
          </w:p>
          <w:p w:rsidR="00000000" w:rsidRPr="00845411" w:rsidP="00845411">
            <w:pPr>
              <w:pStyle w:val="ListBullet"/>
            </w:pPr>
            <w:r w:rsidRPr="00845411">
              <w:t>achievement targets</w:t>
            </w:r>
          </w:p>
          <w:p w:rsidR="00000000" w:rsidRPr="00845411" w:rsidP="00845411">
            <w:pPr>
              <w:pStyle w:val="ListBullet"/>
            </w:pPr>
            <w:r w:rsidRPr="00845411">
              <w:t>operational conditions</w:t>
            </w:r>
          </w:p>
          <w:p w:rsidR="00000000" w:rsidRPr="00845411" w:rsidP="00845411">
            <w:pPr>
              <w:pStyle w:val="ListBullet"/>
            </w:pPr>
            <w:r w:rsidRPr="00845411">
              <w:t>obtaining permits required</w:t>
            </w:r>
          </w:p>
          <w:p w:rsidR="00000000" w:rsidRPr="00845411" w:rsidP="00845411">
            <w:pPr>
              <w:pStyle w:val="ListBullet"/>
            </w:pPr>
            <w:r w:rsidRPr="00845411">
              <w:t>site layout</w:t>
            </w:r>
          </w:p>
          <w:p w:rsidR="00000000" w:rsidRPr="00845411" w:rsidP="00845411">
            <w:pPr>
              <w:pStyle w:val="ListBullet"/>
            </w:pPr>
            <w:r w:rsidRPr="00845411">
              <w:t>out of bounds areas</w:t>
            </w:r>
          </w:p>
          <w:p w:rsidR="00000000" w:rsidRPr="00845411" w:rsidP="00845411">
            <w:pPr>
              <w:pStyle w:val="ListBullet"/>
            </w:pPr>
            <w:r w:rsidRPr="00845411">
              <w:t>worksite inspection</w:t>
            </w:r>
            <w:r w:rsidRPr="00845411">
              <w:t xml:space="preserve"> requirements</w:t>
            </w:r>
          </w:p>
          <w:p w:rsidR="00000000" w:rsidRPr="00845411" w:rsidP="00845411">
            <w:pPr>
              <w:pStyle w:val="ListBullet"/>
            </w:pPr>
            <w:r w:rsidRPr="00845411">
              <w:t>lighting conditions</w:t>
            </w:r>
          </w:p>
          <w:p w:rsidR="00000000" w:rsidRPr="00845411" w:rsidP="00845411">
            <w:pPr>
              <w:pStyle w:val="ListBullet"/>
            </w:pPr>
            <w:r w:rsidRPr="00845411">
              <w:t>plant or equipment defects</w:t>
            </w:r>
          </w:p>
          <w:p w:rsidR="00000000" w:rsidRPr="00845411" w:rsidP="00845411">
            <w:pPr>
              <w:pStyle w:val="ListBullet"/>
            </w:pPr>
            <w:r w:rsidRPr="00845411">
              <w:t>hazards and potential hazards</w:t>
            </w:r>
          </w:p>
          <w:p w:rsidR="00000000" w:rsidP="00845411">
            <w:pPr>
              <w:pStyle w:val="ListBullet"/>
              <w:rPr>
                <w:lang w:val="en-NZ"/>
              </w:rPr>
            </w:pPr>
            <w:r w:rsidRPr="00845411">
              <w:t>coordination requirements or issues</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Inspect and prepare work area</w:t>
            </w:r>
            <w:r w:rsidRPr="0084541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identification of hazards</w:t>
            </w:r>
          </w:p>
          <w:p w:rsidR="00000000" w:rsidRPr="00845411" w:rsidP="00845411">
            <w:pPr>
              <w:pStyle w:val="ListBullet"/>
            </w:pPr>
            <w:r w:rsidRPr="00845411">
              <w:t>selection and implementation of con</w:t>
            </w:r>
            <w:r w:rsidRPr="00845411">
              <w:t>trol measures for the hazards identified</w:t>
            </w:r>
          </w:p>
          <w:p w:rsidR="00000000" w:rsidRPr="00845411" w:rsidP="00845411">
            <w:pPr>
              <w:pStyle w:val="ListBullet"/>
            </w:pPr>
            <w:r w:rsidRPr="00845411">
              <w:t>safeguarding site and non-site personnel by:</w:t>
            </w:r>
          </w:p>
          <w:p w:rsidR="00000000" w:rsidRPr="00845411" w:rsidP="00845411">
            <w:pPr>
              <w:pStyle w:val="ListBullet2"/>
            </w:pPr>
            <w:r w:rsidRPr="00845411">
              <w:t>erection of barricades and posting of signs</w:t>
            </w:r>
          </w:p>
          <w:p w:rsidR="00000000" w:rsidRPr="00845411" w:rsidP="00845411">
            <w:pPr>
              <w:pStyle w:val="ListBullet2"/>
            </w:pPr>
            <w:r w:rsidRPr="00845411">
              <w:t>selection of appropriate equipment to ensure personnel safety and protection</w:t>
            </w:r>
          </w:p>
          <w:p w:rsidR="00000000" w:rsidRPr="00845411" w:rsidP="00845411">
            <w:pPr>
              <w:pStyle w:val="ListBullet"/>
            </w:pPr>
            <w:r w:rsidRPr="00845411">
              <w:t>determination of appropriate path of movement for loads and equipment/vehicles</w:t>
            </w:r>
          </w:p>
          <w:p w:rsidR="00000000" w:rsidP="00845411">
            <w:pPr>
              <w:pStyle w:val="ListBullet"/>
              <w:rPr>
                <w:lang w:val="en-NZ"/>
              </w:rPr>
            </w:pPr>
            <w:r w:rsidRPr="00845411">
              <w:t>floor clean up to specified levels and grade requirements</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Coordination with others</w:t>
            </w:r>
            <w:r w:rsidRPr="00845411">
              <w:t xml:space="preserve"> may include with:</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yard persons</w:t>
            </w:r>
          </w:p>
          <w:p w:rsidR="00000000" w:rsidRPr="00845411" w:rsidP="00845411">
            <w:pPr>
              <w:pStyle w:val="ListBullet"/>
            </w:pPr>
            <w:r w:rsidRPr="00845411">
              <w:t>laboratory personnel</w:t>
            </w:r>
          </w:p>
          <w:p w:rsidR="00000000" w:rsidRPr="00845411" w:rsidP="00845411">
            <w:pPr>
              <w:pStyle w:val="ListBullet"/>
            </w:pPr>
            <w:r w:rsidRPr="00845411">
              <w:t>weighbridge personnel</w:t>
            </w:r>
          </w:p>
          <w:p w:rsidR="00000000" w:rsidRPr="00845411" w:rsidP="00845411">
            <w:pPr>
              <w:pStyle w:val="ListBullet"/>
            </w:pPr>
            <w:r w:rsidRPr="00845411">
              <w:t>mobile plant operators</w:t>
            </w:r>
          </w:p>
          <w:p w:rsidR="00000000" w:rsidRPr="00845411" w:rsidP="00845411">
            <w:pPr>
              <w:pStyle w:val="ListBullet"/>
            </w:pPr>
            <w:r w:rsidRPr="00845411">
              <w:t>processing plant operators</w:t>
            </w:r>
          </w:p>
          <w:p w:rsidR="00000000" w:rsidRPr="00845411" w:rsidP="00845411">
            <w:pPr>
              <w:pStyle w:val="ListBullet"/>
            </w:pPr>
            <w:r w:rsidRPr="00845411">
              <w:t>haulage unit operators</w:t>
            </w:r>
          </w:p>
          <w:p w:rsidR="00000000" w:rsidP="00845411">
            <w:pPr>
              <w:pStyle w:val="ListBullet"/>
              <w:rPr>
                <w:lang w:val="en-NZ"/>
              </w:rPr>
            </w:pPr>
            <w:r w:rsidRPr="00845411">
              <w:t>maintenance personnel</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Pre-start and start-up procedures</w:t>
            </w:r>
            <w:r w:rsidRPr="00845411">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external check of the machine</w:t>
            </w:r>
          </w:p>
          <w:p w:rsidR="00000000" w:rsidRPr="00845411" w:rsidP="00845411">
            <w:pPr>
              <w:pStyle w:val="ListBullet"/>
            </w:pPr>
            <w:r w:rsidRPr="00845411">
              <w:t>checking and topping up fluid levels (including fuel)</w:t>
            </w:r>
          </w:p>
          <w:p w:rsidR="00000000" w:rsidRPr="00845411" w:rsidP="00845411">
            <w:pPr>
              <w:pStyle w:val="ListBullet"/>
            </w:pPr>
            <w:r w:rsidRPr="00845411">
              <w:t>lubrication</w:t>
            </w:r>
          </w:p>
          <w:p w:rsidR="00000000" w:rsidRPr="00845411" w:rsidP="00845411">
            <w:pPr>
              <w:pStyle w:val="ListBullet"/>
            </w:pPr>
            <w:r w:rsidRPr="00845411">
              <w:t>inspection of</w:t>
            </w:r>
            <w:r w:rsidRPr="00845411">
              <w:t xml:space="preserve"> attachments to ensure security and defects</w:t>
            </w:r>
          </w:p>
          <w:p w:rsidR="00000000" w:rsidRPr="00845411" w:rsidP="00845411">
            <w:pPr>
              <w:pStyle w:val="ListBullet"/>
            </w:pPr>
            <w:r w:rsidRPr="00845411">
              <w:t>instrument and control lever checks</w:t>
            </w:r>
          </w:p>
          <w:p w:rsidR="00000000" w:rsidP="00845411">
            <w:pPr>
              <w:pStyle w:val="ListBullet"/>
              <w:rPr>
                <w:lang w:val="en-NZ"/>
              </w:rPr>
            </w:pPr>
            <w:r w:rsidRPr="00845411">
              <w:t>reporting defects and damage</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Park-up and shutdown procedures</w:t>
            </w:r>
            <w:r w:rsidRPr="00845411">
              <w:t xml:space="preserve"> are to include ensuring that: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vehicle/equipment is secured as required by site procedures</w:t>
            </w:r>
          </w:p>
          <w:p w:rsidR="00000000" w:rsidRPr="00845411" w:rsidP="00845411">
            <w:pPr>
              <w:pStyle w:val="ListBullet"/>
            </w:pPr>
            <w:r w:rsidRPr="00845411">
              <w:t>attachments are rendered safe</w:t>
            </w:r>
          </w:p>
          <w:p w:rsidR="00000000" w:rsidP="00845411">
            <w:pPr>
              <w:pStyle w:val="ListBullet"/>
              <w:rPr>
                <w:lang w:val="en-NZ"/>
              </w:rPr>
            </w:pPr>
            <w:r w:rsidRPr="00845411">
              <w:t>access ways are clear</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Operating techniques</w:t>
            </w:r>
            <w:r w:rsidRPr="0084541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bucket loading</w:t>
            </w:r>
          </w:p>
          <w:p w:rsidR="00000000" w:rsidRPr="00845411" w:rsidP="00845411">
            <w:pPr>
              <w:pStyle w:val="ListBullet"/>
            </w:pPr>
            <w:r w:rsidRPr="00845411">
              <w:t>load carrying</w:t>
            </w:r>
          </w:p>
          <w:p w:rsidR="00000000" w:rsidRPr="00845411" w:rsidP="00845411">
            <w:pPr>
              <w:pStyle w:val="ListBullet"/>
            </w:pPr>
            <w:r w:rsidRPr="00845411">
              <w:t>equipment positioning</w:t>
            </w:r>
          </w:p>
          <w:p w:rsidR="00000000" w:rsidRPr="00845411" w:rsidP="00845411">
            <w:pPr>
              <w:pStyle w:val="ListBullet"/>
            </w:pPr>
            <w:r w:rsidRPr="00845411">
              <w:t>load discharge</w:t>
            </w:r>
          </w:p>
          <w:p w:rsidR="00000000" w:rsidRPr="00845411" w:rsidP="00845411">
            <w:pPr>
              <w:pStyle w:val="ListBullet"/>
            </w:pPr>
            <w:r w:rsidRPr="00845411">
              <w:t>towing</w:t>
            </w:r>
          </w:p>
          <w:p w:rsidR="00000000" w:rsidRPr="00845411" w:rsidP="00845411">
            <w:pPr>
              <w:pStyle w:val="ListBullet"/>
            </w:pPr>
            <w:r w:rsidRPr="00845411">
              <w:t>observing site speed limits</w:t>
            </w:r>
          </w:p>
          <w:p w:rsidR="00000000" w:rsidRPr="00845411" w:rsidP="00845411">
            <w:pPr>
              <w:pStyle w:val="ListBullet"/>
            </w:pPr>
            <w:r w:rsidRPr="00845411">
              <w:t>working safely around:</w:t>
            </w:r>
          </w:p>
          <w:p w:rsidR="00000000" w:rsidRPr="00845411" w:rsidP="00845411">
            <w:pPr>
              <w:pStyle w:val="ListBullet2"/>
            </w:pPr>
            <w:r w:rsidRPr="00845411">
              <w:t>overhead powerlines</w:t>
            </w:r>
          </w:p>
          <w:p w:rsidR="00000000" w:rsidRPr="00845411" w:rsidP="00845411">
            <w:pPr>
              <w:pStyle w:val="ListBullet2"/>
            </w:pPr>
            <w:r w:rsidRPr="00845411">
              <w:t>other machines and personnel</w:t>
            </w:r>
          </w:p>
          <w:p w:rsidR="00000000" w:rsidP="00845411">
            <w:pPr>
              <w:pStyle w:val="ListBullet2"/>
              <w:rPr>
                <w:lang w:val="en-NZ"/>
              </w:rPr>
            </w:pPr>
            <w:r w:rsidRPr="00845411">
              <w:t>live stockpiles</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Changing work conditions</w:t>
            </w:r>
            <w:r w:rsidRPr="00845411">
              <w:t xml:space="preserve"> may include variations in: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grades</w:t>
            </w:r>
          </w:p>
          <w:p w:rsidR="00000000" w:rsidRPr="00845411" w:rsidP="00845411">
            <w:pPr>
              <w:pStyle w:val="ListBullet"/>
            </w:pPr>
            <w:r w:rsidRPr="00845411">
              <w:t>height of faces</w:t>
            </w:r>
          </w:p>
          <w:p w:rsidR="00000000" w:rsidRPr="00845411" w:rsidP="00845411">
            <w:pPr>
              <w:pStyle w:val="ListBullet"/>
            </w:pPr>
            <w:r w:rsidRPr="00845411">
              <w:t>bench widths</w:t>
            </w:r>
          </w:p>
          <w:p w:rsidR="00000000" w:rsidRPr="00845411" w:rsidP="00845411">
            <w:pPr>
              <w:pStyle w:val="ListBullet"/>
            </w:pPr>
            <w:r w:rsidRPr="00845411">
              <w:t>materials</w:t>
            </w:r>
          </w:p>
          <w:p w:rsidR="00000000" w:rsidRPr="00845411" w:rsidP="00845411">
            <w:pPr>
              <w:pStyle w:val="ListBullet"/>
            </w:pPr>
            <w:r w:rsidRPr="00845411">
              <w:t>haulage units</w:t>
            </w:r>
          </w:p>
          <w:p w:rsidR="00000000" w:rsidRPr="00845411" w:rsidP="00845411">
            <w:pPr>
              <w:pStyle w:val="ListBullet"/>
            </w:pPr>
            <w:r w:rsidRPr="00845411">
              <w:t>materials handling facilities</w:t>
            </w:r>
          </w:p>
          <w:p w:rsidR="00000000" w:rsidRPr="00845411" w:rsidP="00845411">
            <w:pPr>
              <w:pStyle w:val="ListBullet"/>
            </w:pPr>
            <w:r w:rsidRPr="00845411">
              <w:t>weather conditions</w:t>
            </w:r>
          </w:p>
          <w:p w:rsidR="00000000" w:rsidP="00845411">
            <w:pPr>
              <w:pStyle w:val="ListBullet"/>
              <w:rPr>
                <w:lang w:val="en-NZ"/>
              </w:rPr>
            </w:pPr>
            <w:r w:rsidRPr="00845411">
              <w:t>day and night</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Haulage units</w:t>
            </w:r>
            <w:r w:rsidRPr="0084541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rigid dump trucks</w:t>
            </w:r>
          </w:p>
          <w:p w:rsidR="00000000" w:rsidRPr="00845411" w:rsidP="00845411">
            <w:pPr>
              <w:pStyle w:val="ListBullet"/>
            </w:pPr>
            <w:r w:rsidRPr="00845411">
              <w:t>articulated dump trucks</w:t>
            </w:r>
          </w:p>
          <w:p w:rsidR="00000000" w:rsidP="00845411">
            <w:pPr>
              <w:pStyle w:val="ListBullet"/>
              <w:rPr>
                <w:lang w:val="en-NZ"/>
              </w:rPr>
            </w:pPr>
            <w:r w:rsidRPr="00845411">
              <w:t>highway trucks</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Materials handling equipment</w:t>
            </w:r>
            <w:r w:rsidRPr="0084541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feed hoppers</w:t>
            </w:r>
          </w:p>
          <w:p w:rsidR="00000000" w:rsidRPr="00845411" w:rsidP="00845411">
            <w:pPr>
              <w:pStyle w:val="ListBullet"/>
            </w:pPr>
            <w:r w:rsidRPr="00845411">
              <w:t>feeders</w:t>
            </w:r>
          </w:p>
          <w:p w:rsidR="00000000" w:rsidP="00845411">
            <w:pPr>
              <w:pStyle w:val="ListBullet"/>
              <w:rPr>
                <w:lang w:val="en-NZ"/>
              </w:rPr>
            </w:pPr>
            <w:r w:rsidRPr="00845411">
              <w:t>crushers</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Dumping and stockpiling operations</w:t>
            </w:r>
            <w:r w:rsidRPr="0084541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oversized material</w:t>
            </w:r>
          </w:p>
          <w:p w:rsidR="00000000" w:rsidRPr="00845411" w:rsidP="00845411">
            <w:pPr>
              <w:pStyle w:val="ListBullet"/>
            </w:pPr>
            <w:r w:rsidRPr="00845411">
              <w:t>contaminated materials</w:t>
            </w:r>
          </w:p>
          <w:p w:rsidR="00000000" w:rsidP="00845411">
            <w:pPr>
              <w:pStyle w:val="ListBullet"/>
              <w:rPr>
                <w:lang w:val="en-NZ"/>
              </w:rPr>
            </w:pPr>
            <w:r w:rsidRPr="00845411">
              <w:t>material to be used for special purposes or products</w:t>
            </w:r>
          </w:p>
        </w:tc>
      </w:tr>
      <w:tr w:rsidTr="00F90F4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11">
            <w:pPr>
              <w:pStyle w:val="BodyText"/>
              <w:rPr>
                <w:lang w:val="en-NZ"/>
              </w:rPr>
            </w:pPr>
            <w:r w:rsidRPr="00845411">
              <w:rPr>
                <w:rStyle w:val="SpecialBold"/>
              </w:rPr>
              <w:t>Hazardous and emergency situations</w:t>
            </w:r>
            <w:r w:rsidRPr="0084541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11" w:rsidP="00845411">
            <w:pPr>
              <w:pStyle w:val="ListBullet"/>
            </w:pPr>
            <w:r w:rsidRPr="00845411">
              <w:t>powerlines and other overhead services</w:t>
            </w:r>
          </w:p>
          <w:p w:rsidR="00000000" w:rsidRPr="00845411" w:rsidP="00845411">
            <w:pPr>
              <w:pStyle w:val="ListBullet"/>
            </w:pPr>
            <w:r w:rsidRPr="00845411">
              <w:t>dust</w:t>
            </w:r>
          </w:p>
          <w:p w:rsidR="00000000" w:rsidRPr="00845411" w:rsidP="00845411">
            <w:pPr>
              <w:pStyle w:val="ListBullet"/>
            </w:pPr>
            <w:r w:rsidRPr="00845411">
              <w:t>noise</w:t>
            </w:r>
          </w:p>
          <w:p w:rsidR="00000000" w:rsidRPr="00845411" w:rsidP="00845411">
            <w:pPr>
              <w:pStyle w:val="ListBullet"/>
            </w:pPr>
            <w:r w:rsidRPr="00845411">
              <w:t>face overhangs</w:t>
            </w:r>
          </w:p>
          <w:p w:rsidR="00000000" w:rsidRPr="00845411" w:rsidP="00845411">
            <w:pPr>
              <w:pStyle w:val="ListBullet"/>
            </w:pPr>
            <w:r w:rsidRPr="00845411">
              <w:t>lighting strikes (potential tyre explosion)</w:t>
            </w:r>
          </w:p>
          <w:p w:rsidR="00000000" w:rsidRPr="00845411" w:rsidP="00845411">
            <w:pPr>
              <w:pStyle w:val="ListBullet"/>
            </w:pPr>
            <w:r w:rsidRPr="00845411">
              <w:t>tyre fires (isolation procedures)</w:t>
            </w:r>
          </w:p>
        </w:tc>
      </w:tr>
    </w:tbl>
    <w:p w:rsidR="00000000" w:rsidRPr="00845411" w:rsidP="00845411">
      <w:pPr>
        <w:pStyle w:val="BodyText"/>
      </w:pPr>
    </w:p>
    <w:p w:rsidR="00000000" w:rsidRPr="00845411" w:rsidP="00845411">
      <w:pPr>
        <w:pStyle w:val="AllowPageBreak"/>
      </w:pPr>
    </w:p>
    <w:p w:rsidR="00000000" w:rsidRPr="00845411" w:rsidP="00845411">
      <w:pPr>
        <w:pStyle w:val="Heading1"/>
      </w:pPr>
      <w:bookmarkStart w:id="12" w:name="O_131138"/>
      <w:bookmarkEnd w:id="12"/>
      <w:r w:rsidRPr="00845411">
        <w:t>Unit Sector(s)</w:t>
      </w:r>
    </w:p>
    <w:p w:rsidR="00000000" w:rsidRPr="00845411" w:rsidP="00845411">
      <w:pPr>
        <w:pStyle w:val="BodyText"/>
      </w:pPr>
      <w:r w:rsidRPr="00845411">
        <w:t>Mobile Plant Operations</w:t>
      </w:r>
    </w:p>
    <w:p w:rsidR="00000000" w:rsidRPr="00845411" w:rsidP="00845411">
      <w:pPr>
        <w:pStyle w:val="AllowPageBreak"/>
      </w:pPr>
    </w:p>
    <w:p w:rsidR="00000000" w:rsidRPr="00845411" w:rsidP="00845411">
      <w:pPr>
        <w:pStyle w:val="Heading1"/>
      </w:pPr>
      <w:bookmarkStart w:id="13" w:name="O_161643"/>
      <w:bookmarkEnd w:id="13"/>
      <w:r w:rsidRPr="00845411">
        <w:t>Competency field</w:t>
      </w:r>
    </w:p>
    <w:p w:rsidR="00000000" w:rsidRPr="00845411" w:rsidP="00845411">
      <w:pPr>
        <w:pStyle w:val="BodyText"/>
      </w:pPr>
      <w:r w:rsidRPr="00845411">
        <w:t>Refer to Unit Sector(s).</w:t>
      </w:r>
    </w:p>
    <w:p w:rsidR="00000000" w:rsidRPr="00845411" w:rsidP="00845411">
      <w:pPr>
        <w:pStyle w:val="AllowPageBreak"/>
      </w:pPr>
    </w:p>
    <w:p w:rsidR="00000000" w:rsidRPr="00845411" w:rsidP="00845411">
      <w:pPr>
        <w:pStyle w:val="Heading1"/>
      </w:pPr>
      <w:bookmarkStart w:id="14" w:name="O_161642"/>
      <w:bookmarkEnd w:id="14"/>
      <w:r w:rsidRPr="00845411">
        <w:t>Co-requisite units</w:t>
      </w:r>
    </w:p>
    <w:p w:rsidR="00000000" w:rsidRPr="00845411" w:rsidP="00845411">
      <w:pPr>
        <w:pStyle w:val="BodyText"/>
      </w:pPr>
      <w:r w:rsidRPr="00845411">
        <w:t>Not applicable.</w:t>
      </w:r>
    </w:p>
    <w:p w:rsidR="00000000" w:rsidRPr="00845411" w:rsidP="00845411"/>
    <w:sectPr w:rsidSect="008454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F41" w:rsidP="00F90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41" w:rsidP="00845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0F41" w:rsidP="008454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90F41" w:rsidP="008454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F41" w:rsidP="00F90F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41" w:rsidP="00845411">
    <w:pPr>
      <w:pStyle w:val="Header"/>
      <w:framePr w:wrap="around"/>
    </w:pPr>
    <w:r>
      <w:fldChar w:fldCharType="begin"/>
    </w:r>
    <w:r>
      <w:instrText xml:space="preserve"> TITLE   \* MERGEFORMAT </w:instrText>
    </w:r>
    <w:r>
      <w:fldChar w:fldCharType="separate"/>
    </w:r>
    <w:r>
      <w:t>RIIMPO313B Conduct face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0F41" w:rsidP="008454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F06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6F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61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4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5411"/>
    <w:pPr>
      <w:spacing w:before="360" w:after="60"/>
      <w:outlineLvl w:val="0"/>
    </w:pPr>
    <w:rPr>
      <w:sz w:val="32"/>
    </w:rPr>
  </w:style>
  <w:style w:type="paragraph" w:styleId="Heading2">
    <w:name w:val="heading 2"/>
    <w:basedOn w:val="HeadingBase"/>
    <w:next w:val="BodyText"/>
    <w:link w:val="Heading2Char"/>
    <w:qFormat/>
    <w:rsid w:val="00845411"/>
    <w:pPr>
      <w:keepLines/>
      <w:spacing w:before="240" w:after="120"/>
      <w:outlineLvl w:val="1"/>
    </w:pPr>
    <w:rPr>
      <w:sz w:val="28"/>
      <w:szCs w:val="40"/>
    </w:rPr>
  </w:style>
  <w:style w:type="paragraph" w:styleId="Heading3">
    <w:name w:val="heading 3"/>
    <w:basedOn w:val="HeadingBase"/>
    <w:next w:val="BodyText"/>
    <w:link w:val="Heading3Char"/>
    <w:qFormat/>
    <w:rsid w:val="00845411"/>
    <w:pPr>
      <w:spacing w:before="180" w:after="120"/>
      <w:outlineLvl w:val="2"/>
    </w:pPr>
    <w:rPr>
      <w:spacing w:val="-10"/>
      <w:kern w:val="32"/>
    </w:rPr>
  </w:style>
  <w:style w:type="paragraph" w:styleId="Heading4">
    <w:name w:val="heading 4"/>
    <w:basedOn w:val="HeadingBase"/>
    <w:next w:val="BodyText"/>
    <w:link w:val="Heading4Char"/>
    <w:qFormat/>
    <w:rsid w:val="00845411"/>
    <w:pPr>
      <w:spacing w:before="160" w:after="120"/>
      <w:outlineLvl w:val="3"/>
    </w:pPr>
    <w:rPr>
      <w:sz w:val="22"/>
    </w:rPr>
  </w:style>
  <w:style w:type="paragraph" w:styleId="Heading5">
    <w:name w:val="heading 5"/>
    <w:basedOn w:val="HeadingBase"/>
    <w:next w:val="Normal"/>
    <w:link w:val="Heading5Char"/>
    <w:qFormat/>
    <w:rsid w:val="00845411"/>
    <w:pPr>
      <w:spacing w:before="80"/>
      <w:outlineLvl w:val="4"/>
    </w:pPr>
    <w:rPr>
      <w:color w:val="918585"/>
      <w:sz w:val="20"/>
    </w:rPr>
  </w:style>
  <w:style w:type="paragraph" w:styleId="Heading6">
    <w:name w:val="heading 6"/>
    <w:basedOn w:val="HeadingBase"/>
    <w:next w:val="Normal"/>
    <w:link w:val="Heading6Char"/>
    <w:qFormat/>
    <w:rsid w:val="00845411"/>
    <w:pPr>
      <w:spacing w:before="60"/>
      <w:outlineLvl w:val="5"/>
    </w:pPr>
    <w:rPr>
      <w:color w:val="918585"/>
      <w:sz w:val="20"/>
    </w:rPr>
  </w:style>
  <w:style w:type="paragraph" w:styleId="Heading7">
    <w:name w:val="heading 7"/>
    <w:basedOn w:val="Normal"/>
    <w:next w:val="Normal"/>
    <w:link w:val="Heading7Char"/>
    <w:qFormat/>
    <w:rsid w:val="00845411"/>
    <w:pPr>
      <w:ind w:left="720"/>
      <w:outlineLvl w:val="6"/>
    </w:pPr>
    <w:rPr>
      <w:i/>
    </w:rPr>
  </w:style>
  <w:style w:type="paragraph" w:styleId="Heading8">
    <w:name w:val="heading 8"/>
    <w:basedOn w:val="Normal"/>
    <w:next w:val="Normal"/>
    <w:link w:val="Heading8Char"/>
    <w:qFormat/>
    <w:rsid w:val="00845411"/>
    <w:pPr>
      <w:ind w:left="720"/>
      <w:outlineLvl w:val="7"/>
    </w:pPr>
    <w:rPr>
      <w:i/>
    </w:rPr>
  </w:style>
  <w:style w:type="paragraph" w:styleId="Heading9">
    <w:name w:val="heading 9"/>
    <w:basedOn w:val="Normal"/>
    <w:next w:val="Normal"/>
    <w:link w:val="Heading9Char"/>
    <w:qFormat/>
    <w:rsid w:val="00845411"/>
    <w:pPr>
      <w:ind w:left="720"/>
      <w:outlineLvl w:val="8"/>
    </w:pPr>
    <w:rPr>
      <w:i/>
    </w:rPr>
  </w:style>
  <w:style w:type="character" w:default="1" w:styleId="DefaultParagraphFont">
    <w:name w:val="Default Paragraph Font"/>
    <w:uiPriority w:val="1"/>
    <w:unhideWhenUsed/>
    <w:rsid w:val="00845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411"/>
  </w:style>
  <w:style w:type="character" w:customStyle="1" w:styleId="Heading1Char">
    <w:name w:val="Heading 1 Char"/>
    <w:basedOn w:val="DefaultParagraphFont"/>
    <w:link w:val="Heading1"/>
    <w:rsid w:val="00845411"/>
    <w:rPr>
      <w:rFonts w:ascii="Times New Roman" w:eastAsia="Times New Roman" w:hAnsi="Times New Roman" w:cs="Times New Roman"/>
      <w:b/>
      <w:sz w:val="32"/>
      <w:szCs w:val="20"/>
      <w:lang w:eastAsia="en-US"/>
    </w:rPr>
  </w:style>
  <w:style w:type="paragraph" w:styleId="BodyText">
    <w:name w:val="Body Text"/>
    <w:basedOn w:val="Normal"/>
    <w:link w:val="BodyTextChar"/>
    <w:rsid w:val="008454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5411"/>
    <w:rPr>
      <w:rFonts w:ascii="Times New Roman" w:eastAsia="Times New Roman" w:hAnsi="Times New Roman" w:cs="Times New Roman"/>
      <w:sz w:val="24"/>
      <w:lang w:val="en-US" w:eastAsia="en-US"/>
    </w:rPr>
  </w:style>
  <w:style w:type="paragraph" w:styleId="Footer">
    <w:name w:val="footer"/>
    <w:basedOn w:val="Normal"/>
    <w:link w:val="FooterChar"/>
    <w:rsid w:val="00845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411"/>
    <w:rPr>
      <w:rFonts w:ascii="Times New Roman" w:eastAsia="Times New Roman" w:hAnsi="Times New Roman" w:cs="Times New Roman"/>
      <w:sz w:val="16"/>
      <w:lang w:val="en-US" w:eastAsia="en-US"/>
    </w:rPr>
  </w:style>
  <w:style w:type="paragraph" w:styleId="List">
    <w:name w:val="List"/>
    <w:basedOn w:val="BodyText"/>
    <w:next w:val="BodyText"/>
    <w:rsid w:val="00845411"/>
    <w:pPr>
      <w:tabs>
        <w:tab w:val="left" w:pos="340"/>
      </w:tabs>
      <w:spacing w:before="60" w:after="60"/>
      <w:ind w:left="340" w:hanging="340"/>
    </w:pPr>
  </w:style>
  <w:style w:type="paragraph" w:styleId="ListBullet">
    <w:name w:val="List Bullet"/>
    <w:basedOn w:val="List"/>
    <w:rsid w:val="00845411"/>
    <w:pPr>
      <w:numPr>
        <w:numId w:val="13"/>
      </w:numPr>
      <w:tabs>
        <w:tab w:val="clear" w:pos="340"/>
      </w:tabs>
      <w:spacing w:before="40" w:after="40"/>
    </w:pPr>
  </w:style>
  <w:style w:type="character" w:customStyle="1" w:styleId="SpecialBold">
    <w:name w:val="Special Bold"/>
    <w:basedOn w:val="DefaultParagraphFont"/>
    <w:rsid w:val="00845411"/>
    <w:rPr>
      <w:b/>
      <w:spacing w:val="0"/>
    </w:rPr>
  </w:style>
  <w:style w:type="paragraph" w:styleId="ListBullet2">
    <w:name w:val="List Bullet 2"/>
    <w:basedOn w:val="List2"/>
    <w:rsid w:val="00845411"/>
    <w:pPr>
      <w:numPr>
        <w:numId w:val="14"/>
      </w:numPr>
      <w:tabs>
        <w:tab w:val="clear" w:pos="680"/>
      </w:tabs>
    </w:pPr>
  </w:style>
  <w:style w:type="paragraph" w:styleId="Header">
    <w:name w:val="header"/>
    <w:basedOn w:val="Normal"/>
    <w:link w:val="HeaderChar"/>
    <w:rsid w:val="00845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4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5411"/>
    <w:pPr>
      <w:spacing w:before="240" w:after="120"/>
      <w:outlineLvl w:val="0"/>
    </w:pPr>
    <w:rPr>
      <w:rFonts w:ascii="Times New Roman" w:hAnsi="Times New Roman"/>
      <w:b/>
      <w:sz w:val="28"/>
    </w:rPr>
  </w:style>
  <w:style w:type="paragraph" w:customStyle="1" w:styleId="AllowPageBreak">
    <w:name w:val="AllowPageBreak"/>
    <w:rsid w:val="008454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5411"/>
    <w:pPr>
      <w:tabs>
        <w:tab w:val="left" w:pos="680"/>
      </w:tabs>
      <w:spacing w:before="60" w:after="60"/>
      <w:ind w:left="680" w:hanging="340"/>
    </w:pPr>
  </w:style>
  <w:style w:type="character" w:customStyle="1" w:styleId="BoldandItalics">
    <w:name w:val="Bold and Italics"/>
    <w:qFormat/>
    <w:rsid w:val="00845411"/>
    <w:rPr>
      <w:b/>
      <w:i/>
      <w:u w:val="none"/>
    </w:rPr>
  </w:style>
  <w:style w:type="character" w:customStyle="1" w:styleId="Heading2Char">
    <w:name w:val="Heading 2 Char"/>
    <w:basedOn w:val="DefaultParagraphFont"/>
    <w:link w:val="Heading2"/>
    <w:rsid w:val="00845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4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4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4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54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5411"/>
    <w:rPr>
      <w:rFonts w:ascii="Courier New" w:eastAsia="Times New Roman" w:hAnsi="Courier New" w:cs="Times New Roman"/>
      <w:i/>
      <w:szCs w:val="20"/>
      <w:lang w:val="en-US" w:eastAsia="en-US"/>
    </w:rPr>
  </w:style>
  <w:style w:type="paragraph" w:customStyle="1" w:styleId="HeadingBase">
    <w:name w:val="Heading Base"/>
    <w:rsid w:val="00845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411"/>
    <w:pPr>
      <w:tabs>
        <w:tab w:val="right" w:leader="dot" w:pos="9072"/>
      </w:tabs>
      <w:ind w:left="567"/>
    </w:pPr>
    <w:rPr>
      <w:szCs w:val="22"/>
    </w:rPr>
  </w:style>
  <w:style w:type="paragraph" w:customStyle="1" w:styleId="TOCBase">
    <w:name w:val="TOC Base"/>
    <w:rsid w:val="00845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411"/>
    <w:pPr>
      <w:tabs>
        <w:tab w:val="right" w:leader="dot" w:pos="9072"/>
      </w:tabs>
      <w:spacing w:before="40" w:after="40"/>
      <w:ind w:left="284"/>
    </w:pPr>
    <w:rPr>
      <w:rFonts w:ascii="Times New Roman" w:hAnsi="Times New Roman"/>
    </w:rPr>
  </w:style>
  <w:style w:type="paragraph" w:styleId="TOC1">
    <w:name w:val="toc 1"/>
    <w:basedOn w:val="TOCBase"/>
    <w:next w:val="Normal"/>
    <w:rsid w:val="008454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5411"/>
    <w:pPr>
      <w:spacing w:before="5040"/>
      <w:jc w:val="center"/>
    </w:pPr>
    <w:rPr>
      <w:sz w:val="48"/>
      <w:szCs w:val="72"/>
      <w:lang w:val="en-US"/>
    </w:rPr>
  </w:style>
  <w:style w:type="character" w:customStyle="1" w:styleId="TitleChar">
    <w:name w:val="Title Char"/>
    <w:basedOn w:val="DefaultParagraphFont"/>
    <w:link w:val="Title"/>
    <w:rsid w:val="00845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411"/>
    <w:pPr>
      <w:tabs>
        <w:tab w:val="left" w:pos="3600"/>
        <w:tab w:val="left" w:pos="3958"/>
      </w:tabs>
    </w:pPr>
  </w:style>
  <w:style w:type="paragraph" w:customStyle="1" w:styleId="Note">
    <w:name w:val="Note"/>
    <w:basedOn w:val="BodyText"/>
    <w:rsid w:val="008454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411"/>
    <w:pPr>
      <w:framePr w:wrap="auto" w:hAnchor="text" w:y="6049"/>
    </w:pPr>
    <w:rPr>
      <w:color w:val="000000"/>
      <w:sz w:val="40"/>
    </w:rPr>
  </w:style>
  <w:style w:type="paragraph" w:customStyle="1" w:styleId="TOCTitle">
    <w:name w:val="TOCTitle"/>
    <w:basedOn w:val="Heading1"/>
    <w:rsid w:val="00845411"/>
    <w:pPr>
      <w:spacing w:after="240"/>
      <w:jc w:val="center"/>
      <w:outlineLvl w:val="9"/>
    </w:pPr>
    <w:rPr>
      <w:caps/>
    </w:rPr>
  </w:style>
  <w:style w:type="paragraph" w:customStyle="1" w:styleId="Version">
    <w:name w:val="Version"/>
    <w:rsid w:val="008454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411"/>
    <w:pPr>
      <w:keepNext w:val="0"/>
      <w:tabs>
        <w:tab w:val="right" w:pos="4176"/>
      </w:tabs>
      <w:ind w:left="198" w:hanging="198"/>
    </w:pPr>
    <w:rPr>
      <w:rFonts w:ascii="Garamond" w:hAnsi="Garamond"/>
    </w:rPr>
  </w:style>
  <w:style w:type="paragraph" w:styleId="IndexHeading">
    <w:name w:val="index heading"/>
    <w:basedOn w:val="Normal"/>
    <w:next w:val="Index1"/>
    <w:semiHidden/>
    <w:rsid w:val="00845411"/>
    <w:pPr>
      <w:spacing w:before="120" w:after="120"/>
    </w:pPr>
    <w:rPr>
      <w:rFonts w:ascii="Arial" w:hAnsi="Arial"/>
      <w:b/>
      <w:color w:val="918585"/>
      <w:sz w:val="24"/>
    </w:rPr>
  </w:style>
  <w:style w:type="paragraph" w:customStyle="1" w:styleId="Chapter">
    <w:name w:val="Chapter"/>
    <w:basedOn w:val="Normal"/>
    <w:rsid w:val="00845411"/>
    <w:pPr>
      <w:spacing w:before="240"/>
    </w:pPr>
    <w:rPr>
      <w:rFonts w:ascii="Times New Roman" w:hAnsi="Times New Roman"/>
      <w:smallCaps/>
      <w:spacing w:val="80"/>
      <w:sz w:val="28"/>
    </w:rPr>
  </w:style>
  <w:style w:type="paragraph" w:customStyle="1" w:styleId="InChapter">
    <w:name w:val="InChapter"/>
    <w:basedOn w:val="Heading3"/>
    <w:rsid w:val="00845411"/>
    <w:pPr>
      <w:spacing w:after="240"/>
      <w:outlineLvl w:val="9"/>
    </w:pPr>
    <w:rPr>
      <w:noProof/>
    </w:rPr>
  </w:style>
  <w:style w:type="paragraph" w:styleId="Index2">
    <w:name w:val="index 2"/>
    <w:basedOn w:val="Normal"/>
    <w:next w:val="Normal"/>
    <w:semiHidden/>
    <w:rsid w:val="00845411"/>
    <w:pPr>
      <w:tabs>
        <w:tab w:val="right" w:pos="4176"/>
      </w:tabs>
      <w:ind w:left="568" w:hanging="284"/>
    </w:pPr>
    <w:rPr>
      <w:rFonts w:ascii="Garamond" w:hAnsi="Garamond"/>
    </w:rPr>
  </w:style>
  <w:style w:type="paragraph" w:customStyle="1" w:styleId="Byline">
    <w:name w:val="Byline"/>
    <w:rsid w:val="00845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411"/>
    <w:pPr>
      <w:tabs>
        <w:tab w:val="clear" w:pos="3600"/>
        <w:tab w:val="clear" w:pos="3958"/>
      </w:tabs>
      <w:jc w:val="right"/>
    </w:pPr>
  </w:style>
  <w:style w:type="character" w:styleId="Emphasis">
    <w:name w:val="Emphasis"/>
    <w:basedOn w:val="DefaultParagraphFont"/>
    <w:qFormat/>
    <w:rsid w:val="00845411"/>
    <w:rPr>
      <w:i/>
    </w:rPr>
  </w:style>
  <w:style w:type="paragraph" w:styleId="Caption">
    <w:name w:val="caption"/>
    <w:basedOn w:val="BodyText"/>
    <w:next w:val="Normal"/>
    <w:qFormat/>
    <w:rsid w:val="00845411"/>
    <w:pPr>
      <w:framePr w:w="2268" w:hSpace="181" w:vSpace="181" w:wrap="around" w:vAnchor="text" w:hAnchor="page" w:x="1135" w:y="285" w:anchorLock="1"/>
    </w:pPr>
    <w:rPr>
      <w:i/>
    </w:rPr>
  </w:style>
  <w:style w:type="paragraph" w:customStyle="1" w:styleId="MiniTOCTitle">
    <w:name w:val="MiniTOCTitle"/>
    <w:basedOn w:val="Heading4"/>
    <w:rsid w:val="00845411"/>
    <w:pPr>
      <w:spacing w:before="240"/>
      <w:outlineLvl w:val="9"/>
    </w:pPr>
    <w:rPr>
      <w:noProof/>
      <w:sz w:val="24"/>
    </w:rPr>
  </w:style>
  <w:style w:type="paragraph" w:customStyle="1" w:styleId="MiniTOCItem">
    <w:name w:val="MiniTOCItem"/>
    <w:basedOn w:val="ListBullet"/>
    <w:rsid w:val="00845411"/>
    <w:pPr>
      <w:numPr>
        <w:numId w:val="0"/>
      </w:numPr>
      <w:tabs>
        <w:tab w:val="right" w:leader="dot" w:pos="6521"/>
      </w:tabs>
      <w:spacing w:before="0" w:after="0"/>
    </w:pPr>
  </w:style>
  <w:style w:type="paragraph" w:customStyle="1" w:styleId="TOFTitle">
    <w:name w:val="TOFTitle"/>
    <w:basedOn w:val="TOCTitle"/>
    <w:rsid w:val="00845411"/>
  </w:style>
  <w:style w:type="paragraph" w:styleId="TableofFigures">
    <w:name w:val="table of figures"/>
    <w:basedOn w:val="Normal"/>
    <w:next w:val="Normal"/>
    <w:semiHidden/>
    <w:rsid w:val="00845411"/>
    <w:pPr>
      <w:tabs>
        <w:tab w:val="right" w:leader="dot" w:pos="9072"/>
      </w:tabs>
      <w:ind w:left="970" w:hanging="403"/>
    </w:pPr>
    <w:rPr>
      <w:rFonts w:ascii="Times New Roman" w:hAnsi="Times New Roman"/>
      <w:b/>
    </w:rPr>
  </w:style>
  <w:style w:type="paragraph" w:styleId="ListNumber">
    <w:name w:val="List Number"/>
    <w:basedOn w:val="List"/>
    <w:rsid w:val="00845411"/>
    <w:pPr>
      <w:numPr>
        <w:numId w:val="11"/>
      </w:numPr>
    </w:pPr>
  </w:style>
  <w:style w:type="character" w:customStyle="1" w:styleId="WingdingSymbols">
    <w:name w:val="Wingding Symbols"/>
    <w:rsid w:val="00845411"/>
    <w:rPr>
      <w:rFonts w:ascii="Wingdings" w:hAnsi="Wingdings"/>
    </w:rPr>
  </w:style>
  <w:style w:type="paragraph" w:customStyle="1" w:styleId="TableHeading">
    <w:name w:val="Table Heading"/>
    <w:basedOn w:val="HeadingBase"/>
    <w:rsid w:val="00845411"/>
    <w:pPr>
      <w:keepLines/>
      <w:pBdr>
        <w:bottom w:val="single" w:sz="6" w:space="1" w:color="918585"/>
      </w:pBdr>
      <w:spacing w:before="240"/>
    </w:pPr>
  </w:style>
  <w:style w:type="character" w:customStyle="1" w:styleId="HotSpot">
    <w:name w:val="HotSpot"/>
    <w:rsid w:val="00845411"/>
    <w:rPr>
      <w:color w:val="0033CC"/>
      <w:u w:val="none"/>
    </w:rPr>
  </w:style>
  <w:style w:type="paragraph" w:customStyle="1" w:styleId="BodyTextRight">
    <w:name w:val="Body Text Right"/>
    <w:basedOn w:val="BodyText"/>
    <w:rsid w:val="00845411"/>
    <w:pPr>
      <w:spacing w:before="0" w:after="0"/>
      <w:jc w:val="right"/>
    </w:pPr>
  </w:style>
  <w:style w:type="paragraph" w:styleId="Index3">
    <w:name w:val="index 3"/>
    <w:basedOn w:val="ListNumber2"/>
    <w:next w:val="Normal"/>
    <w:semiHidden/>
    <w:rsid w:val="00845411"/>
    <w:pPr>
      <w:numPr>
        <w:numId w:val="0"/>
      </w:numPr>
      <w:tabs>
        <w:tab w:val="right" w:leader="dot" w:pos="4176"/>
      </w:tabs>
    </w:pPr>
  </w:style>
  <w:style w:type="paragraph" w:styleId="ListNumber2">
    <w:name w:val="List Number 2"/>
    <w:basedOn w:val="List2"/>
    <w:rsid w:val="00845411"/>
    <w:pPr>
      <w:numPr>
        <w:numId w:val="10"/>
      </w:numPr>
      <w:tabs>
        <w:tab w:val="clear" w:pos="1060"/>
      </w:tabs>
    </w:pPr>
  </w:style>
  <w:style w:type="paragraph" w:customStyle="1" w:styleId="MarginNote">
    <w:name w:val="Margin Note"/>
    <w:basedOn w:val="BodyText"/>
    <w:rsid w:val="00845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4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5411"/>
    <w:rPr>
      <w:sz w:val="32"/>
    </w:rPr>
  </w:style>
  <w:style w:type="paragraph" w:customStyle="1" w:styleId="HeadingProcedure">
    <w:name w:val="Heading Procedure"/>
    <w:basedOn w:val="HeadingBase"/>
    <w:next w:val="Normal"/>
    <w:rsid w:val="00845411"/>
    <w:pPr>
      <w:tabs>
        <w:tab w:val="left" w:pos="0"/>
      </w:tabs>
      <w:spacing w:before="120" w:after="60"/>
    </w:pPr>
    <w:rPr>
      <w:i/>
      <w:color w:val="918585"/>
      <w:sz w:val="22"/>
    </w:rPr>
  </w:style>
  <w:style w:type="paragraph" w:customStyle="1" w:styleId="TableBodyText">
    <w:name w:val="Table Body Text"/>
    <w:basedOn w:val="BodyText"/>
    <w:rsid w:val="00845411"/>
    <w:pPr>
      <w:spacing w:before="60" w:after="60"/>
    </w:pPr>
  </w:style>
  <w:style w:type="paragraph" w:styleId="ListContinue">
    <w:name w:val="List Continue"/>
    <w:basedOn w:val="List"/>
    <w:rsid w:val="00845411"/>
    <w:pPr>
      <w:ind w:firstLine="0"/>
    </w:pPr>
  </w:style>
  <w:style w:type="paragraph" w:customStyle="1" w:styleId="ListNote">
    <w:name w:val="List Note"/>
    <w:basedOn w:val="List"/>
    <w:rsid w:val="00845411"/>
    <w:pPr>
      <w:pBdr>
        <w:top w:val="single" w:sz="6" w:space="2" w:color="918585"/>
        <w:bottom w:val="single" w:sz="6" w:space="2" w:color="918585"/>
      </w:pBdr>
      <w:tabs>
        <w:tab w:val="left" w:pos="1021"/>
      </w:tabs>
      <w:ind w:firstLine="0"/>
    </w:pPr>
  </w:style>
  <w:style w:type="paragraph" w:customStyle="1" w:styleId="Warning">
    <w:name w:val="Warning"/>
    <w:basedOn w:val="BodyText"/>
    <w:rsid w:val="00845411"/>
    <w:pPr>
      <w:shd w:val="clear" w:color="auto" w:fill="D9D9D9"/>
      <w:tabs>
        <w:tab w:val="left" w:pos="992"/>
      </w:tabs>
      <w:ind w:left="119" w:right="119"/>
    </w:pPr>
    <w:rPr>
      <w:sz w:val="20"/>
    </w:rPr>
  </w:style>
  <w:style w:type="paragraph" w:customStyle="1" w:styleId="MarginIcons">
    <w:name w:val="Margin Icons"/>
    <w:basedOn w:val="BodyText"/>
    <w:rsid w:val="00845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411"/>
    <w:rPr>
      <w:rFonts w:ascii="Courier New" w:hAnsi="Courier New"/>
    </w:rPr>
  </w:style>
  <w:style w:type="paragraph" w:customStyle="1" w:styleId="NoteBullet">
    <w:name w:val="Note Bullet"/>
    <w:basedOn w:val="Note"/>
    <w:rsid w:val="00845411"/>
    <w:pPr>
      <w:tabs>
        <w:tab w:val="clear" w:pos="680"/>
      </w:tabs>
      <w:spacing w:before="60" w:after="60"/>
    </w:pPr>
  </w:style>
  <w:style w:type="paragraph" w:customStyle="1" w:styleId="SubHeading2">
    <w:name w:val="SubHeading2"/>
    <w:basedOn w:val="HeadingBase"/>
    <w:rsid w:val="00845411"/>
    <w:pPr>
      <w:spacing w:before="240" w:after="60"/>
    </w:pPr>
    <w:rPr>
      <w:sz w:val="20"/>
    </w:rPr>
  </w:style>
  <w:style w:type="paragraph" w:customStyle="1" w:styleId="SubHeading1">
    <w:name w:val="SubHeading1"/>
    <w:basedOn w:val="HeadingBase"/>
    <w:rsid w:val="00845411"/>
    <w:pPr>
      <w:spacing w:before="240" w:after="60"/>
    </w:pPr>
    <w:rPr>
      <w:color w:val="918585"/>
      <w:sz w:val="22"/>
    </w:rPr>
  </w:style>
  <w:style w:type="paragraph" w:customStyle="1" w:styleId="SideHeading">
    <w:name w:val="Side Heading"/>
    <w:basedOn w:val="HeadingBase"/>
    <w:rsid w:val="00845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411"/>
    <w:pPr>
      <w:numPr>
        <w:numId w:val="12"/>
      </w:numPr>
    </w:pPr>
  </w:style>
  <w:style w:type="paragraph" w:styleId="PlainText">
    <w:name w:val="Plain Text"/>
    <w:basedOn w:val="Normal"/>
    <w:link w:val="PlainTextChar"/>
    <w:rsid w:val="00845411"/>
    <w:rPr>
      <w:sz w:val="20"/>
    </w:rPr>
  </w:style>
  <w:style w:type="character" w:customStyle="1" w:styleId="PlainTextChar">
    <w:name w:val="Plain Text Char"/>
    <w:basedOn w:val="DefaultParagraphFont"/>
    <w:link w:val="PlainText"/>
    <w:rsid w:val="008454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5411"/>
    <w:rPr>
      <w:b/>
      <w:smallCaps/>
    </w:rPr>
  </w:style>
  <w:style w:type="paragraph" w:customStyle="1" w:styleId="TableListNumber">
    <w:name w:val="Table List Number"/>
    <w:basedOn w:val="ListNumber"/>
    <w:rsid w:val="00845411"/>
    <w:pPr>
      <w:numPr>
        <w:numId w:val="0"/>
      </w:numPr>
    </w:pPr>
  </w:style>
  <w:style w:type="paragraph" w:styleId="TOC4">
    <w:name w:val="toc 4"/>
    <w:basedOn w:val="TOCBase"/>
    <w:next w:val="Normal"/>
    <w:semiHidden/>
    <w:rsid w:val="00845411"/>
    <w:pPr>
      <w:tabs>
        <w:tab w:val="right" w:leader="dot" w:pos="9071"/>
      </w:tabs>
      <w:ind w:left="1701"/>
    </w:pPr>
  </w:style>
  <w:style w:type="paragraph" w:customStyle="1" w:styleId="ListAlpha">
    <w:name w:val="List Alpha"/>
    <w:basedOn w:val="List"/>
    <w:rsid w:val="00845411"/>
    <w:pPr>
      <w:numPr>
        <w:numId w:val="9"/>
      </w:numPr>
    </w:pPr>
  </w:style>
  <w:style w:type="paragraph" w:customStyle="1" w:styleId="ListAlpha2">
    <w:name w:val="List Alpha 2"/>
    <w:basedOn w:val="List2"/>
    <w:rsid w:val="00845411"/>
    <w:pPr>
      <w:numPr>
        <w:numId w:val="8"/>
      </w:numPr>
    </w:pPr>
  </w:style>
  <w:style w:type="paragraph" w:styleId="List3">
    <w:name w:val="List 3"/>
    <w:basedOn w:val="BodyText"/>
    <w:rsid w:val="00845411"/>
    <w:pPr>
      <w:tabs>
        <w:tab w:val="left" w:pos="1021"/>
      </w:tabs>
      <w:spacing w:before="60" w:after="60"/>
      <w:ind w:left="1020" w:hanging="340"/>
    </w:pPr>
  </w:style>
  <w:style w:type="paragraph" w:styleId="List4">
    <w:name w:val="List 4"/>
    <w:basedOn w:val="BodyText"/>
    <w:rsid w:val="00845411"/>
    <w:pPr>
      <w:tabs>
        <w:tab w:val="left" w:pos="1361"/>
      </w:tabs>
      <w:spacing w:before="60" w:after="60"/>
      <w:ind w:left="1361" w:hanging="340"/>
    </w:pPr>
  </w:style>
  <w:style w:type="paragraph" w:styleId="List5">
    <w:name w:val="List 5"/>
    <w:basedOn w:val="BodyText"/>
    <w:rsid w:val="00845411"/>
    <w:pPr>
      <w:tabs>
        <w:tab w:val="left" w:pos="1701"/>
      </w:tabs>
      <w:spacing w:before="60" w:after="60"/>
      <w:ind w:left="1701" w:hanging="340"/>
    </w:pPr>
  </w:style>
  <w:style w:type="paragraph" w:styleId="ListBullet3">
    <w:name w:val="List Bullet 3"/>
    <w:basedOn w:val="List3"/>
    <w:rsid w:val="00845411"/>
    <w:pPr>
      <w:numPr>
        <w:numId w:val="15"/>
      </w:numPr>
      <w:tabs>
        <w:tab w:val="clear" w:pos="1021"/>
      </w:tabs>
      <w:ind w:left="1037" w:hanging="357"/>
    </w:pPr>
  </w:style>
  <w:style w:type="paragraph" w:styleId="ListBullet4">
    <w:name w:val="List Bullet 4"/>
    <w:basedOn w:val="List4"/>
    <w:rsid w:val="00845411"/>
    <w:pPr>
      <w:numPr>
        <w:numId w:val="3"/>
      </w:numPr>
    </w:pPr>
  </w:style>
  <w:style w:type="paragraph" w:styleId="ListBullet5">
    <w:name w:val="List Bullet 5"/>
    <w:basedOn w:val="List5"/>
    <w:rsid w:val="00845411"/>
    <w:pPr>
      <w:numPr>
        <w:numId w:val="4"/>
      </w:numPr>
    </w:pPr>
  </w:style>
  <w:style w:type="paragraph" w:styleId="ListContinue2">
    <w:name w:val="List Continue 2"/>
    <w:basedOn w:val="List2"/>
    <w:rsid w:val="00845411"/>
    <w:pPr>
      <w:ind w:firstLine="0"/>
    </w:pPr>
  </w:style>
  <w:style w:type="paragraph" w:styleId="ListContinue3">
    <w:name w:val="List Continue 3"/>
    <w:basedOn w:val="List3"/>
    <w:rsid w:val="00845411"/>
    <w:pPr>
      <w:ind w:left="1021" w:firstLine="0"/>
    </w:pPr>
  </w:style>
  <w:style w:type="paragraph" w:styleId="ListContinue4">
    <w:name w:val="List Continue 4"/>
    <w:basedOn w:val="List4"/>
    <w:rsid w:val="00845411"/>
    <w:pPr>
      <w:ind w:firstLine="0"/>
    </w:pPr>
  </w:style>
  <w:style w:type="paragraph" w:styleId="ListContinue5">
    <w:name w:val="List Continue 5"/>
    <w:basedOn w:val="List5"/>
    <w:rsid w:val="00845411"/>
    <w:pPr>
      <w:ind w:firstLine="0"/>
    </w:pPr>
  </w:style>
  <w:style w:type="paragraph" w:styleId="ListNumber3">
    <w:name w:val="List Number 3"/>
    <w:basedOn w:val="List3"/>
    <w:rsid w:val="00845411"/>
    <w:pPr>
      <w:numPr>
        <w:numId w:val="5"/>
      </w:numPr>
    </w:pPr>
  </w:style>
  <w:style w:type="paragraph" w:styleId="ListNumber4">
    <w:name w:val="List Number 4"/>
    <w:basedOn w:val="List4"/>
    <w:rsid w:val="00845411"/>
    <w:pPr>
      <w:numPr>
        <w:numId w:val="6"/>
      </w:numPr>
    </w:pPr>
  </w:style>
  <w:style w:type="paragraph" w:styleId="ListNumber5">
    <w:name w:val="List Number 5"/>
    <w:basedOn w:val="List5"/>
    <w:rsid w:val="00845411"/>
    <w:pPr>
      <w:numPr>
        <w:numId w:val="7"/>
      </w:numPr>
    </w:pPr>
  </w:style>
  <w:style w:type="paragraph" w:styleId="BlockText">
    <w:name w:val="Block Text"/>
    <w:basedOn w:val="Normal"/>
    <w:rsid w:val="00845411"/>
    <w:pPr>
      <w:spacing w:after="120"/>
      <w:ind w:left="1440" w:right="1440"/>
    </w:pPr>
  </w:style>
  <w:style w:type="character" w:customStyle="1" w:styleId="Subscript">
    <w:name w:val="Subscript"/>
    <w:basedOn w:val="DefaultParagraphFont"/>
    <w:rsid w:val="00845411"/>
    <w:rPr>
      <w:sz w:val="16"/>
      <w:vertAlign w:val="subscript"/>
    </w:rPr>
  </w:style>
  <w:style w:type="character" w:customStyle="1" w:styleId="Superscript">
    <w:name w:val="Superscript"/>
    <w:basedOn w:val="DefaultParagraphFont"/>
    <w:rsid w:val="00845411"/>
    <w:rPr>
      <w:sz w:val="16"/>
      <w:vertAlign w:val="superscript"/>
    </w:rPr>
  </w:style>
  <w:style w:type="character" w:customStyle="1" w:styleId="Symbols">
    <w:name w:val="Symbols"/>
    <w:basedOn w:val="DefaultParagraphFont"/>
    <w:rsid w:val="00845411"/>
    <w:rPr>
      <w:rFonts w:ascii="Symbol" w:hAnsi="Symbol"/>
    </w:rPr>
  </w:style>
  <w:style w:type="character" w:customStyle="1" w:styleId="MenuOptions">
    <w:name w:val="Menu Options"/>
    <w:basedOn w:val="DefaultParagraphFont"/>
    <w:rsid w:val="00845411"/>
    <w:rPr>
      <w:rFonts w:ascii="Arial Narrow" w:hAnsi="Arial Narrow"/>
      <w:smallCaps/>
    </w:rPr>
  </w:style>
  <w:style w:type="character" w:customStyle="1" w:styleId="Buttons">
    <w:name w:val="Buttons"/>
    <w:basedOn w:val="DefaultParagraphFont"/>
    <w:rsid w:val="00845411"/>
    <w:rPr>
      <w:b/>
    </w:rPr>
  </w:style>
  <w:style w:type="character" w:customStyle="1" w:styleId="Underlined">
    <w:name w:val="Underlined"/>
    <w:basedOn w:val="DefaultParagraphFont"/>
    <w:rsid w:val="00845411"/>
    <w:rPr>
      <w:u w:val="single"/>
    </w:rPr>
  </w:style>
  <w:style w:type="paragraph" w:customStyle="1" w:styleId="TableBodyTextRight">
    <w:name w:val="Table Body Text Right"/>
    <w:basedOn w:val="TableBodyText"/>
    <w:rsid w:val="00845411"/>
    <w:pPr>
      <w:widowControl w:val="0"/>
      <w:autoSpaceDE w:val="0"/>
      <w:autoSpaceDN w:val="0"/>
      <w:adjustRightInd w:val="0"/>
      <w:jc w:val="right"/>
    </w:pPr>
    <w:rPr>
      <w:rFonts w:cs="Arial"/>
      <w:szCs w:val="18"/>
    </w:rPr>
  </w:style>
  <w:style w:type="paragraph" w:customStyle="1" w:styleId="CopyrightText">
    <w:name w:val="Copyright Text"/>
    <w:basedOn w:val="BodyText"/>
    <w:rsid w:val="00845411"/>
    <w:rPr>
      <w:sz w:val="18"/>
    </w:rPr>
  </w:style>
  <w:style w:type="paragraph" w:customStyle="1" w:styleId="BodySmallRight">
    <w:name w:val="Body Small Right"/>
    <w:basedOn w:val="BodyTextRight"/>
    <w:rsid w:val="00845411"/>
    <w:rPr>
      <w:sz w:val="18"/>
      <w:szCs w:val="18"/>
    </w:rPr>
  </w:style>
  <w:style w:type="paragraph" w:customStyle="1" w:styleId="MarginEdition">
    <w:name w:val="Margin Edition"/>
    <w:basedOn w:val="MarginNote"/>
    <w:rsid w:val="00845411"/>
    <w:pPr>
      <w:spacing w:before="0" w:after="0"/>
    </w:pPr>
    <w:rPr>
      <w:rFonts w:ascii="Times New Roman" w:hAnsi="Times New Roman"/>
      <w:color w:val="999999"/>
    </w:rPr>
  </w:style>
  <w:style w:type="paragraph" w:customStyle="1" w:styleId="Spacer">
    <w:name w:val="Spacer"/>
    <w:basedOn w:val="Normal"/>
    <w:rsid w:val="00845411"/>
    <w:rPr>
      <w:sz w:val="2"/>
      <w:szCs w:val="2"/>
    </w:rPr>
  </w:style>
  <w:style w:type="character" w:customStyle="1" w:styleId="Small">
    <w:name w:val="Small"/>
    <w:basedOn w:val="DefaultParagraphFont"/>
    <w:rsid w:val="00845411"/>
    <w:rPr>
      <w:sz w:val="16"/>
    </w:rPr>
  </w:style>
  <w:style w:type="paragraph" w:customStyle="1" w:styleId="WideTable">
    <w:name w:val="Wide Table"/>
    <w:basedOn w:val="Normal"/>
    <w:rsid w:val="00845411"/>
    <w:pPr>
      <w:ind w:left="-1418"/>
    </w:pPr>
    <w:rPr>
      <w:sz w:val="2"/>
      <w:szCs w:val="2"/>
    </w:rPr>
  </w:style>
  <w:style w:type="character" w:styleId="PageNumber">
    <w:name w:val="page number"/>
    <w:basedOn w:val="DefaultParagraphFont"/>
    <w:rsid w:val="00845411"/>
  </w:style>
  <w:style w:type="paragraph" w:styleId="Quote">
    <w:name w:val="Quote"/>
    <w:basedOn w:val="Heading1"/>
    <w:link w:val="QuoteChar"/>
    <w:qFormat/>
    <w:rsid w:val="00845411"/>
    <w:rPr>
      <w:b w:val="0"/>
      <w:sz w:val="72"/>
      <w:szCs w:val="72"/>
      <w:lang w:val="en-NZ"/>
    </w:rPr>
  </w:style>
  <w:style w:type="character" w:customStyle="1" w:styleId="QuoteChar">
    <w:name w:val="Quote Char"/>
    <w:basedOn w:val="DefaultParagraphFont"/>
    <w:link w:val="Quote"/>
    <w:rsid w:val="00845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411"/>
    <w:pPr>
      <w:pageBreakBefore/>
    </w:pPr>
  </w:style>
  <w:style w:type="paragraph" w:customStyle="1" w:styleId="Border">
    <w:name w:val="Border"/>
    <w:basedOn w:val="Normal"/>
    <w:qFormat/>
    <w:rsid w:val="00845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411"/>
    <w:rPr>
      <w:b/>
      <w:bCs/>
      <w:i/>
      <w:iCs/>
      <w:color w:val="auto"/>
    </w:rPr>
  </w:style>
  <w:style w:type="paragraph" w:styleId="IntenseQuote">
    <w:name w:val="Intense Quote"/>
    <w:basedOn w:val="Normal"/>
    <w:next w:val="Normal"/>
    <w:link w:val="IntenseQuoteChar"/>
    <w:uiPriority w:val="30"/>
    <w:qFormat/>
    <w:rsid w:val="00845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4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5411"/>
    <w:rPr>
      <w:smallCaps/>
      <w:color w:val="auto"/>
      <w:u w:val="single"/>
    </w:rPr>
  </w:style>
  <w:style w:type="character" w:styleId="IntenseReference">
    <w:name w:val="Intense Reference"/>
    <w:basedOn w:val="DefaultParagraphFont"/>
    <w:uiPriority w:val="32"/>
    <w:qFormat/>
    <w:rsid w:val="00845411"/>
    <w:rPr>
      <w:b/>
      <w:bCs/>
      <w:smallCaps/>
      <w:color w:val="auto"/>
      <w:spacing w:val="5"/>
      <w:u w:val="single"/>
    </w:rPr>
  </w:style>
  <w:style w:type="paragraph" w:customStyle="1" w:styleId="2ColumnHeading">
    <w:name w:val="2Column Heading"/>
    <w:basedOn w:val="BodyText"/>
    <w:qFormat/>
    <w:rsid w:val="00845411"/>
    <w:pPr>
      <w:spacing w:after="60"/>
      <w:ind w:left="-2268"/>
    </w:pPr>
    <w:rPr>
      <w:b/>
    </w:rPr>
  </w:style>
  <w:style w:type="paragraph" w:customStyle="1" w:styleId="Heading1TOC">
    <w:name w:val="Heading1 TOC"/>
    <w:basedOn w:val="Normal"/>
    <w:qFormat/>
    <w:rsid w:val="00845411"/>
    <w:pPr>
      <w:spacing w:before="240" w:after="120"/>
    </w:pPr>
    <w:rPr>
      <w:rFonts w:ascii="Times New Roman" w:hAnsi="Times New Roman"/>
      <w:b/>
      <w:sz w:val="32"/>
    </w:rPr>
  </w:style>
  <w:style w:type="paragraph" w:customStyle="1" w:styleId="Heading2TOC">
    <w:name w:val="Heading2 TOC"/>
    <w:basedOn w:val="Normal"/>
    <w:qFormat/>
    <w:rsid w:val="00845411"/>
    <w:pPr>
      <w:spacing w:before="240" w:after="60"/>
    </w:pPr>
    <w:rPr>
      <w:rFonts w:ascii="Times New Roman" w:hAnsi="Times New Roman"/>
      <w:b/>
      <w:sz w:val="28"/>
    </w:rPr>
  </w:style>
  <w:style w:type="character" w:customStyle="1" w:styleId="Underline">
    <w:name w:val="Underline"/>
    <w:basedOn w:val="DefaultParagraphFont"/>
    <w:qFormat/>
    <w:rsid w:val="00845411"/>
    <w:rPr>
      <w:u w:val="single"/>
    </w:rPr>
  </w:style>
  <w:style w:type="paragraph" w:styleId="BalloonText">
    <w:name w:val="Balloon Text"/>
    <w:basedOn w:val="Normal"/>
    <w:link w:val="BalloonTextChar"/>
    <w:rsid w:val="00845411"/>
    <w:rPr>
      <w:rFonts w:ascii="Tahoma" w:hAnsi="Tahoma" w:cs="Tahoma"/>
      <w:sz w:val="16"/>
      <w:szCs w:val="16"/>
    </w:rPr>
  </w:style>
  <w:style w:type="character" w:customStyle="1" w:styleId="BalloonTextChar">
    <w:name w:val="Balloon Text Char"/>
    <w:basedOn w:val="DefaultParagraphFont"/>
    <w:link w:val="BalloonText"/>
    <w:rsid w:val="008454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54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54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1552</Words>
  <Characters>9960</Characters>
  <Application>Microsoft Office Word</Application>
  <DocSecurity>0</DocSecurity>
  <Lines>366</Lines>
  <Paragraphs>204</Paragraphs>
  <ScaleCrop>false</ScaleCrop>
  <Company>Author-it Software Corporation Ltd.</Company>
  <LinksUpToDate>false</LinksUpToDate>
  <CharactersWithSpaces>11438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RIIMPO313B Conduct face loader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2012-05-26T21:02:00Z</dcterms:created>
  <dcterms:modified xsi:type="dcterms:W3CDTF">2012-05-26T21:02:00Z</dcterms:modified>
</cp:coreProperties>
</file>