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DAF" w:rsidP="00406DAF">
      <w:pPr>
        <w:pStyle w:val="Title"/>
      </w:pPr>
      <w:r>
        <w:fldChar w:fldCharType="begin"/>
      </w:r>
      <w:r>
        <w:instrText xml:space="preserve"> TITLE   \* MERGEFORMAT </w:instrText>
      </w:r>
      <w:r>
        <w:fldChar w:fldCharType="separate"/>
      </w:r>
      <w:r>
        <w:t>RIIMPO209A Conduct underground load, haul, dump operations</w:t>
      </w:r>
      <w:r>
        <w:fldChar w:fldCharType="end"/>
      </w:r>
    </w:p>
    <w:p w:rsidR="00406DAF" w:rsidP="00406DAF">
      <w:pPr>
        <w:pStyle w:val="Version"/>
        <w:sectPr w:rsidSect="00A01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932" w:rsidP="00A01932">
      <w:pPr>
        <w:pStyle w:val="SuperHeading"/>
      </w:pPr>
      <w:r w:rsidRPr="00A01932">
        <w:t>RIIMPO209A Conduct underground load, haul, dump operations</w:t>
      </w:r>
    </w:p>
    <w:p w:rsidR="00000000" w:rsidRPr="00A01932" w:rsidP="00A01932">
      <w:pPr>
        <w:pStyle w:val="Heading1"/>
      </w:pPr>
      <w:bookmarkStart w:id="1" w:name="O_130959"/>
      <w:bookmarkEnd w:id="1"/>
      <w:r w:rsidRPr="00A01932">
        <w:t>Modification History</w:t>
      </w:r>
    </w:p>
    <w:p w:rsidR="00000000" w:rsidRPr="00A01932" w:rsidP="00A01932">
      <w:pPr>
        <w:pStyle w:val="BodyText"/>
      </w:pPr>
      <w:r w:rsidRPr="00A01932">
        <w:t>Not applicable.</w:t>
      </w:r>
    </w:p>
    <w:p w:rsidR="00000000" w:rsidRPr="00A01932" w:rsidP="00A01932">
      <w:pPr>
        <w:pStyle w:val="AllowPageBreak"/>
      </w:pPr>
    </w:p>
    <w:p w:rsidR="00000000" w:rsidRPr="00A01932" w:rsidP="00A01932">
      <w:pPr>
        <w:pStyle w:val="Heading1"/>
      </w:pPr>
      <w:bookmarkStart w:id="2" w:name="O_130960"/>
      <w:bookmarkEnd w:id="2"/>
      <w:r w:rsidRPr="00A01932">
        <w:t>Unit Descriptor</w:t>
      </w:r>
    </w:p>
    <w:p w:rsidR="00000000" w:rsidRPr="00A01932" w:rsidP="00A01932">
      <w:pPr>
        <w:pStyle w:val="BodyText"/>
      </w:pPr>
      <w:r w:rsidRPr="00A01932">
        <w:t>This unit covers conducting of load, haul and dump operations in underground metalliferous mines.  It inclu</w:t>
      </w:r>
      <w:r w:rsidRPr="00A01932">
        <w:t>des: planning and preparing for operations; operating load, haul, dump equipment; loading, hauling and dumping materials; cleaning up the job site; and carrying out operator maintenance and housekeeping.</w:t>
      </w:r>
    </w:p>
    <w:p w:rsidR="00000000" w:rsidRPr="00A01932" w:rsidP="00A01932">
      <w:pPr>
        <w:pStyle w:val="AllowPageBreak"/>
      </w:pPr>
    </w:p>
    <w:p w:rsidR="00000000" w:rsidRPr="00A01932" w:rsidP="00A01932">
      <w:pPr>
        <w:pStyle w:val="Heading1"/>
      </w:pPr>
      <w:bookmarkStart w:id="3" w:name="O_130961"/>
      <w:bookmarkEnd w:id="3"/>
      <w:r w:rsidRPr="00A01932">
        <w:t>Application of the Unit</w:t>
      </w:r>
    </w:p>
    <w:p w:rsidR="00000000" w:rsidRPr="00A01932" w:rsidP="00A01932">
      <w:pPr>
        <w:pStyle w:val="BodyText"/>
      </w:pPr>
      <w:r w:rsidRPr="00A01932">
        <w:t>Load, haul,</w:t>
      </w:r>
      <w:r w:rsidRPr="00A01932">
        <w:t xml:space="preserve"> dump equipment may include: bogger, load haul dump equipment (LHD), scoop tram, mucking units.  This unit is appropriate for those working in a mobile plant operator roles, at underground mines within:</w:t>
      </w:r>
    </w:p>
    <w:p w:rsidR="00000000" w:rsidRPr="00A01932" w:rsidP="00A01932">
      <w:pPr>
        <w:pStyle w:val="ListBullet"/>
      </w:pPr>
      <w:r w:rsidRPr="00A01932">
        <w:t>Metalliferous mining</w:t>
      </w:r>
    </w:p>
    <w:p w:rsidR="00000000" w:rsidRPr="00A01932" w:rsidP="00A01932">
      <w:pPr>
        <w:pStyle w:val="AllowPageBreak"/>
      </w:pPr>
    </w:p>
    <w:p w:rsidR="00000000" w:rsidRPr="00A01932" w:rsidP="00A01932">
      <w:pPr>
        <w:pStyle w:val="Heading1"/>
      </w:pPr>
      <w:bookmarkStart w:id="4" w:name="O_130962"/>
      <w:bookmarkEnd w:id="4"/>
      <w:r w:rsidRPr="00A01932">
        <w:t>Licensing/Regulatory Information</w:t>
      </w:r>
    </w:p>
    <w:p w:rsidR="00000000" w:rsidRPr="00A01932" w:rsidP="00A01932">
      <w:pPr>
        <w:pStyle w:val="BodyText"/>
      </w:pPr>
      <w:r w:rsidRPr="00A01932">
        <w:t>Refer to Unit Descriptor.</w:t>
      </w:r>
    </w:p>
    <w:p w:rsidR="00000000" w:rsidRPr="00A01932" w:rsidP="00A01932">
      <w:pPr>
        <w:pStyle w:val="AllowPageBreak"/>
      </w:pPr>
    </w:p>
    <w:p w:rsidR="00000000" w:rsidRPr="00A01932" w:rsidP="00A01932">
      <w:pPr>
        <w:pStyle w:val="Heading1"/>
      </w:pPr>
      <w:bookmarkStart w:id="5" w:name="O_130964"/>
      <w:bookmarkEnd w:id="5"/>
      <w:r w:rsidRPr="00A01932">
        <w:t>Pre-Requisites</w:t>
      </w:r>
    </w:p>
    <w:p w:rsidR="00000000" w:rsidRPr="00A01932" w:rsidP="00A01932">
      <w:pPr>
        <w:pStyle w:val="BodyText"/>
      </w:pPr>
      <w:r w:rsidRPr="00A01932">
        <w:t>Not applicable.</w:t>
      </w:r>
    </w:p>
    <w:p w:rsidR="00000000" w:rsidRPr="00A01932" w:rsidP="00A01932">
      <w:pPr>
        <w:pStyle w:val="AllowPageBreak"/>
      </w:pPr>
    </w:p>
    <w:p w:rsidR="00000000" w:rsidRPr="00A01932" w:rsidP="00A01932">
      <w:pPr>
        <w:pStyle w:val="Heading1"/>
      </w:pPr>
      <w:bookmarkStart w:id="6" w:name="O_130963"/>
      <w:bookmarkEnd w:id="6"/>
      <w:r w:rsidRPr="00A01932">
        <w:t>Employability Skills Information</w:t>
      </w:r>
    </w:p>
    <w:p w:rsidR="00000000" w:rsidRPr="00A01932" w:rsidP="00A01932">
      <w:pPr>
        <w:pStyle w:val="BodyText"/>
      </w:pPr>
      <w:r w:rsidRPr="00A01932">
        <w:t>This unit contains employability skills.</w:t>
      </w:r>
    </w:p>
    <w:p w:rsidR="00000000" w:rsidRPr="00A01932" w:rsidP="00A01932">
      <w:pPr>
        <w:pStyle w:val="AllowPageBreak"/>
      </w:pPr>
    </w:p>
    <w:p w:rsidR="00000000" w:rsidRPr="00A01932" w:rsidP="00A01932">
      <w:pPr>
        <w:pStyle w:val="Heading1"/>
      </w:pPr>
      <w:bookmarkStart w:id="7" w:name="O_130965"/>
      <w:bookmarkEnd w:id="7"/>
      <w:r w:rsidRPr="00A01932">
        <w:t>Elements and Performance Criteria Pre-Content</w:t>
      </w:r>
    </w:p>
    <w:tbl>
      <w:tblPr>
        <w:tblW w:w="0" w:type="auto"/>
        <w:tblLayout w:type="fixed"/>
        <w:tblCellMar>
          <w:left w:w="62" w:type="dxa"/>
          <w:right w:w="62" w:type="dxa"/>
        </w:tblCellMar>
        <w:tblLook w:val="0000"/>
      </w:tblPr>
      <w:tblGrid>
        <w:gridCol w:w="2565"/>
        <w:gridCol w:w="5957"/>
      </w:tblGrid>
      <w:tr w:rsidTr="00406DA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t>Performance criteria describe the performance needed to demonstrate achievement of the element. Where bold italicised text is used, further info</w:t>
            </w:r>
            <w:r w:rsidRPr="00A01932">
              <w:t>rmation is detailed in the required skills and knowledge section and the range statement. Assessment of performance is to be consistent with the evidence guide.</w:t>
            </w:r>
          </w:p>
        </w:tc>
      </w:tr>
    </w:tbl>
    <w:p w:rsidR="00000000" w:rsidRPr="00A01932" w:rsidP="00A01932">
      <w:pPr>
        <w:pStyle w:val="BodyText"/>
      </w:pPr>
    </w:p>
    <w:p w:rsidR="00000000" w:rsidRPr="00A01932" w:rsidP="00A01932">
      <w:pPr>
        <w:pStyle w:val="AllowPageBreak"/>
      </w:pPr>
    </w:p>
    <w:p w:rsidR="00000000" w:rsidRPr="00A01932" w:rsidP="00A01932">
      <w:pPr>
        <w:pStyle w:val="Heading1"/>
      </w:pPr>
      <w:bookmarkStart w:id="8" w:name="O_130966"/>
      <w:bookmarkEnd w:id="8"/>
      <w:r w:rsidRPr="00A01932">
        <w:t>Elements and Performance Criteria</w:t>
      </w:r>
    </w:p>
    <w:tbl>
      <w:tblPr>
        <w:tblW w:w="0" w:type="auto"/>
        <w:tblLayout w:type="fixed"/>
        <w:tblCellMar>
          <w:left w:w="62" w:type="dxa"/>
          <w:right w:w="62" w:type="dxa"/>
        </w:tblCellMar>
        <w:tblLook w:val="0000"/>
      </w:tblPr>
      <w:tblGrid>
        <w:gridCol w:w="3471"/>
        <w:gridCol w:w="5051"/>
      </w:tblGrid>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PERFORMANCE CRITERIA</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1.</w:t>
            </w:r>
            <w:r w:rsidRPr="00A01932">
              <w:tab/>
            </w:r>
            <w:r w:rsidRPr="00A01932">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1.1.</w:t>
            </w:r>
            <w:r w:rsidRPr="00A01932">
              <w:tab/>
              <w:t xml:space="preserve">Access, interpret and apply </w:t>
            </w:r>
            <w:r w:rsidRPr="00A01932">
              <w:rPr>
                <w:rStyle w:val="BoldandItalics"/>
              </w:rPr>
              <w:t>compliance documentation</w:t>
            </w:r>
            <w:r w:rsidRPr="00A01932">
              <w:t xml:space="preserve"> relevant to conducting of load, haul and dump operations in underground metalliferous mines</w:t>
            </w:r>
          </w:p>
          <w:p w:rsidR="00000000" w:rsidRPr="00A01932" w:rsidP="00A01932">
            <w:pPr>
              <w:pStyle w:val="List2"/>
            </w:pPr>
            <w:r w:rsidRPr="00A01932">
              <w:t>1.2.</w:t>
            </w:r>
            <w:r w:rsidRPr="00A01932">
              <w:tab/>
              <w:t>Receive, interpret and clarify shift changeover details</w:t>
            </w:r>
          </w:p>
          <w:p w:rsidR="00000000" w:rsidRPr="00A01932" w:rsidP="00A01932">
            <w:pPr>
              <w:pStyle w:val="List2"/>
            </w:pPr>
            <w:r w:rsidRPr="00A01932">
              <w:t>1.3.</w:t>
            </w:r>
            <w:r w:rsidRPr="00A01932">
              <w:tab/>
              <w:t>Select p</w:t>
            </w:r>
            <w:r w:rsidRPr="00A01932">
              <w:t>ersonal protective equipment appropriate for work activities</w:t>
            </w:r>
          </w:p>
          <w:p w:rsidR="00000000" w:rsidRPr="00A01932" w:rsidP="00A01932">
            <w:pPr>
              <w:pStyle w:val="List2"/>
            </w:pPr>
            <w:r w:rsidRPr="00A01932">
              <w:t>1.4.</w:t>
            </w:r>
            <w:r w:rsidRPr="00A01932">
              <w:tab/>
              <w:t>Select appropriate type of auxiliary equipment for work activities</w:t>
            </w:r>
          </w:p>
          <w:p w:rsidR="00000000" w:rsidRPr="00A01932" w:rsidP="00A01932">
            <w:pPr>
              <w:pStyle w:val="List2"/>
            </w:pPr>
            <w:r w:rsidRPr="00A01932">
              <w:t>1.5.</w:t>
            </w:r>
            <w:r w:rsidRPr="00A01932">
              <w:tab/>
              <w:t xml:space="preserve">Perform equipment </w:t>
            </w:r>
            <w:r w:rsidRPr="00A01932">
              <w:rPr>
                <w:rStyle w:val="BoldandItalics"/>
              </w:rPr>
              <w:t>pre</w:t>
            </w:r>
            <w:r w:rsidRPr="00A01932">
              <w:t>-</w:t>
            </w:r>
            <w:r w:rsidRPr="00A01932">
              <w:rPr>
                <w:rStyle w:val="BoldandItalics"/>
              </w:rPr>
              <w:t>start checks</w:t>
            </w:r>
            <w:r w:rsidRPr="00A01932">
              <w:t xml:space="preserve"> to ensure equipment is ready for operation</w:t>
            </w:r>
          </w:p>
          <w:p w:rsidR="00000000" w:rsidRPr="00A01932" w:rsidP="00A01932">
            <w:pPr>
              <w:pStyle w:val="List2"/>
            </w:pPr>
            <w:r w:rsidRPr="00A01932">
              <w:t>1.6.</w:t>
            </w:r>
            <w:r w:rsidRPr="00A01932">
              <w:tab/>
              <w:t xml:space="preserve">Identify, address and report </w:t>
            </w:r>
            <w:r w:rsidRPr="00A01932">
              <w:rPr>
                <w:rStyle w:val="BoldandItalics"/>
              </w:rPr>
              <w:t>potential hazards and risks</w:t>
            </w:r>
          </w:p>
          <w:p w:rsidR="00000000" w:rsidRPr="00A01932" w:rsidP="00A01932">
            <w:pPr>
              <w:pStyle w:val="List2"/>
            </w:pPr>
            <w:r w:rsidRPr="00A01932">
              <w:t>1.7.</w:t>
            </w:r>
            <w:r w:rsidRPr="00A01932">
              <w:tab/>
              <w:t xml:space="preserve">Carry </w:t>
            </w:r>
            <w:r w:rsidRPr="00A01932">
              <w:rPr>
                <w:rStyle w:val="BoldandItalics"/>
              </w:rPr>
              <w:t>out start</w:t>
            </w:r>
            <w:r w:rsidRPr="00A01932">
              <w:t>-</w:t>
            </w:r>
            <w:r w:rsidRPr="00A01932">
              <w:rPr>
                <w:rStyle w:val="BoldandItalics"/>
              </w:rPr>
              <w:t>up procedures</w:t>
            </w:r>
          </w:p>
          <w:p w:rsidR="00000000" w:rsidRPr="00A01932" w:rsidP="00A01932">
            <w:pPr>
              <w:pStyle w:val="List2"/>
            </w:pPr>
            <w:r w:rsidRPr="00A01932">
              <w:t>1.8.</w:t>
            </w:r>
            <w:r w:rsidRPr="00A01932">
              <w:tab/>
              <w:t xml:space="preserve">Identify, address and report </w:t>
            </w:r>
            <w:r w:rsidRPr="00A01932">
              <w:rPr>
                <w:rStyle w:val="BoldandItalics"/>
              </w:rPr>
              <w:t>environmental issues</w:t>
            </w:r>
          </w:p>
          <w:p w:rsidR="00000000" w:rsidRPr="00A01932" w:rsidP="00A01932">
            <w:pPr>
              <w:pStyle w:val="List2"/>
            </w:pPr>
            <w:r w:rsidRPr="00A01932">
              <w:t>1.9.</w:t>
            </w:r>
            <w:r w:rsidRPr="00A01932">
              <w:tab/>
              <w:t xml:space="preserve">Adhere to </w:t>
            </w:r>
            <w:r w:rsidRPr="00A01932">
              <w:rPr>
                <w:rStyle w:val="BoldandItalics"/>
              </w:rPr>
              <w:t>emergency procedures</w:t>
            </w:r>
            <w:r w:rsidRPr="00A01932">
              <w:t xml:space="preserve"> to ensure safety of personnel, equipment and site</w:t>
            </w:r>
          </w:p>
          <w:p w:rsidR="00000000" w:rsidRPr="00A01932" w:rsidP="00A01932">
            <w:pPr>
              <w:pStyle w:val="List2"/>
            </w:pPr>
            <w:r w:rsidRPr="00A01932">
              <w:t>1.10.</w:t>
            </w:r>
            <w:r w:rsidRPr="00A01932">
              <w:tab/>
              <w:t>Inspect and assess site conditions to determin</w:t>
            </w:r>
            <w:r w:rsidRPr="00A01932">
              <w:t>e if scaling is required and take action according to site requirements</w:t>
            </w:r>
          </w:p>
          <w:p w:rsidR="00000000" w:rsidRPr="00A01932" w:rsidP="00A01932">
            <w:pPr>
              <w:pStyle w:val="List2"/>
            </w:pPr>
            <w:r w:rsidRPr="00A01932">
              <w:t>1.11.</w:t>
            </w:r>
            <w:r w:rsidRPr="00A01932">
              <w:tab/>
              <w:t xml:space="preserve">Use approved </w:t>
            </w:r>
            <w:r w:rsidRPr="00A01932">
              <w:rPr>
                <w:rStyle w:val="BoldandItalics"/>
              </w:rPr>
              <w:t>dust suppression and extraction methods</w:t>
            </w:r>
          </w:p>
          <w:p w:rsidR="00000000" w:rsidRPr="00A01932" w:rsidP="00A01932">
            <w:pPr>
              <w:pStyle w:val="List2"/>
            </w:pPr>
            <w:r w:rsidRPr="00A01932">
              <w:t>1.12.</w:t>
            </w:r>
            <w:r w:rsidRPr="00A01932">
              <w:tab/>
              <w:t>Ensure area is well ventilated before entry into work area</w:t>
            </w:r>
          </w:p>
          <w:p w:rsidR="00000000" w:rsidP="00A01932">
            <w:pPr>
              <w:pStyle w:val="List2"/>
              <w:rPr>
                <w:lang w:val="en-NZ"/>
              </w:rPr>
            </w:pPr>
            <w:r w:rsidRPr="00A01932">
              <w:t>1.13.</w:t>
            </w:r>
            <w:r w:rsidRPr="00A01932">
              <w:tab/>
              <w:t>Erect safety provisions where appropriate</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2.</w:t>
            </w:r>
            <w:r w:rsidRPr="00A01932">
              <w:tab/>
              <w:t xml:space="preserve">Operate </w:t>
            </w:r>
            <w:r w:rsidRPr="00A01932">
              <w:t>load, haul, dump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2.1.</w:t>
            </w:r>
            <w:r w:rsidRPr="00A01932">
              <w:tab/>
              <w:t xml:space="preserve">Communicate with other personnel using </w:t>
            </w:r>
            <w:r w:rsidRPr="00A01932">
              <w:rPr>
                <w:rStyle w:val="BoldandItalics"/>
              </w:rPr>
              <w:t>equipment</w:t>
            </w:r>
            <w:r w:rsidRPr="00A01932">
              <w:t xml:space="preserve"> approved communication methods</w:t>
            </w:r>
          </w:p>
          <w:p w:rsidR="00000000" w:rsidRPr="00A01932" w:rsidP="00A01932">
            <w:pPr>
              <w:pStyle w:val="List2"/>
            </w:pPr>
            <w:r w:rsidRPr="00A01932">
              <w:t>2.2.</w:t>
            </w:r>
            <w:r w:rsidRPr="00A01932">
              <w:tab/>
            </w:r>
            <w:r w:rsidRPr="00A01932">
              <w:rPr>
                <w:rStyle w:val="BoldandItalics"/>
              </w:rPr>
              <w:t>Operate equipment safely</w:t>
            </w:r>
            <w:r w:rsidRPr="00A01932">
              <w:t xml:space="preserve"> within working environment, limitations and road conditions</w:t>
            </w:r>
          </w:p>
          <w:p w:rsidR="00000000" w:rsidRPr="00A01932" w:rsidP="00A01932">
            <w:pPr>
              <w:pStyle w:val="List2"/>
            </w:pPr>
            <w:r w:rsidRPr="00A01932">
              <w:t>2.3.</w:t>
            </w:r>
            <w:r w:rsidRPr="00A01932">
              <w:tab/>
              <w:t xml:space="preserve">Monitor and manage equipment performance using appropriate </w:t>
            </w:r>
            <w:r w:rsidRPr="00A01932">
              <w:rPr>
                <w:rStyle w:val="BoldandItalics"/>
              </w:rPr>
              <w:t>indicators</w:t>
            </w:r>
          </w:p>
          <w:p w:rsidR="00000000" w:rsidP="00A01932">
            <w:pPr>
              <w:pStyle w:val="List2"/>
              <w:rPr>
                <w:lang w:val="en-NZ"/>
              </w:rPr>
            </w:pPr>
            <w:r w:rsidRPr="00A01932">
              <w:t>2.4.</w:t>
            </w:r>
            <w:r w:rsidRPr="00A01932">
              <w:tab/>
              <w:t>Pass on end of shift information to oncoming shift</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3.</w:t>
            </w:r>
            <w:r w:rsidRPr="00A01932">
              <w:tab/>
              <w:t>Load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3.1.</w:t>
            </w:r>
            <w:r w:rsidRPr="00A01932">
              <w:tab/>
              <w:t xml:space="preserve">Wash down surrounding area and wet </w:t>
            </w:r>
            <w:r w:rsidRPr="00A01932">
              <w:rPr>
                <w:rStyle w:val="BoldandItalics"/>
              </w:rPr>
              <w:t>material</w:t>
            </w:r>
            <w:r w:rsidRPr="00A01932">
              <w:t xml:space="preserve"> to suppress dust </w:t>
            </w:r>
          </w:p>
          <w:p w:rsidR="00000000" w:rsidRPr="00A01932" w:rsidP="00A01932">
            <w:pPr>
              <w:pStyle w:val="List2"/>
            </w:pPr>
            <w:r w:rsidRPr="00A01932">
              <w:t>3.2.</w:t>
            </w:r>
            <w:r w:rsidRPr="00A01932">
              <w:tab/>
              <w:t>Scale down loose material</w:t>
            </w:r>
          </w:p>
          <w:p w:rsidR="00000000" w:rsidRPr="00A01932" w:rsidP="00A01932">
            <w:pPr>
              <w:pStyle w:val="List2"/>
            </w:pPr>
            <w:r w:rsidRPr="00A01932">
              <w:t>3.3.</w:t>
            </w:r>
            <w:r w:rsidRPr="00A01932">
              <w:tab/>
            </w:r>
            <w:r w:rsidRPr="00A01932">
              <w:t>Check job site and identify and manages possible misfires in accordance with site procedures</w:t>
            </w:r>
          </w:p>
          <w:p w:rsidR="00000000" w:rsidRPr="00A01932" w:rsidP="00A01932">
            <w:pPr>
              <w:pStyle w:val="List2"/>
            </w:pPr>
            <w:r w:rsidRPr="00A01932">
              <w:t>3.4.</w:t>
            </w:r>
            <w:r w:rsidRPr="00A01932">
              <w:tab/>
              <w:t xml:space="preserve">Check, identify and remove </w:t>
            </w:r>
            <w:r w:rsidRPr="00A01932">
              <w:rPr>
                <w:rStyle w:val="BoldandItalics"/>
              </w:rPr>
              <w:t>contaminants</w:t>
            </w:r>
          </w:p>
          <w:p w:rsidR="00000000" w:rsidRPr="00A01932" w:rsidP="00A01932">
            <w:pPr>
              <w:pStyle w:val="List2"/>
            </w:pPr>
            <w:r w:rsidRPr="00A01932">
              <w:t>3.5.</w:t>
            </w:r>
            <w:r w:rsidRPr="00A01932">
              <w:tab/>
              <w:t>Ensure all hoses and other auxiliary services are neatly stored</w:t>
            </w:r>
          </w:p>
          <w:p w:rsidR="00000000" w:rsidRPr="00A01932" w:rsidP="00A01932">
            <w:pPr>
              <w:pStyle w:val="List2"/>
            </w:pPr>
            <w:r w:rsidRPr="00A01932">
              <w:t>3.6.</w:t>
            </w:r>
            <w:r w:rsidRPr="00A01932">
              <w:tab/>
            </w:r>
            <w:r w:rsidRPr="00A01932">
              <w:rPr>
                <w:rStyle w:val="BoldandItalics"/>
              </w:rPr>
              <w:t>Bog</w:t>
            </w:r>
            <w:r w:rsidRPr="00A01932">
              <w:t xml:space="preserve"> to work plan removing required materials</w:t>
            </w:r>
          </w:p>
          <w:p w:rsidR="00000000" w:rsidP="00A01932">
            <w:pPr>
              <w:pStyle w:val="List2"/>
              <w:rPr>
                <w:lang w:val="en-NZ"/>
              </w:rPr>
            </w:pPr>
            <w:r w:rsidRPr="00A01932">
              <w:t>3.7.</w:t>
            </w:r>
            <w:r w:rsidRPr="00A01932">
              <w:tab/>
              <w:t>Ensure road is kept clear during bogging</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4.</w:t>
            </w:r>
            <w:r w:rsidRPr="00A01932">
              <w:tab/>
              <w:t>Haul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4.1.</w:t>
            </w:r>
            <w:r w:rsidRPr="00A01932">
              <w:tab/>
              <w:t>Confirm type of material and haul to designated location</w:t>
            </w:r>
          </w:p>
          <w:p w:rsidR="00000000" w:rsidRPr="00A01932" w:rsidP="00A01932">
            <w:pPr>
              <w:pStyle w:val="List2"/>
            </w:pPr>
            <w:r w:rsidRPr="00A01932">
              <w:t>4.2.</w:t>
            </w:r>
            <w:r w:rsidRPr="00A01932">
              <w:tab/>
              <w:t>Lower bucket in recommended position</w:t>
            </w:r>
          </w:p>
          <w:p w:rsidR="00000000" w:rsidRPr="00A01932" w:rsidP="00A01932">
            <w:pPr>
              <w:pStyle w:val="List2"/>
            </w:pPr>
            <w:r w:rsidRPr="00A01932">
              <w:t>4.3.</w:t>
            </w:r>
            <w:r w:rsidRPr="00A01932">
              <w:tab/>
              <w:t>Identify and manage spillages on hauling surface</w:t>
            </w:r>
          </w:p>
          <w:p w:rsidR="00000000" w:rsidP="00A01932">
            <w:pPr>
              <w:pStyle w:val="List2"/>
              <w:rPr>
                <w:lang w:val="en-NZ"/>
              </w:rPr>
            </w:pPr>
            <w:r w:rsidRPr="00A01932">
              <w:t>4.4.</w:t>
            </w:r>
            <w:r w:rsidRPr="00A01932">
              <w:tab/>
              <w:t xml:space="preserve">Maintain hauling efficiency </w:t>
            </w:r>
            <w:r w:rsidRPr="00A01932">
              <w:t>by managing working environment conditions</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5.</w:t>
            </w:r>
            <w:r w:rsidRPr="00A01932">
              <w:tab/>
              <w:t>Dump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5.1.</w:t>
            </w:r>
            <w:r w:rsidRPr="00A01932">
              <w:tab/>
              <w:t>Slow equipment to crawl when approaching dump site lift bucket to appropriate height in readiness for dumping, maintaining stability of loader</w:t>
            </w:r>
          </w:p>
          <w:p w:rsidR="00000000" w:rsidP="00A01932">
            <w:pPr>
              <w:pStyle w:val="List2"/>
              <w:rPr>
                <w:lang w:val="en-NZ"/>
              </w:rPr>
            </w:pPr>
            <w:r w:rsidRPr="00A01932">
              <w:t>5.2.</w:t>
            </w:r>
            <w:r w:rsidRPr="00A01932">
              <w:tab/>
              <w:t>Dump material evenly distributing load or</w:t>
            </w:r>
            <w:r w:rsidRPr="00A01932">
              <w:t xml:space="preserve"> as required</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6.</w:t>
            </w:r>
            <w:r w:rsidRPr="00A01932">
              <w:tab/>
              <w:t>Clean up job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6.1.</w:t>
            </w:r>
            <w:r w:rsidRPr="00A01932">
              <w:tab/>
              <w:t>Scale down site ensuring loose materials are dislodged safely</w:t>
            </w:r>
          </w:p>
          <w:p w:rsidR="00000000" w:rsidP="00A01932">
            <w:pPr>
              <w:pStyle w:val="List2"/>
              <w:rPr>
                <w:lang w:val="en-NZ"/>
              </w:rPr>
            </w:pPr>
            <w:r w:rsidRPr="00A01932">
              <w:t>6.2.</w:t>
            </w:r>
            <w:r w:rsidRPr="00A01932">
              <w:tab/>
              <w:t>Leave site and surrounding area clear, safe and accessible</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7.</w:t>
            </w:r>
            <w:r w:rsidRPr="00A0193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7.1.</w:t>
            </w:r>
            <w:r w:rsidRPr="00A01932">
              <w:tab/>
              <w:t xml:space="preserve">Carry out </w:t>
            </w:r>
            <w:r w:rsidRPr="00A01932">
              <w:rPr>
                <w:rStyle w:val="BoldandItalics"/>
              </w:rPr>
              <w:t>shutdown procedures</w:t>
            </w:r>
          </w:p>
          <w:p w:rsidR="00000000" w:rsidP="00A01932">
            <w:pPr>
              <w:pStyle w:val="List2"/>
              <w:rPr>
                <w:lang w:val="en-NZ"/>
              </w:rPr>
            </w:pPr>
            <w:r w:rsidRPr="00A01932">
              <w:t>7.2.</w:t>
            </w:r>
            <w:r w:rsidRPr="00A01932">
              <w:tab/>
            </w:r>
            <w:r w:rsidRPr="00A01932">
              <w:rPr>
                <w:rStyle w:val="BoldandItalics"/>
              </w:rPr>
              <w:t>Service</w:t>
            </w:r>
            <w:r w:rsidRPr="00A01932">
              <w:t xml:space="preserve"> and make minor adjustments to equipment</w:t>
            </w:r>
          </w:p>
        </w:tc>
      </w:tr>
      <w:tr w:rsidTr="00406D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
              <w:rPr>
                <w:lang w:val="en-NZ"/>
              </w:rPr>
            </w:pPr>
            <w:r w:rsidRPr="00A01932">
              <w:t>8.</w:t>
            </w:r>
            <w:r w:rsidRPr="00A01932">
              <w:tab/>
              <w:t>Carry out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2"/>
            </w:pPr>
            <w:r w:rsidRPr="00A01932">
              <w:t>8.1.</w:t>
            </w:r>
            <w:r w:rsidRPr="00A01932">
              <w:tab/>
            </w:r>
            <w:r w:rsidRPr="00A01932">
              <w:rPr>
                <w:rStyle w:val="BoldandItalics"/>
              </w:rPr>
              <w:t>Clean equipment</w:t>
            </w:r>
            <w:r w:rsidRPr="00A01932">
              <w:t xml:space="preserve"> to maintain condition of equipment and ensure safe and efficient operations</w:t>
            </w:r>
          </w:p>
          <w:p w:rsidR="00000000" w:rsidRPr="00A01932" w:rsidP="00A01932">
            <w:pPr>
              <w:pStyle w:val="List2"/>
            </w:pPr>
            <w:r w:rsidRPr="00A01932">
              <w:t>8.2.</w:t>
            </w:r>
            <w:r w:rsidRPr="00A01932">
              <w:tab/>
              <w:t>Clean and store auxiliary service equipment</w:t>
            </w:r>
          </w:p>
          <w:p w:rsidR="00000000" w:rsidRPr="00A01932" w:rsidP="00A01932">
            <w:pPr>
              <w:pStyle w:val="List2"/>
            </w:pPr>
            <w:r w:rsidRPr="00A01932">
              <w:t>8.3.</w:t>
            </w:r>
            <w:r w:rsidRPr="00A01932">
              <w:tab/>
              <w:t>Manage and/or report hazar</w:t>
            </w:r>
            <w:r w:rsidRPr="00A01932">
              <w:t>ds to maintain a safe working environment</w:t>
            </w:r>
          </w:p>
        </w:tc>
      </w:tr>
    </w:tbl>
    <w:p w:rsidR="00000000" w:rsidRPr="00A01932" w:rsidP="00A01932">
      <w:pPr>
        <w:pStyle w:val="BodyText"/>
      </w:pPr>
    </w:p>
    <w:p w:rsidR="00000000" w:rsidRPr="00A01932" w:rsidP="00A01932">
      <w:pPr>
        <w:pStyle w:val="AllowPageBreak"/>
      </w:pPr>
    </w:p>
    <w:p w:rsidR="00000000" w:rsidRPr="00A01932" w:rsidP="00A01932">
      <w:pPr>
        <w:pStyle w:val="Heading1"/>
      </w:pPr>
      <w:bookmarkStart w:id="9" w:name="O_130967"/>
      <w:bookmarkEnd w:id="9"/>
      <w:r w:rsidRPr="00A01932">
        <w:t>Required Skills and Knowledge</w:t>
      </w:r>
    </w:p>
    <w:tbl>
      <w:tblPr>
        <w:tblW w:w="0" w:type="auto"/>
        <w:tblLayout w:type="fixed"/>
        <w:tblCellMar>
          <w:left w:w="62" w:type="dxa"/>
          <w:right w:w="62" w:type="dxa"/>
        </w:tblCellMar>
        <w:tblLook w:val="0000"/>
      </w:tblPr>
      <w:tblGrid>
        <w:gridCol w:w="8522"/>
      </w:tblGrid>
      <w:tr w:rsidTr="00406D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t>This section describes the skills and knowledge required for this unit.</w:t>
            </w:r>
          </w:p>
        </w:tc>
      </w:tr>
      <w:tr w:rsidTr="00406D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Required skills</w:t>
            </w:r>
          </w:p>
        </w:tc>
      </w:tr>
      <w:tr w:rsidTr="00406D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t>Specific skills are required to achieve the performance criteria in this unit, particularly for the application in the various circumstances in which this unit may be applied. This includes the ability to carry out the following as required to conduct load</w:t>
            </w:r>
            <w:r w:rsidRPr="00A01932">
              <w:t>, haul, dump operations in underground metalliferous mines:</w:t>
            </w:r>
          </w:p>
          <w:p w:rsidR="00000000" w:rsidRPr="00A01932" w:rsidP="00A01932">
            <w:pPr>
              <w:pStyle w:val="ListBullet"/>
            </w:pPr>
            <w:r w:rsidRPr="00A01932">
              <w:t>apply legislative, organisation and site requirements and procedures</w:t>
            </w:r>
          </w:p>
          <w:p w:rsidR="00000000" w:rsidRPr="00A01932" w:rsidP="00A01932">
            <w:pPr>
              <w:pStyle w:val="ListBullet"/>
            </w:pPr>
            <w:r w:rsidRPr="00A01932">
              <w:t xml:space="preserve">apply auxiliary equipment operating, maintenance and cleaning procedures </w:t>
            </w:r>
          </w:p>
          <w:p w:rsidR="00000000" w:rsidRPr="00A01932" w:rsidP="00A01932">
            <w:pPr>
              <w:pStyle w:val="ListBullet"/>
            </w:pPr>
            <w:r w:rsidRPr="00A01932">
              <w:t>apply hazard identification procedures</w:t>
            </w:r>
          </w:p>
          <w:p w:rsidR="00000000" w:rsidRPr="00A01932" w:rsidP="00A01932">
            <w:pPr>
              <w:pStyle w:val="ListBullet"/>
            </w:pPr>
            <w:r w:rsidRPr="00A01932">
              <w:t>apply vehicle</w:t>
            </w:r>
            <w:r w:rsidRPr="00A01932">
              <w:t xml:space="preserve"> directing procedures</w:t>
            </w:r>
          </w:p>
          <w:p w:rsidR="00000000" w:rsidRPr="00A01932" w:rsidP="00A01932">
            <w:pPr>
              <w:pStyle w:val="ListBullet"/>
            </w:pPr>
            <w:r w:rsidRPr="00A01932">
              <w:t>apply driving techniques</w:t>
            </w:r>
          </w:p>
          <w:p w:rsidR="00000000" w:rsidRPr="00A01932" w:rsidP="00A01932">
            <w:pPr>
              <w:pStyle w:val="ListBullet"/>
            </w:pPr>
            <w:r w:rsidRPr="00A01932">
              <w:t>interpret ground conditions</w:t>
            </w:r>
          </w:p>
          <w:p w:rsidR="00000000" w:rsidRPr="00A01932" w:rsidP="00A01932">
            <w:pPr>
              <w:pStyle w:val="ListBullet"/>
            </w:pPr>
            <w:r w:rsidRPr="00A01932">
              <w:t>apply operations monitoring procedures</w:t>
            </w:r>
          </w:p>
          <w:p w:rsidR="00000000" w:rsidRPr="00A01932" w:rsidP="00A01932">
            <w:pPr>
              <w:pStyle w:val="ListBullet"/>
            </w:pPr>
            <w:r w:rsidRPr="00A01932">
              <w:t>apply pushing techniques</w:t>
            </w:r>
          </w:p>
          <w:p w:rsidR="00000000" w:rsidRPr="00A01932" w:rsidP="00A01932">
            <w:pPr>
              <w:pStyle w:val="ListBullet"/>
            </w:pPr>
            <w:r w:rsidRPr="00A01932">
              <w:t>apply vehicle refuelling procedures</w:t>
            </w:r>
          </w:p>
          <w:p w:rsidR="00000000" w:rsidP="00A01932">
            <w:pPr>
              <w:pStyle w:val="ListBullet"/>
              <w:rPr>
                <w:lang w:val="en-NZ"/>
              </w:rPr>
            </w:pPr>
            <w:r w:rsidRPr="00A01932">
              <w:t>use hand and power tools</w:t>
            </w:r>
          </w:p>
        </w:tc>
      </w:tr>
      <w:tr w:rsidTr="00406D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Required knowledge</w:t>
            </w:r>
          </w:p>
        </w:tc>
      </w:tr>
      <w:tr w:rsidTr="00406D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t>Specific knowledge is required to achieve the Performance Criteria of this unit, particularly its application in a variety of circumstances in which the unit may be used. This includes knowledge of the following, as required to conduct load, haul, dump ope</w:t>
            </w:r>
            <w:r w:rsidRPr="00A01932">
              <w:t>rations in underground metalliferous mines:</w:t>
            </w:r>
          </w:p>
          <w:p w:rsidR="00000000" w:rsidRPr="00A01932" w:rsidP="00A01932">
            <w:pPr>
              <w:pStyle w:val="ListBullet"/>
            </w:pPr>
            <w:r w:rsidRPr="00A01932">
              <w:t>dumping procedures</w:t>
            </w:r>
          </w:p>
          <w:p w:rsidR="00000000" w:rsidRPr="00A01932" w:rsidP="00A01932">
            <w:pPr>
              <w:pStyle w:val="ListBullet"/>
            </w:pPr>
            <w:r w:rsidRPr="00A01932">
              <w:t>vertical opening procedures</w:t>
            </w:r>
          </w:p>
          <w:p w:rsidR="00000000" w:rsidRPr="00A01932" w:rsidP="00A01932">
            <w:pPr>
              <w:pStyle w:val="ListBullet"/>
            </w:pPr>
            <w:r w:rsidRPr="00A01932">
              <w:t>backfilling procedures</w:t>
            </w:r>
          </w:p>
          <w:p w:rsidR="00000000" w:rsidRPr="00A01932" w:rsidP="00A01932">
            <w:pPr>
              <w:pStyle w:val="ListBullet"/>
            </w:pPr>
            <w:r w:rsidRPr="00A01932">
              <w:t>emergency procedures</w:t>
            </w:r>
          </w:p>
          <w:p w:rsidR="00000000" w:rsidRPr="00A01932" w:rsidP="00A01932">
            <w:pPr>
              <w:pStyle w:val="ListBullet"/>
            </w:pPr>
            <w:r w:rsidRPr="00A01932">
              <w:t>environmental procedures</w:t>
            </w:r>
          </w:p>
          <w:p w:rsidR="00000000" w:rsidRPr="00A01932" w:rsidP="00A01932">
            <w:pPr>
              <w:pStyle w:val="ListBullet"/>
            </w:pPr>
            <w:r w:rsidRPr="00A01932">
              <w:t>inspection procedures</w:t>
            </w:r>
          </w:p>
          <w:p w:rsidR="00000000" w:rsidRPr="00A01932" w:rsidP="00A01932">
            <w:pPr>
              <w:pStyle w:val="ListBullet"/>
            </w:pPr>
            <w:r w:rsidRPr="00A01932">
              <w:t>explosive/misfire awareness</w:t>
            </w:r>
          </w:p>
          <w:p w:rsidR="00000000" w:rsidRPr="00A01932" w:rsidP="00A01932">
            <w:pPr>
              <w:pStyle w:val="ListBullet"/>
            </w:pPr>
            <w:r w:rsidRPr="00A01932">
              <w:t>site isolation procedures</w:t>
            </w:r>
          </w:p>
          <w:p w:rsidR="00000000" w:rsidRPr="00A01932" w:rsidP="00A01932">
            <w:pPr>
              <w:pStyle w:val="ListBullet"/>
            </w:pPr>
            <w:r w:rsidRPr="00A01932">
              <w:t>equipment parking</w:t>
            </w:r>
          </w:p>
          <w:p w:rsidR="00000000" w:rsidRPr="00A01932" w:rsidP="00A01932">
            <w:pPr>
              <w:pStyle w:val="ListBullet"/>
            </w:pPr>
            <w:r w:rsidRPr="00A01932">
              <w:t>e</w:t>
            </w:r>
            <w:r w:rsidRPr="00A01932">
              <w:t>quipment processes, technical capability and limitations</w:t>
            </w:r>
          </w:p>
          <w:p w:rsidR="00000000" w:rsidRPr="00A01932" w:rsidP="00A01932">
            <w:pPr>
              <w:pStyle w:val="ListBullet"/>
            </w:pPr>
            <w:r w:rsidRPr="00A01932">
              <w:t>hauling procedures</w:t>
            </w:r>
          </w:p>
          <w:p w:rsidR="00000000" w:rsidRPr="00A01932" w:rsidP="00A01932">
            <w:pPr>
              <w:pStyle w:val="ListBullet"/>
            </w:pPr>
            <w:r w:rsidRPr="00A01932">
              <w:t>levelling</w:t>
            </w:r>
          </w:p>
          <w:p w:rsidR="00000000" w:rsidRPr="00A01932" w:rsidP="00A01932">
            <w:pPr>
              <w:pStyle w:val="ListBullet"/>
            </w:pPr>
            <w:r w:rsidRPr="00A01932">
              <w:t>manufacturer's specifications</w:t>
            </w:r>
          </w:p>
          <w:p w:rsidR="00000000" w:rsidRPr="00A01932" w:rsidP="00A01932">
            <w:pPr>
              <w:pStyle w:val="ListBullet"/>
            </w:pPr>
            <w:r w:rsidRPr="00A01932">
              <w:t>material placement procedures</w:t>
            </w:r>
          </w:p>
          <w:p w:rsidR="00000000" w:rsidRPr="00A01932" w:rsidP="00A01932">
            <w:pPr>
              <w:pStyle w:val="ListBullet"/>
            </w:pPr>
            <w:r w:rsidRPr="00A01932">
              <w:t>operational procedures and checks</w:t>
            </w:r>
          </w:p>
          <w:p w:rsidR="00000000" w:rsidRPr="00A01932" w:rsidP="00A01932">
            <w:pPr>
              <w:pStyle w:val="ListBullet"/>
            </w:pPr>
            <w:r w:rsidRPr="00A01932">
              <w:t>primary and secondary ventilation</w:t>
            </w:r>
          </w:p>
          <w:p w:rsidR="00000000" w:rsidRPr="00A01932" w:rsidP="00A01932">
            <w:pPr>
              <w:pStyle w:val="ListBullet"/>
            </w:pPr>
            <w:r w:rsidRPr="00A01932">
              <w:t>road rules</w:t>
            </w:r>
          </w:p>
          <w:p w:rsidR="00000000" w:rsidRPr="00A01932" w:rsidP="00A01932">
            <w:pPr>
              <w:pStyle w:val="ListBullet"/>
            </w:pPr>
            <w:r w:rsidRPr="00A01932">
              <w:t>start-up and shut down procedures</w:t>
            </w:r>
          </w:p>
          <w:p w:rsidR="00000000" w:rsidRPr="00A01932" w:rsidP="00A01932">
            <w:pPr>
              <w:pStyle w:val="ListBullet"/>
            </w:pPr>
            <w:r w:rsidRPr="00A01932">
              <w:t>towing procedures</w:t>
            </w:r>
          </w:p>
          <w:p w:rsidR="00000000" w:rsidRPr="00A01932" w:rsidP="00A01932">
            <w:pPr>
              <w:pStyle w:val="ListBullet"/>
            </w:pPr>
            <w:r w:rsidRPr="00A01932">
              <w:t>underground procedure</w:t>
            </w:r>
          </w:p>
        </w:tc>
      </w:tr>
    </w:tbl>
    <w:p w:rsidR="00000000" w:rsidRPr="00A01932" w:rsidP="00A01932">
      <w:pPr>
        <w:pStyle w:val="BodyText"/>
      </w:pPr>
    </w:p>
    <w:p w:rsidR="00000000" w:rsidRPr="00A01932" w:rsidP="00A01932">
      <w:pPr>
        <w:pStyle w:val="AllowPageBreak"/>
      </w:pPr>
    </w:p>
    <w:p w:rsidR="00000000" w:rsidRPr="00A01932" w:rsidP="00A01932">
      <w:pPr>
        <w:pStyle w:val="Heading1"/>
      </w:pPr>
      <w:bookmarkStart w:id="10" w:name="O_130968"/>
      <w:bookmarkEnd w:id="10"/>
      <w:r w:rsidRPr="00A01932">
        <w:t>Evidence Guide</w:t>
      </w:r>
    </w:p>
    <w:tbl>
      <w:tblPr>
        <w:tblW w:w="0" w:type="auto"/>
        <w:tblLayout w:type="fixed"/>
        <w:tblCellMar>
          <w:left w:w="62" w:type="dxa"/>
          <w:right w:w="62" w:type="dxa"/>
        </w:tblCellMar>
        <w:tblLook w:val="0000"/>
      </w:tblPr>
      <w:tblGrid>
        <w:gridCol w:w="3448"/>
        <w:gridCol w:w="5074"/>
      </w:tblGrid>
      <w:tr w:rsidTr="00406D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t>The evidence guide provides advice on assessment and must be read in conjunction with the performance criteria, required skills and knowledge, range</w:t>
            </w:r>
            <w:r w:rsidRPr="00A01932">
              <w:t xml:space="preserve"> statement and the Assessment Guidelines for the Training Package.</w:t>
            </w:r>
          </w:p>
        </w:tc>
      </w:tr>
      <w:tr w:rsidTr="00406D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p>
        </w:tc>
      </w:tr>
      <w:tr w:rsidTr="00406D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t>The evidence required to demonstrate competency in this unit must be relevant to worksite operations and satisfy all of the requirements of the performance criteria, required skills and knowledge and the range statement of this unit and include evidence of</w:t>
            </w:r>
            <w:r w:rsidRPr="00A01932">
              <w:t xml:space="preserve"> the following:</w:t>
            </w:r>
          </w:p>
          <w:p w:rsidR="00000000" w:rsidRPr="00A01932" w:rsidP="00A01932">
            <w:pPr>
              <w:pStyle w:val="ListBullet"/>
            </w:pPr>
            <w:r w:rsidRPr="00A01932">
              <w:t>knowledge of the requirements, procedures and instructions for conducting of load, haul, dump operations in underground metalliferous mines</w:t>
            </w:r>
          </w:p>
          <w:p w:rsidR="00000000" w:rsidRPr="00A01932" w:rsidP="00A01932">
            <w:pPr>
              <w:pStyle w:val="ListBullet"/>
            </w:pPr>
            <w:r w:rsidRPr="00A01932">
              <w:t>implementation of requirements, procedures and techniques for the safe, effective and efficient con</w:t>
            </w:r>
            <w:r w:rsidRPr="00A01932">
              <w:t xml:space="preserve">ducting of load, haul, dump operations in underground metalliferous mines </w:t>
            </w:r>
          </w:p>
          <w:p w:rsidR="00000000" w:rsidRPr="00A01932" w:rsidP="00A01932">
            <w:pPr>
              <w:pStyle w:val="ListBullet"/>
            </w:pPr>
            <w:r w:rsidRPr="00A01932">
              <w:t>working with others to undertake and complete load, haul, dump operations in underground metalliferous mines that meet all of the required outcomes</w:t>
            </w:r>
          </w:p>
          <w:p w:rsidR="00000000" w:rsidP="00A01932">
            <w:pPr>
              <w:pStyle w:val="ListBullet"/>
              <w:rPr>
                <w:lang w:val="en-NZ"/>
              </w:rPr>
            </w:pPr>
            <w:r w:rsidRPr="00A01932">
              <w:t>consistent timely completion of l</w:t>
            </w:r>
            <w:r w:rsidRPr="00A01932">
              <w:t>oad, haul, dump operations in underground metalliferous mines that safely, effectively and efficiently meets the required outcomes</w:t>
            </w:r>
          </w:p>
        </w:tc>
      </w:tr>
      <w:tr w:rsidTr="00406D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This unit must be assessed in the context of the work environment. Where personal safety or environmental damage are limiting factors, assessment may occur in a simulated environment provided it is realistic and sufficiently rigorous to cover all aspects o</w:t>
            </w:r>
            <w:r w:rsidRPr="00A01932">
              <w:t>f workplace performance, including task skills, task management skills, contingency management skills and job role environment skills.</w:t>
            </w:r>
          </w:p>
          <w:p w:rsidR="00000000" w:rsidRPr="00A01932" w:rsidP="00A01932">
            <w:pPr>
              <w:pStyle w:val="ListBullet"/>
            </w:pPr>
            <w:r w:rsidRPr="00A01932">
              <w:t xml:space="preserve">The assessment environment should not disadvantage the participant. For example, language, literacy and numeracy demands </w:t>
            </w:r>
            <w:r w:rsidRPr="00A01932">
              <w:t xml:space="preserve">of assessment should not be greater than those required on the job. </w:t>
            </w:r>
          </w:p>
          <w:p w:rsidR="00000000" w:rsidRPr="00A01932" w:rsidP="00A01932">
            <w:pPr>
              <w:pStyle w:val="ListBullet"/>
            </w:pPr>
            <w:r w:rsidRPr="00A01932">
              <w:t>Customisation of assessment and delivery environment to sensitively accommodate cultural diversity.</w:t>
            </w:r>
          </w:p>
          <w:p w:rsidR="00000000" w:rsidRPr="00A01932" w:rsidP="00A01932">
            <w:pPr>
              <w:pStyle w:val="ListBullet"/>
            </w:pPr>
            <w:r w:rsidRPr="00A01932">
              <w:t>Aboriginal people and other people from a non English speaking background may have seco</w:t>
            </w:r>
            <w:r w:rsidRPr="00A01932">
              <w:t>nd language issues.</w:t>
            </w:r>
          </w:p>
          <w:p w:rsidR="00000000" w:rsidRPr="00A01932" w:rsidP="00A01932">
            <w:pPr>
              <w:pStyle w:val="ListBullet"/>
            </w:pPr>
            <w:r w:rsidRPr="00A01932">
              <w:t xml:space="preserve">Assessment of this competency requires typical resources normally used in the work environment. Selection and use of resources for particular worksites may differ due to site circumstances. </w:t>
            </w:r>
          </w:p>
          <w:p w:rsidR="00000000" w:rsidRPr="00A01932" w:rsidP="00A01932">
            <w:pPr>
              <w:pStyle w:val="ListBullet"/>
            </w:pPr>
            <w:r w:rsidRPr="00A01932">
              <w:t>Where applicable, physical resources should i</w:t>
            </w:r>
            <w:r w:rsidRPr="00A01932">
              <w:t xml:space="preserve">nclude equipment modified for people with disabilities. </w:t>
            </w:r>
          </w:p>
          <w:p w:rsidR="00000000" w:rsidP="00A01932">
            <w:pPr>
              <w:pStyle w:val="ListBullet"/>
              <w:rPr>
                <w:lang w:val="en-NZ"/>
              </w:rPr>
            </w:pPr>
            <w:r w:rsidRPr="00A01932">
              <w:t>Access must be provided to appropriate learning and/or assessment support when required.</w:t>
            </w:r>
          </w:p>
        </w:tc>
      </w:tr>
      <w:tr w:rsidTr="00406D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t>This unit may be assessed in a holistic way with other units of competency.  The assessm</w:t>
            </w:r>
            <w:r w:rsidRPr="00A01932">
              <w:t xml:space="preserve">ent strategy for this unit must verify required knowledge and skill and practical application using more than one of the following assessment methods: </w:t>
            </w:r>
          </w:p>
          <w:p w:rsidR="00000000" w:rsidRPr="00A01932" w:rsidP="00A01932">
            <w:pPr>
              <w:pStyle w:val="ListBullet"/>
            </w:pPr>
            <w:r w:rsidRPr="00A01932">
              <w:t>written and/or oral assessment of the candidate's required knowledge</w:t>
            </w:r>
          </w:p>
          <w:p w:rsidR="00000000" w:rsidRPr="00A01932" w:rsidP="00A01932">
            <w:pPr>
              <w:pStyle w:val="ListBullet"/>
            </w:pPr>
            <w:r w:rsidRPr="00A01932">
              <w:t xml:space="preserve">observed, documented and/or first </w:t>
            </w:r>
            <w:r w:rsidRPr="00A01932">
              <w:t>hand testimonial evidence of the candidate's:</w:t>
            </w:r>
          </w:p>
          <w:p w:rsidR="00000000" w:rsidRPr="00A01932" w:rsidP="00A01932">
            <w:pPr>
              <w:pStyle w:val="ListBullet2"/>
            </w:pPr>
            <w:r w:rsidRPr="00A01932">
              <w:t>implementation of appropriate requirement, procedures and techniques for the safe, effective and efficient achievement of required outcomes</w:t>
            </w:r>
          </w:p>
          <w:p w:rsidR="00000000" w:rsidRPr="00A01932" w:rsidP="00A01932">
            <w:pPr>
              <w:pStyle w:val="ListBullet2"/>
            </w:pPr>
            <w:r w:rsidRPr="00A01932">
              <w:t>consistently achieving the required outcomes</w:t>
            </w:r>
          </w:p>
          <w:p w:rsidR="00000000" w:rsidRPr="00A01932" w:rsidP="00A01932">
            <w:pPr>
              <w:pStyle w:val="ListBullet"/>
            </w:pPr>
            <w:r w:rsidRPr="00A01932">
              <w:t>first hand testimonial evidence of the candidate's:</w:t>
            </w:r>
          </w:p>
          <w:p w:rsidR="00000000" w:rsidP="00A01932">
            <w:pPr>
              <w:pStyle w:val="ListBullet2"/>
              <w:rPr>
                <w:lang w:val="en-NZ"/>
              </w:rPr>
            </w:pPr>
            <w:r w:rsidRPr="00A01932">
              <w:t>working with others to undertake and complete load, haul, dump operations in underground metalliferous mines</w:t>
            </w:r>
          </w:p>
        </w:tc>
      </w:tr>
      <w:tr w:rsidTr="00406D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t xml:space="preserve">Consult the SkillsDMC User Guide for further information </w:t>
            </w:r>
            <w:r w:rsidRPr="00A01932">
              <w:t>on assessment including access and equity issues.</w:t>
            </w:r>
          </w:p>
        </w:tc>
      </w:tr>
    </w:tbl>
    <w:p w:rsidR="00000000" w:rsidRPr="00A01932" w:rsidP="00A01932">
      <w:pPr>
        <w:pStyle w:val="BodyText"/>
      </w:pPr>
    </w:p>
    <w:p w:rsidR="00000000" w:rsidRPr="00A01932" w:rsidP="00A01932">
      <w:pPr>
        <w:pStyle w:val="AllowPageBreak"/>
      </w:pPr>
    </w:p>
    <w:p w:rsidR="00000000" w:rsidRPr="00A01932" w:rsidP="00A01932">
      <w:pPr>
        <w:pStyle w:val="Heading1"/>
      </w:pPr>
      <w:bookmarkStart w:id="11" w:name="O_130969"/>
      <w:bookmarkEnd w:id="11"/>
      <w:r w:rsidRPr="00A01932">
        <w:t>Range Statement</w:t>
      </w:r>
    </w:p>
    <w:tbl>
      <w:tblPr>
        <w:tblW w:w="0" w:type="auto"/>
        <w:tblLayout w:type="fixed"/>
        <w:tblCellMar>
          <w:left w:w="62" w:type="dxa"/>
          <w:right w:w="62" w:type="dxa"/>
        </w:tblCellMar>
        <w:tblLook w:val="0000"/>
      </w:tblPr>
      <w:tblGrid>
        <w:gridCol w:w="3458"/>
        <w:gridCol w:w="5064"/>
      </w:tblGrid>
      <w:tr w:rsidTr="00406D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t xml:space="preserve">The range statement relates to the unit of competency as a whole. It allows for different work environments and situations that may affect </w:t>
            </w:r>
            <w:r w:rsidRPr="00A01932">
              <w:t>performance. Bold italicised wording, if used in the performance criteria, is detailed below. Essential operating conditions that may be present with training and assessment (depending on the work situation, needs of the candidate, accessibility of the ite</w:t>
            </w:r>
            <w:r w:rsidRPr="00A01932">
              <w:t>m, and local industry and regional contexts) may also be included.</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BodyText"/>
            </w:pPr>
            <w:r w:rsidRPr="00A01932">
              <w:rPr>
                <w:rStyle w:val="SpecialBold"/>
              </w:rPr>
              <w:t>Relevant compliance documentation</w:t>
            </w:r>
          </w:p>
          <w:p w:rsidR="00000000" w:rsidP="00A01932">
            <w:pPr>
              <w:pStyle w:val="BodyText"/>
              <w:rPr>
                <w:lang w:val="en-NZ"/>
              </w:rPr>
            </w:pPr>
            <w:r w:rsidRPr="00A01932">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legislative, organisation and site requirements and procedures</w:t>
            </w:r>
          </w:p>
          <w:p w:rsidR="00000000" w:rsidRPr="00A01932" w:rsidP="00A01932">
            <w:pPr>
              <w:pStyle w:val="ListBullet"/>
            </w:pPr>
            <w:r w:rsidRPr="00A01932">
              <w:t xml:space="preserve">manufacturer's guidelines and specifications </w:t>
            </w:r>
          </w:p>
          <w:p w:rsidR="00000000" w:rsidRPr="00A01932" w:rsidP="00A01932">
            <w:pPr>
              <w:pStyle w:val="ListBullet"/>
            </w:pPr>
            <w:r w:rsidRPr="00A01932">
              <w:t>Australian standards</w:t>
            </w:r>
          </w:p>
          <w:p w:rsidR="00000000" w:rsidRPr="00A01932" w:rsidP="00A01932">
            <w:pPr>
              <w:pStyle w:val="ListBullet"/>
            </w:pPr>
            <w:r w:rsidRPr="00A01932">
              <w:t>codes of practice</w:t>
            </w:r>
          </w:p>
          <w:p w:rsidR="00000000" w:rsidRPr="00A01932" w:rsidP="00A01932">
            <w:pPr>
              <w:pStyle w:val="ListBullet"/>
            </w:pPr>
            <w:r w:rsidRPr="00A01932">
              <w:t>Employment and workplace relations legislation</w:t>
            </w:r>
          </w:p>
          <w:p w:rsidR="00000000" w:rsidP="00A01932">
            <w:pPr>
              <w:pStyle w:val="ListBullet"/>
              <w:rPr>
                <w:lang w:val="en-NZ"/>
              </w:rPr>
            </w:pPr>
            <w:r w:rsidRPr="00A01932">
              <w:t>Equal Employment Opportunity and Disability Discrimination legislation</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Pre-start checks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air filter restriction indicator</w:t>
            </w:r>
          </w:p>
          <w:p w:rsidR="00000000" w:rsidRPr="00A01932" w:rsidP="00A01932">
            <w:pPr>
              <w:pStyle w:val="ListBullet"/>
            </w:pPr>
            <w:r w:rsidRPr="00A01932">
              <w:t>cab condition (e.g. no rags in air conditioner vent, di</w:t>
            </w:r>
            <w:r w:rsidRPr="00A01932">
              <w:t>rt around brake and accelerator pedals, seat and seat belt condition, all gear secured)</w:t>
            </w:r>
          </w:p>
          <w:p w:rsidR="00000000" w:rsidRPr="00A01932" w:rsidP="00A01932">
            <w:pPr>
              <w:pStyle w:val="ListBullet"/>
            </w:pPr>
            <w:r w:rsidRPr="00A01932">
              <w:t>cab mounts</w:t>
            </w:r>
          </w:p>
          <w:p w:rsidR="00000000" w:rsidRPr="00A01932" w:rsidP="00A01932">
            <w:pPr>
              <w:pStyle w:val="ListBullet"/>
            </w:pPr>
            <w:r w:rsidRPr="00A01932">
              <w:t>capacity of equipment may include: load, fuel, ventilation requirements</w:t>
            </w:r>
          </w:p>
          <w:p w:rsidR="00000000" w:rsidRPr="00A01932" w:rsidP="00A01932">
            <w:pPr>
              <w:pStyle w:val="ListBullet"/>
            </w:pPr>
            <w:r w:rsidRPr="00A01932">
              <w:t>combustible material around exhaust</w:t>
            </w:r>
          </w:p>
          <w:p w:rsidR="00000000" w:rsidRPr="00A01932" w:rsidP="00A01932">
            <w:pPr>
              <w:pStyle w:val="ListBullet"/>
            </w:pPr>
            <w:r w:rsidRPr="00A01932">
              <w:t>computer systems</w:t>
            </w:r>
          </w:p>
          <w:p w:rsidR="00000000" w:rsidRPr="00A01932" w:rsidP="00A01932">
            <w:pPr>
              <w:pStyle w:val="ListBullet"/>
            </w:pPr>
            <w:r w:rsidRPr="00A01932">
              <w:t>correct location of equipment</w:t>
            </w:r>
          </w:p>
          <w:p w:rsidR="00000000" w:rsidRPr="00A01932" w:rsidP="00A01932">
            <w:pPr>
              <w:pStyle w:val="ListBullet"/>
            </w:pPr>
            <w:r w:rsidRPr="00A01932">
              <w:t>da</w:t>
            </w:r>
            <w:r w:rsidRPr="00A01932">
              <w:t>mage to equipment, portable fire extinguisher (e.g. bracket, gauge, hose, ease of access)</w:t>
            </w:r>
          </w:p>
          <w:p w:rsidR="00000000" w:rsidRPr="00A01932" w:rsidP="00A01932">
            <w:pPr>
              <w:pStyle w:val="ListBullet"/>
            </w:pPr>
            <w:r w:rsidRPr="00A01932">
              <w:t>danger tags</w:t>
            </w:r>
          </w:p>
          <w:p w:rsidR="00000000" w:rsidRPr="00A01932" w:rsidP="00A01932">
            <w:pPr>
              <w:pStyle w:val="ListBullet"/>
            </w:pPr>
            <w:r w:rsidRPr="00A01932">
              <w:t>display instrumentation and gauges (e.g. indicators, gauges, laser levels)</w:t>
            </w:r>
          </w:p>
          <w:p w:rsidR="00000000" w:rsidRPr="00A01932" w:rsidP="00A01932">
            <w:pPr>
              <w:pStyle w:val="ListBullet"/>
            </w:pPr>
            <w:r w:rsidRPr="00A01932">
              <w:t>duration of operation</w:t>
            </w:r>
          </w:p>
          <w:p w:rsidR="00000000" w:rsidRPr="00A01932" w:rsidP="00A01932">
            <w:pPr>
              <w:pStyle w:val="ListBullet"/>
            </w:pPr>
            <w:r w:rsidRPr="00A01932">
              <w:t>efficient and safe operating speed</w:t>
            </w:r>
          </w:p>
          <w:p w:rsidR="00000000" w:rsidRPr="00A01932" w:rsidP="00A01932">
            <w:pPr>
              <w:pStyle w:val="ListBullet"/>
            </w:pPr>
            <w:r w:rsidRPr="00A01932">
              <w:t>engine and stop engine lights (orange and red)</w:t>
            </w:r>
          </w:p>
          <w:p w:rsidR="00000000" w:rsidRPr="00A01932" w:rsidP="00A01932">
            <w:pPr>
              <w:pStyle w:val="ListBullet"/>
            </w:pPr>
            <w:r w:rsidRPr="00A01932">
              <w:t>fire suppression unit (e.g. pins in position in triggers)</w:t>
            </w:r>
          </w:p>
          <w:p w:rsidR="00000000" w:rsidRPr="00A01932" w:rsidP="00A01932">
            <w:pPr>
              <w:pStyle w:val="ListBullet"/>
            </w:pPr>
            <w:r w:rsidRPr="00A01932">
              <w:t>fluid leaks (e.g. oil/fuel/water - engine, hydraulic hoses, on ground, transmission)</w:t>
            </w:r>
          </w:p>
          <w:p w:rsidR="00000000" w:rsidRPr="00A01932" w:rsidP="00A01932">
            <w:pPr>
              <w:pStyle w:val="ListBullet"/>
            </w:pPr>
            <w:r w:rsidRPr="00A01932">
              <w:t>fluid levels (windscreen washer tank, hydraulic oil, coolant, grea</w:t>
            </w:r>
            <w:r w:rsidRPr="00A01932">
              <w:t>se, water, engine oil, fuel, transmission)</w:t>
            </w:r>
          </w:p>
          <w:p w:rsidR="00000000" w:rsidRPr="00A01932" w:rsidP="00A01932">
            <w:pPr>
              <w:pStyle w:val="ListBullet"/>
            </w:pPr>
            <w:r w:rsidRPr="00A01932">
              <w:t>grease lines</w:t>
            </w:r>
          </w:p>
          <w:p w:rsidR="00000000" w:rsidRPr="00A01932" w:rsidP="00A01932">
            <w:pPr>
              <w:pStyle w:val="ListBullet"/>
            </w:pPr>
            <w:r w:rsidRPr="00A01932">
              <w:t>light positioning and cleanliness</w:t>
            </w:r>
          </w:p>
          <w:p w:rsidR="00000000" w:rsidRPr="00A01932" w:rsidP="00A01932">
            <w:pPr>
              <w:pStyle w:val="ListBullet"/>
            </w:pPr>
            <w:r w:rsidRPr="00A01932">
              <w:t>operating limitations</w:t>
            </w:r>
          </w:p>
          <w:p w:rsidR="00000000" w:rsidRPr="00A01932" w:rsidP="00A01932">
            <w:pPr>
              <w:pStyle w:val="ListBullet"/>
            </w:pPr>
            <w:r w:rsidRPr="00A01932">
              <w:t>personal proximity</w:t>
            </w:r>
          </w:p>
          <w:p w:rsidR="00000000" w:rsidRPr="00A01932" w:rsidP="00A01932">
            <w:pPr>
              <w:pStyle w:val="ListBullet"/>
            </w:pPr>
            <w:r w:rsidRPr="00A01932">
              <w:t>radio communications</w:t>
            </w:r>
          </w:p>
          <w:p w:rsidR="00000000" w:rsidP="00A01932">
            <w:pPr>
              <w:pStyle w:val="ListBullet"/>
              <w:rPr>
                <w:lang w:val="en-NZ"/>
              </w:rPr>
            </w:pPr>
            <w:r w:rsidRPr="00A01932">
              <w:t>safety mechanisms operational (e.g. horn, operating lights)</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Potential hazards and risks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adjoining pit walls</w:t>
            </w:r>
          </w:p>
          <w:p w:rsidR="00000000" w:rsidRPr="00A01932" w:rsidP="00A01932">
            <w:pPr>
              <w:pStyle w:val="ListBullet"/>
            </w:pPr>
            <w:r w:rsidRPr="00A01932">
              <w:t>brake failure</w:t>
            </w:r>
          </w:p>
          <w:p w:rsidR="00000000" w:rsidRPr="00A01932" w:rsidP="00A01932">
            <w:pPr>
              <w:pStyle w:val="ListBullet"/>
            </w:pPr>
            <w:r w:rsidRPr="00A01932">
              <w:t>break and steering failure</w:t>
            </w:r>
          </w:p>
          <w:p w:rsidR="00000000" w:rsidRPr="00A01932" w:rsidP="00A01932">
            <w:pPr>
              <w:pStyle w:val="ListBullet"/>
            </w:pPr>
            <w:r w:rsidRPr="00A01932">
              <w:t>bund and/or wall collapse</w:t>
            </w:r>
          </w:p>
          <w:p w:rsidR="00000000" w:rsidRPr="00A01932" w:rsidP="00A01932">
            <w:pPr>
              <w:pStyle w:val="ListBullet"/>
            </w:pPr>
            <w:r w:rsidRPr="00A01932">
              <w:t>communication failure</w:t>
            </w:r>
          </w:p>
          <w:p w:rsidR="00000000" w:rsidRPr="00A01932" w:rsidP="00A01932">
            <w:pPr>
              <w:pStyle w:val="ListBullet"/>
            </w:pPr>
            <w:r w:rsidRPr="00A01932">
              <w:t>decline traffic</w:t>
            </w:r>
          </w:p>
          <w:p w:rsidR="00000000" w:rsidRPr="00A01932" w:rsidP="00A01932">
            <w:pPr>
              <w:pStyle w:val="ListBullet"/>
            </w:pPr>
            <w:r w:rsidRPr="00A01932">
              <w:t>fatigue</w:t>
            </w:r>
          </w:p>
          <w:p w:rsidR="00000000" w:rsidRPr="00A01932" w:rsidP="00A01932">
            <w:pPr>
              <w:pStyle w:val="ListBullet"/>
            </w:pPr>
            <w:r w:rsidRPr="00A01932">
              <w:t>fire</w:t>
            </w:r>
          </w:p>
          <w:p w:rsidR="00000000" w:rsidRPr="00A01932" w:rsidP="00A01932">
            <w:pPr>
              <w:pStyle w:val="ListBullet"/>
            </w:pPr>
            <w:r w:rsidRPr="00A01932">
              <w:t>fire on equipment</w:t>
            </w:r>
          </w:p>
          <w:p w:rsidR="00000000" w:rsidRPr="00A01932" w:rsidP="00A01932">
            <w:pPr>
              <w:pStyle w:val="ListBullet"/>
            </w:pPr>
            <w:r w:rsidRPr="00A01932">
              <w:t>hydraulic line failure</w:t>
            </w:r>
          </w:p>
          <w:p w:rsidR="00000000" w:rsidRPr="00A01932" w:rsidP="00A01932">
            <w:pPr>
              <w:pStyle w:val="ListBullet"/>
            </w:pPr>
            <w:r w:rsidRPr="00A01932">
              <w:t>mount dismount injuries</w:t>
            </w:r>
          </w:p>
          <w:p w:rsidR="00000000" w:rsidRPr="00A01932" w:rsidP="00A01932">
            <w:pPr>
              <w:pStyle w:val="ListBullet"/>
            </w:pPr>
            <w:r w:rsidRPr="00A01932">
              <w:t>overhead and adjacent services (power, water, compres</w:t>
            </w:r>
            <w:r w:rsidRPr="00A01932">
              <w:t>sed air)</w:t>
            </w:r>
          </w:p>
          <w:p w:rsidR="00000000" w:rsidRPr="00A01932" w:rsidP="00A01932">
            <w:pPr>
              <w:pStyle w:val="ListBullet"/>
            </w:pPr>
            <w:r w:rsidRPr="00A01932">
              <w:t>pot holes</w:t>
            </w:r>
          </w:p>
          <w:p w:rsidR="00000000" w:rsidRPr="00A01932" w:rsidP="00A01932">
            <w:pPr>
              <w:pStyle w:val="ListBullet"/>
            </w:pPr>
            <w:r w:rsidRPr="00A01932">
              <w:t>road conditions</w:t>
            </w:r>
          </w:p>
          <w:p w:rsidR="00000000" w:rsidRPr="00A01932" w:rsidP="00A01932">
            <w:pPr>
              <w:pStyle w:val="ListBullet"/>
            </w:pPr>
            <w:r w:rsidRPr="00A01932">
              <w:t>rocks</w:t>
            </w:r>
          </w:p>
          <w:p w:rsidR="00000000" w:rsidRPr="00A01932" w:rsidP="00A01932">
            <w:pPr>
              <w:pStyle w:val="ListBullet"/>
            </w:pPr>
            <w:r w:rsidRPr="00A01932">
              <w:t>spillage</w:t>
            </w:r>
          </w:p>
          <w:p w:rsidR="00000000" w:rsidRPr="00A01932" w:rsidP="00A01932">
            <w:pPr>
              <w:pStyle w:val="ListBullet"/>
            </w:pPr>
            <w:r w:rsidRPr="00A01932">
              <w:t>unauthorised personnel</w:t>
            </w:r>
          </w:p>
          <w:p w:rsidR="00000000" w:rsidRPr="00A01932" w:rsidP="00A01932">
            <w:pPr>
              <w:pStyle w:val="ListBullet"/>
            </w:pPr>
            <w:r w:rsidRPr="00A01932">
              <w:t>unsafe ground</w:t>
            </w:r>
          </w:p>
          <w:p w:rsidR="00000000" w:rsidRPr="00A01932" w:rsidP="00A01932">
            <w:pPr>
              <w:pStyle w:val="ListBullet"/>
            </w:pPr>
            <w:r w:rsidRPr="00A01932">
              <w:t>visibility</w:t>
            </w:r>
          </w:p>
          <w:p w:rsidR="00000000" w:rsidRPr="00A01932" w:rsidP="00A01932">
            <w:pPr>
              <w:pStyle w:val="ListBullet"/>
            </w:pPr>
            <w:r w:rsidRPr="00A01932">
              <w:t>tipping hazards</w:t>
            </w:r>
          </w:p>
          <w:p w:rsidR="00000000" w:rsidRPr="00A01932" w:rsidP="00A01932">
            <w:pPr>
              <w:pStyle w:val="ListBullet"/>
            </w:pPr>
            <w:r w:rsidRPr="00A01932">
              <w:t>poor ventilation</w:t>
            </w:r>
          </w:p>
          <w:p w:rsidR="00000000" w:rsidRPr="00A01932" w:rsidP="00A01932">
            <w:pPr>
              <w:pStyle w:val="ListBullet"/>
            </w:pPr>
            <w:r w:rsidRPr="00A01932">
              <w:t>fumes and gases</w:t>
            </w:r>
          </w:p>
          <w:p w:rsidR="00000000" w:rsidRPr="00A01932" w:rsidP="00A01932">
            <w:pPr>
              <w:pStyle w:val="ListBullet"/>
            </w:pPr>
            <w:r w:rsidRPr="00A01932">
              <w:t>unauthorised personnel</w:t>
            </w:r>
          </w:p>
          <w:p w:rsidR="00000000" w:rsidRPr="00A01932" w:rsidP="00A01932">
            <w:pPr>
              <w:pStyle w:val="ListBullet"/>
            </w:pPr>
            <w:r w:rsidRPr="00A01932">
              <w:t>unprotected and/or loose edges</w:t>
            </w:r>
          </w:p>
          <w:p w:rsidR="00000000" w:rsidRPr="00A01932" w:rsidP="00A01932">
            <w:pPr>
              <w:pStyle w:val="ListBullet"/>
            </w:pPr>
            <w:r w:rsidRPr="00A01932">
              <w:t>chute operations hazards</w:t>
            </w:r>
          </w:p>
          <w:p w:rsidR="00000000" w:rsidP="00A01932">
            <w:pPr>
              <w:pStyle w:val="ListBullet"/>
              <w:rPr>
                <w:lang w:val="en-NZ"/>
              </w:rPr>
            </w:pPr>
            <w:r w:rsidRPr="00A01932">
              <w:t>working near vertical openings</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Start-up and shutdown procedures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type of activities performed</w:t>
            </w:r>
          </w:p>
          <w:p w:rsidR="00000000" w:rsidRPr="00A01932" w:rsidP="00A01932">
            <w:pPr>
              <w:pStyle w:val="ListBullet"/>
            </w:pPr>
            <w:r w:rsidRPr="00A01932">
              <w:t>tyres and rim condition</w:t>
            </w:r>
          </w:p>
          <w:p w:rsidR="00000000" w:rsidRPr="00A01932" w:rsidP="00A01932">
            <w:pPr>
              <w:pStyle w:val="ListBullet"/>
            </w:pPr>
            <w:r w:rsidRPr="00A01932">
              <w:t>vehicle is left secured</w:t>
            </w:r>
          </w:p>
          <w:p w:rsidR="00000000" w:rsidRPr="00A01932" w:rsidP="00A01932">
            <w:pPr>
              <w:pStyle w:val="ListBullet"/>
            </w:pPr>
            <w:r w:rsidRPr="00A01932">
              <w:t>vehicle number</w:t>
            </w:r>
          </w:p>
          <w:p w:rsidR="00000000" w:rsidRPr="00A01932" w:rsidP="00A01932">
            <w:pPr>
              <w:pStyle w:val="ListBullet"/>
            </w:pPr>
            <w:r w:rsidRPr="00A01932">
              <w:t>visual and audio warning devices and lights</w:t>
            </w:r>
          </w:p>
          <w:p w:rsidR="00000000" w:rsidRPr="00A01932" w:rsidP="00A01932">
            <w:pPr>
              <w:pStyle w:val="ListBullet"/>
            </w:pPr>
            <w:r w:rsidRPr="00A01932">
              <w:t>weight and/or load limitations</w:t>
            </w:r>
          </w:p>
          <w:p w:rsidR="00000000" w:rsidRPr="00A01932" w:rsidP="00A01932">
            <w:pPr>
              <w:pStyle w:val="ListBullet"/>
            </w:pPr>
            <w:r w:rsidRPr="00A01932">
              <w:t>wheel nuts and studs</w:t>
            </w:r>
          </w:p>
          <w:p w:rsidR="00000000" w:rsidP="00A01932">
            <w:pPr>
              <w:pStyle w:val="ListBullet"/>
              <w:rPr>
                <w:lang w:val="en-NZ"/>
              </w:rPr>
            </w:pPr>
            <w:r w:rsidRPr="00A01932">
              <w:t xml:space="preserve"> windows (e.g. clean, emergency exit tag in place)</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Environmental issues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diesel emissions</w:t>
            </w:r>
          </w:p>
          <w:p w:rsidR="00000000" w:rsidRPr="00A01932" w:rsidP="00A01932">
            <w:pPr>
              <w:pStyle w:val="ListBullet"/>
            </w:pPr>
            <w:r w:rsidRPr="00A01932">
              <w:t>dust</w:t>
            </w:r>
          </w:p>
          <w:p w:rsidR="00000000" w:rsidRPr="00A01932" w:rsidP="00A01932">
            <w:pPr>
              <w:pStyle w:val="ListBullet"/>
            </w:pPr>
            <w:r w:rsidRPr="00A01932">
              <w:t>noise</w:t>
            </w:r>
          </w:p>
          <w:p w:rsidR="00000000" w:rsidRPr="00A01932" w:rsidP="00A01932">
            <w:pPr>
              <w:pStyle w:val="ListBullet"/>
            </w:pPr>
            <w:r w:rsidRPr="00A01932">
              <w:t>spills</w:t>
            </w:r>
          </w:p>
          <w:p w:rsidR="00000000" w:rsidP="00A01932">
            <w:pPr>
              <w:pStyle w:val="ListBullet"/>
              <w:rPr>
                <w:lang w:val="en-NZ"/>
              </w:rPr>
            </w:pPr>
            <w:r w:rsidRPr="00A01932">
              <w:t>water</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Emergency procedures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clean up</w:t>
            </w:r>
          </w:p>
          <w:p w:rsidR="00000000" w:rsidRPr="00A01932" w:rsidP="00A01932">
            <w:pPr>
              <w:pStyle w:val="ListBullet"/>
            </w:pPr>
            <w:r w:rsidRPr="00A01932">
              <w:t>equipment shutdown procedures</w:t>
            </w:r>
          </w:p>
          <w:p w:rsidR="00000000" w:rsidRPr="00A01932" w:rsidP="00A01932">
            <w:pPr>
              <w:pStyle w:val="ListBullet"/>
            </w:pPr>
            <w:r w:rsidRPr="00A01932">
              <w:t>evacuation procedures</w:t>
            </w:r>
          </w:p>
          <w:p w:rsidR="00000000" w:rsidRPr="00A01932" w:rsidP="00A01932">
            <w:pPr>
              <w:pStyle w:val="ListBullet"/>
            </w:pPr>
            <w:r w:rsidRPr="00A01932">
              <w:t>First Aid</w:t>
            </w:r>
          </w:p>
          <w:p w:rsidR="00000000" w:rsidRPr="00A01932" w:rsidP="00A01932">
            <w:pPr>
              <w:pStyle w:val="ListBullet"/>
            </w:pPr>
            <w:r w:rsidRPr="00A01932">
              <w:t>notification of autho</w:t>
            </w:r>
            <w:r w:rsidRPr="00A01932">
              <w:t>rities</w:t>
            </w:r>
          </w:p>
          <w:p w:rsidR="00000000" w:rsidRPr="00A01932" w:rsidP="00A01932">
            <w:pPr>
              <w:pStyle w:val="ListBullet"/>
            </w:pPr>
            <w:r w:rsidRPr="00A01932">
              <w:t>safety equipment</w:t>
            </w:r>
          </w:p>
          <w:p w:rsidR="00000000" w:rsidP="00A01932">
            <w:pPr>
              <w:pStyle w:val="ListBullet"/>
              <w:rPr>
                <w:lang w:val="en-NZ"/>
              </w:rPr>
            </w:pPr>
            <w:r w:rsidRPr="00A01932">
              <w:t>use of personal protective equipment</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Dust suppression and extraction methods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mobile/fixed sprays</w:t>
            </w:r>
          </w:p>
          <w:p w:rsidR="00000000" w:rsidRPr="00A01932" w:rsidP="00A01932">
            <w:pPr>
              <w:pStyle w:val="ListBullet"/>
            </w:pPr>
            <w:r w:rsidRPr="00A01932">
              <w:t>screens (e.g. vent doors, vent blinds)</w:t>
            </w:r>
          </w:p>
          <w:p w:rsidR="00000000" w:rsidRPr="00A01932" w:rsidP="00A01932">
            <w:pPr>
              <w:pStyle w:val="ListBullet"/>
            </w:pPr>
            <w:r w:rsidRPr="00A01932">
              <w:t>use of water trucks</w:t>
            </w:r>
          </w:p>
          <w:p w:rsidR="00000000" w:rsidRPr="00A01932" w:rsidP="00A01932">
            <w:pPr>
              <w:pStyle w:val="ListBullet"/>
            </w:pPr>
            <w:r w:rsidRPr="00A01932">
              <w:t>ventilation bags operational</w:t>
            </w:r>
          </w:p>
          <w:p w:rsidR="00000000" w:rsidP="00A01932">
            <w:pPr>
              <w:pStyle w:val="ListBullet"/>
              <w:rPr>
                <w:lang w:val="en-NZ"/>
              </w:rPr>
            </w:pPr>
            <w:r w:rsidRPr="00A01932">
              <w:t>watering down site</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Safe equipment operation</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speed limits</w:t>
            </w:r>
          </w:p>
          <w:p w:rsidR="00000000" w:rsidRPr="00A01932" w:rsidP="00A01932">
            <w:pPr>
              <w:pStyle w:val="ListBullet"/>
            </w:pPr>
            <w:r w:rsidRPr="00A01932">
              <w:t>mine lighting</w:t>
            </w:r>
          </w:p>
          <w:p w:rsidR="00000000" w:rsidRPr="00A01932" w:rsidP="00A01932">
            <w:pPr>
              <w:pStyle w:val="ListBullet"/>
            </w:pPr>
            <w:r w:rsidRPr="00A01932">
              <w:t>site vehicle identification lights</w:t>
            </w:r>
          </w:p>
          <w:p w:rsidR="00000000" w:rsidRPr="00A01932" w:rsidP="00A01932">
            <w:pPr>
              <w:pStyle w:val="ListBullet"/>
            </w:pPr>
            <w:r w:rsidRPr="00A01932">
              <w:t>right of way</w:t>
            </w:r>
          </w:p>
          <w:p w:rsidR="00000000" w:rsidRPr="00A01932" w:rsidP="00A01932">
            <w:pPr>
              <w:pStyle w:val="ListBullet"/>
            </w:pPr>
            <w:r w:rsidRPr="00A01932">
              <w:t>parking in stockpiles</w:t>
            </w:r>
          </w:p>
          <w:p w:rsidR="00000000" w:rsidRPr="00A01932" w:rsidP="00A01932">
            <w:pPr>
              <w:pStyle w:val="ListBullet"/>
            </w:pPr>
            <w:r w:rsidRPr="00A01932">
              <w:t>parking on incline/decline</w:t>
            </w:r>
          </w:p>
          <w:p w:rsidR="00000000" w:rsidRPr="00A01932" w:rsidP="00A01932">
            <w:pPr>
              <w:pStyle w:val="ListBullet"/>
            </w:pPr>
            <w:r w:rsidRPr="00A01932">
              <w:t>refuelling procedures</w:t>
            </w:r>
          </w:p>
          <w:p w:rsidR="00000000" w:rsidRPr="00A01932" w:rsidP="00A01932">
            <w:pPr>
              <w:pStyle w:val="ListBullet"/>
            </w:pPr>
            <w:r w:rsidRPr="00A01932">
              <w:t>rules at intersections</w:t>
            </w:r>
          </w:p>
          <w:p w:rsidR="00000000" w:rsidRPr="00A01932" w:rsidP="00A01932">
            <w:pPr>
              <w:pStyle w:val="ListBullet"/>
            </w:pPr>
            <w:r w:rsidRPr="00A01932">
              <w:t>driving regulations, rules and conventions</w:t>
            </w:r>
          </w:p>
          <w:p w:rsidR="00000000" w:rsidRPr="00A01932" w:rsidP="00A01932">
            <w:pPr>
              <w:pStyle w:val="ListBullet"/>
            </w:pPr>
            <w:r w:rsidRPr="00A01932">
              <w:t>towing methods</w:t>
            </w:r>
          </w:p>
          <w:p w:rsidR="00000000" w:rsidRPr="00A01932" w:rsidP="00A01932">
            <w:pPr>
              <w:pStyle w:val="ListBullet"/>
            </w:pPr>
            <w:r w:rsidRPr="00A01932">
              <w:t>chute operations</w:t>
            </w:r>
          </w:p>
          <w:p w:rsidR="00000000" w:rsidP="00A01932">
            <w:pPr>
              <w:pStyle w:val="ListBullet"/>
              <w:rPr>
                <w:lang w:val="en-NZ"/>
              </w:rPr>
            </w:pPr>
            <w:r w:rsidRPr="00A01932">
              <w:t>filling</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Indicators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air filter restriction indicator</w:t>
            </w:r>
          </w:p>
          <w:p w:rsidR="00000000" w:rsidRPr="00A01932" w:rsidP="00A01932">
            <w:pPr>
              <w:pStyle w:val="ListBullet"/>
            </w:pPr>
            <w:r w:rsidRPr="00A01932">
              <w:t>brake air pressure</w:t>
            </w:r>
          </w:p>
          <w:p w:rsidR="00000000" w:rsidRPr="00A01932" w:rsidP="00A01932">
            <w:pPr>
              <w:pStyle w:val="ListBullet"/>
            </w:pPr>
            <w:r w:rsidRPr="00A01932">
              <w:t>brake oil temperature</w:t>
            </w:r>
          </w:p>
          <w:p w:rsidR="00000000" w:rsidRPr="00A01932" w:rsidP="00A01932">
            <w:pPr>
              <w:pStyle w:val="ListBullet"/>
            </w:pPr>
            <w:r w:rsidRPr="00A01932">
              <w:t>brake oil pressure</w:t>
            </w:r>
          </w:p>
          <w:p w:rsidR="00000000" w:rsidRPr="00A01932" w:rsidP="00A01932">
            <w:pPr>
              <w:pStyle w:val="ListBullet"/>
            </w:pPr>
            <w:r w:rsidRPr="00A01932">
              <w:t>computer indicators</w:t>
            </w:r>
          </w:p>
          <w:p w:rsidR="00000000" w:rsidRPr="00A01932" w:rsidP="00A01932">
            <w:pPr>
              <w:pStyle w:val="ListBullet"/>
            </w:pPr>
            <w:r w:rsidRPr="00A01932">
              <w:t>engine oil pressure</w:t>
            </w:r>
          </w:p>
          <w:p w:rsidR="00000000" w:rsidRPr="00A01932" w:rsidP="00A01932">
            <w:pPr>
              <w:pStyle w:val="ListBullet"/>
            </w:pPr>
            <w:r w:rsidRPr="00A01932">
              <w:t>fire suppression system</w:t>
            </w:r>
          </w:p>
          <w:p w:rsidR="00000000" w:rsidRPr="00A01932" w:rsidP="00A01932">
            <w:pPr>
              <w:pStyle w:val="ListBullet"/>
            </w:pPr>
            <w:r w:rsidRPr="00A01932">
              <w:t>fuel filter</w:t>
            </w:r>
          </w:p>
          <w:p w:rsidR="00000000" w:rsidRPr="00A01932" w:rsidP="00A01932">
            <w:pPr>
              <w:pStyle w:val="ListBullet"/>
            </w:pPr>
            <w:r w:rsidRPr="00A01932">
              <w:t>loading brake</w:t>
            </w:r>
          </w:p>
          <w:p w:rsidR="00000000" w:rsidRPr="00A01932" w:rsidP="00A01932">
            <w:pPr>
              <w:pStyle w:val="ListBullet"/>
            </w:pPr>
            <w:r w:rsidRPr="00A01932">
              <w:t>parking brake</w:t>
            </w:r>
          </w:p>
          <w:p w:rsidR="00000000" w:rsidRPr="00A01932" w:rsidP="00A01932">
            <w:pPr>
              <w:pStyle w:val="ListBullet"/>
            </w:pPr>
            <w:r w:rsidRPr="00A01932">
              <w:t>retarder</w:t>
            </w:r>
          </w:p>
          <w:p w:rsidR="00000000" w:rsidRPr="00A01932" w:rsidP="00A01932">
            <w:pPr>
              <w:pStyle w:val="ListBullet"/>
            </w:pPr>
            <w:r w:rsidRPr="00A01932">
              <w:t>service meter</w:t>
            </w:r>
          </w:p>
          <w:p w:rsidR="00000000" w:rsidRPr="00A01932" w:rsidP="00A01932">
            <w:pPr>
              <w:pStyle w:val="ListBullet"/>
            </w:pPr>
            <w:r w:rsidRPr="00A01932">
              <w:t>speedometer/odometer</w:t>
            </w:r>
          </w:p>
          <w:p w:rsidR="00000000" w:rsidRPr="00A01932" w:rsidP="00A01932">
            <w:pPr>
              <w:pStyle w:val="ListBullet"/>
            </w:pPr>
            <w:r w:rsidRPr="00A01932">
              <w:t>steering filters</w:t>
            </w:r>
          </w:p>
          <w:p w:rsidR="00000000" w:rsidRPr="00A01932" w:rsidP="00A01932">
            <w:pPr>
              <w:pStyle w:val="ListBullet"/>
            </w:pPr>
            <w:r w:rsidRPr="00A01932">
              <w:t>tachometer</w:t>
            </w:r>
          </w:p>
          <w:p w:rsidR="00000000" w:rsidRPr="00A01932" w:rsidP="00A01932">
            <w:pPr>
              <w:pStyle w:val="ListBullet"/>
            </w:pPr>
            <w:r w:rsidRPr="00A01932">
              <w:t>torque converter oil temperature</w:t>
            </w:r>
          </w:p>
          <w:p w:rsidR="00000000" w:rsidRPr="00A01932" w:rsidP="00A01932">
            <w:pPr>
              <w:pStyle w:val="ListBullet"/>
            </w:pPr>
            <w:r w:rsidRPr="00A01932">
              <w:t>transmission filter</w:t>
            </w:r>
          </w:p>
          <w:p w:rsidR="00000000" w:rsidRPr="00A01932" w:rsidP="00A01932">
            <w:pPr>
              <w:pStyle w:val="ListBullet"/>
            </w:pPr>
            <w:r w:rsidRPr="00A01932">
              <w:t>voltmeter/ ammeter</w:t>
            </w:r>
          </w:p>
          <w:p w:rsidR="00000000" w:rsidP="00A01932">
            <w:pPr>
              <w:pStyle w:val="ListBullet"/>
              <w:rPr>
                <w:lang w:val="en-NZ"/>
              </w:rPr>
            </w:pPr>
            <w:r w:rsidRPr="00A01932">
              <w:t>water temperature</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Materials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gravel</w:t>
            </w:r>
          </w:p>
          <w:p w:rsidR="00000000" w:rsidRPr="00A01932" w:rsidP="00A01932">
            <w:pPr>
              <w:pStyle w:val="ListBullet"/>
            </w:pPr>
            <w:r w:rsidRPr="00A01932">
              <w:t>overburden</w:t>
            </w:r>
          </w:p>
          <w:p w:rsidR="00000000" w:rsidRPr="00A01932" w:rsidP="00A01932">
            <w:pPr>
              <w:pStyle w:val="ListBullet"/>
            </w:pPr>
            <w:r w:rsidRPr="00A01932">
              <w:t>oxidised waste</w:t>
            </w:r>
          </w:p>
          <w:p w:rsidR="00000000" w:rsidRPr="00A01932" w:rsidP="00A01932">
            <w:pPr>
              <w:pStyle w:val="ListBullet"/>
            </w:pPr>
            <w:r w:rsidRPr="00A01932">
              <w:t>rejects</w:t>
            </w:r>
          </w:p>
          <w:p w:rsidR="00000000" w:rsidRPr="00A01932" w:rsidP="00A01932">
            <w:pPr>
              <w:pStyle w:val="ListBullet"/>
            </w:pPr>
            <w:r w:rsidRPr="00A01932">
              <w:t>road base</w:t>
            </w:r>
          </w:p>
          <w:p w:rsidR="00000000" w:rsidRPr="00A01932" w:rsidP="00A01932">
            <w:pPr>
              <w:pStyle w:val="ListBullet"/>
            </w:pPr>
            <w:r w:rsidRPr="00A01932">
              <w:t>rubbish</w:t>
            </w:r>
          </w:p>
          <w:p w:rsidR="00000000" w:rsidRPr="00A01932" w:rsidP="00A01932">
            <w:pPr>
              <w:pStyle w:val="ListBullet"/>
            </w:pPr>
            <w:r w:rsidRPr="00A01932">
              <w:t>sand</w:t>
            </w:r>
          </w:p>
          <w:p w:rsidR="00000000" w:rsidRPr="00A01932" w:rsidP="00A01932">
            <w:pPr>
              <w:pStyle w:val="ListBullet"/>
            </w:pPr>
            <w:r w:rsidRPr="00A01932">
              <w:t>sulphide rock fill</w:t>
            </w:r>
          </w:p>
          <w:p w:rsidR="00000000" w:rsidP="00A01932">
            <w:pPr>
              <w:pStyle w:val="ListBullet"/>
              <w:rPr>
                <w:lang w:val="en-NZ"/>
              </w:rPr>
            </w:pPr>
            <w:r w:rsidRPr="00A01932">
              <w:t>tailings</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Contaminants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cigarette butts</w:t>
            </w:r>
          </w:p>
          <w:p w:rsidR="00000000" w:rsidRPr="00A01932" w:rsidP="00A01932">
            <w:pPr>
              <w:pStyle w:val="ListBullet"/>
            </w:pPr>
            <w:r w:rsidRPr="00A01932">
              <w:t>consumables</w:t>
            </w:r>
          </w:p>
          <w:p w:rsidR="00000000" w:rsidRPr="00A01932" w:rsidP="00A01932">
            <w:pPr>
              <w:pStyle w:val="ListBullet"/>
            </w:pPr>
            <w:r w:rsidRPr="00A01932">
              <w:t>ear plugs</w:t>
            </w:r>
          </w:p>
          <w:p w:rsidR="00000000" w:rsidRPr="00A01932" w:rsidP="00A01932">
            <w:pPr>
              <w:pStyle w:val="ListBullet"/>
            </w:pPr>
            <w:r w:rsidRPr="00A01932">
              <w:t>explosives</w:t>
            </w:r>
          </w:p>
          <w:p w:rsidR="00000000" w:rsidRPr="00A01932" w:rsidP="00A01932">
            <w:pPr>
              <w:pStyle w:val="ListBullet"/>
            </w:pPr>
            <w:r w:rsidRPr="00A01932">
              <w:t>metal bucket teeth</w:t>
            </w:r>
          </w:p>
          <w:p w:rsidR="00000000" w:rsidRPr="00A01932" w:rsidP="00A01932">
            <w:pPr>
              <w:pStyle w:val="ListBullet"/>
            </w:pPr>
            <w:r w:rsidRPr="00A01932">
              <w:t>metal or steel rods</w:t>
            </w:r>
          </w:p>
          <w:p w:rsidR="00000000" w:rsidRPr="00A01932" w:rsidP="00A01932">
            <w:pPr>
              <w:pStyle w:val="ListBullet"/>
            </w:pPr>
            <w:r w:rsidRPr="00A01932">
              <w:t>old piping</w:t>
            </w:r>
          </w:p>
          <w:p w:rsidR="00000000" w:rsidRPr="00A01932" w:rsidP="00A01932">
            <w:pPr>
              <w:pStyle w:val="ListBullet"/>
            </w:pPr>
            <w:r w:rsidRPr="00A01932">
              <w:t>old workings</w:t>
            </w:r>
          </w:p>
          <w:p w:rsidR="00000000" w:rsidRPr="00A01932" w:rsidP="00A01932">
            <w:pPr>
              <w:pStyle w:val="ListBullet"/>
            </w:pPr>
            <w:r w:rsidRPr="00A01932">
              <w:t>plastic</w:t>
            </w:r>
          </w:p>
          <w:p w:rsidR="00000000" w:rsidRPr="00A01932" w:rsidP="00A01932">
            <w:pPr>
              <w:pStyle w:val="ListBullet"/>
            </w:pPr>
            <w:r w:rsidRPr="00A01932">
              <w:t>timber</w:t>
            </w:r>
          </w:p>
          <w:p w:rsidR="00000000" w:rsidP="00A01932">
            <w:pPr>
              <w:pStyle w:val="ListBullet"/>
              <w:rPr>
                <w:lang w:val="en-NZ"/>
              </w:rPr>
            </w:pPr>
            <w:r w:rsidRPr="00A01932">
              <w:t>wet fill</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Bogging</w:t>
            </w:r>
            <w:r w:rsidRPr="00A01932">
              <w:t xml:space="preserve"> may:</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ListBullet"/>
              <w:rPr>
                <w:lang w:val="en-NZ"/>
              </w:rPr>
            </w:pPr>
            <w:r w:rsidRPr="00A01932">
              <w:t>be referred to as mucking (loading the bucket of the machine)</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Servicing</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checking/topping up fluid levels</w:t>
            </w:r>
          </w:p>
          <w:p w:rsidR="00000000" w:rsidRPr="00A01932" w:rsidP="00A01932">
            <w:pPr>
              <w:pStyle w:val="ListBullet"/>
            </w:pPr>
            <w:r w:rsidRPr="00A01932">
              <w:t>clean glass (lights, windows etc)</w:t>
            </w:r>
          </w:p>
          <w:p w:rsidR="00000000" w:rsidRPr="00A01932" w:rsidP="00A01932">
            <w:pPr>
              <w:pStyle w:val="ListBullet"/>
            </w:pPr>
            <w:r w:rsidRPr="00A01932">
              <w:t>filter changing</w:t>
            </w:r>
          </w:p>
          <w:p w:rsidR="00000000" w:rsidRPr="00A01932" w:rsidP="00A01932">
            <w:pPr>
              <w:pStyle w:val="ListBullet"/>
            </w:pPr>
            <w:r w:rsidRPr="00A01932">
              <w:t>head/dash light changing</w:t>
            </w:r>
          </w:p>
          <w:p w:rsidR="00000000" w:rsidRPr="00A01932" w:rsidP="00A01932">
            <w:pPr>
              <w:pStyle w:val="ListBullet"/>
            </w:pPr>
            <w:r w:rsidRPr="00A01932">
              <w:t>degreasing/greasing</w:t>
            </w:r>
          </w:p>
          <w:p w:rsidR="00000000" w:rsidRPr="00A01932" w:rsidP="00A01932">
            <w:pPr>
              <w:pStyle w:val="ListBullet"/>
            </w:pPr>
            <w:r w:rsidRPr="00A01932">
              <w:t>keeping cab clean</w:t>
            </w:r>
          </w:p>
          <w:p w:rsidR="00000000" w:rsidRPr="00A01932" w:rsidP="00A01932">
            <w:pPr>
              <w:pStyle w:val="ListBullet"/>
            </w:pPr>
            <w:r w:rsidRPr="00A01932">
              <w:t>replacing ground engaging tools (bucket teeth)</w:t>
            </w:r>
          </w:p>
          <w:p w:rsidR="00000000" w:rsidP="00A01932">
            <w:pPr>
              <w:pStyle w:val="ListBullet"/>
              <w:rPr>
                <w:lang w:val="en-NZ"/>
              </w:rPr>
            </w:pPr>
            <w:r w:rsidRPr="00A01932">
              <w:t>tightening loose fittings</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Equipment cleaning</w:t>
            </w:r>
            <w:r w:rsidRPr="00A01932">
              <w:t xml:space="preserve"> methods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degreasing</w:t>
            </w:r>
          </w:p>
          <w:p w:rsidR="00000000" w:rsidRPr="00A01932" w:rsidP="00A01932">
            <w:pPr>
              <w:pStyle w:val="ListBullet"/>
            </w:pPr>
            <w:r w:rsidRPr="00A01932">
              <w:t>rags and cloths</w:t>
            </w:r>
          </w:p>
          <w:p w:rsidR="00000000" w:rsidRPr="00A01932" w:rsidP="00A01932">
            <w:pPr>
              <w:pStyle w:val="ListBullet"/>
            </w:pPr>
            <w:r w:rsidRPr="00A01932">
              <w:t>forced air</w:t>
            </w:r>
          </w:p>
          <w:p w:rsidR="00000000" w:rsidRPr="00A01932" w:rsidP="00A01932">
            <w:pPr>
              <w:pStyle w:val="ListBullet"/>
            </w:pPr>
            <w:r w:rsidRPr="00A01932">
              <w:t>steam cleaning</w:t>
            </w:r>
          </w:p>
          <w:p w:rsidR="00000000" w:rsidP="00A01932">
            <w:pPr>
              <w:pStyle w:val="ListBullet"/>
              <w:rPr>
                <w:lang w:val="en-NZ"/>
              </w:rPr>
            </w:pPr>
            <w:r w:rsidRPr="00A01932">
              <w:t>water</w:t>
            </w:r>
          </w:p>
        </w:tc>
      </w:tr>
      <w:tr w:rsidTr="00406DA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2">
            <w:pPr>
              <w:pStyle w:val="BodyText"/>
              <w:rPr>
                <w:lang w:val="en-NZ"/>
              </w:rPr>
            </w:pPr>
            <w:r w:rsidRPr="00A01932">
              <w:rPr>
                <w:rStyle w:val="SpecialBold"/>
              </w:rPr>
              <w:t>Site conditions</w:t>
            </w:r>
            <w:r w:rsidRPr="00A0193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2" w:rsidP="00A01932">
            <w:pPr>
              <w:pStyle w:val="ListBullet"/>
            </w:pPr>
            <w:r w:rsidRPr="00A01932">
              <w:t>amount of scale</w:t>
            </w:r>
          </w:p>
          <w:p w:rsidR="00000000" w:rsidRPr="00A01932" w:rsidP="00A01932">
            <w:pPr>
              <w:pStyle w:val="ListBullet"/>
            </w:pPr>
            <w:r w:rsidRPr="00A01932">
              <w:t>backs</w:t>
            </w:r>
          </w:p>
          <w:p w:rsidR="00000000" w:rsidRPr="00A01932" w:rsidP="00A01932">
            <w:pPr>
              <w:pStyle w:val="ListBullet"/>
            </w:pPr>
            <w:r w:rsidRPr="00A01932">
              <w:t>broken ground</w:t>
            </w:r>
          </w:p>
          <w:p w:rsidR="00000000" w:rsidRPr="00A01932" w:rsidP="00A01932">
            <w:pPr>
              <w:pStyle w:val="ListBullet"/>
            </w:pPr>
            <w:r w:rsidRPr="00A01932">
              <w:t>dry</w:t>
            </w:r>
          </w:p>
          <w:p w:rsidR="00000000" w:rsidRPr="00A01932" w:rsidP="00A01932">
            <w:pPr>
              <w:pStyle w:val="ListBullet"/>
            </w:pPr>
            <w:r w:rsidRPr="00A01932">
              <w:t>face</w:t>
            </w:r>
          </w:p>
          <w:p w:rsidR="00000000" w:rsidRPr="00A01932" w:rsidP="00A01932">
            <w:pPr>
              <w:pStyle w:val="ListBullet"/>
            </w:pPr>
            <w:r w:rsidRPr="00A01932">
              <w:t>location of water table</w:t>
            </w:r>
          </w:p>
          <w:p w:rsidR="00000000" w:rsidRPr="00A01932" w:rsidP="00A01932">
            <w:pPr>
              <w:pStyle w:val="ListBullet"/>
            </w:pPr>
            <w:r w:rsidRPr="00A01932">
              <w:t>noise</w:t>
            </w:r>
          </w:p>
          <w:p w:rsidR="00000000" w:rsidRPr="00A01932" w:rsidP="00A01932">
            <w:pPr>
              <w:pStyle w:val="ListBullet"/>
            </w:pPr>
            <w:r w:rsidRPr="00A01932">
              <w:t>slope of working surface</w:t>
            </w:r>
          </w:p>
          <w:p w:rsidR="00000000" w:rsidRPr="00A01932" w:rsidP="00A01932">
            <w:pPr>
              <w:pStyle w:val="ListBullet"/>
            </w:pPr>
            <w:r w:rsidRPr="00A01932">
              <w:t>stability of ground</w:t>
            </w:r>
          </w:p>
          <w:p w:rsidR="00000000" w:rsidRPr="00A01932" w:rsidP="00A01932">
            <w:pPr>
              <w:pStyle w:val="ListBullet"/>
            </w:pPr>
            <w:r w:rsidRPr="00A01932">
              <w:t>stable ground (compaction)</w:t>
            </w:r>
          </w:p>
          <w:p w:rsidR="00000000" w:rsidRPr="00A01932" w:rsidP="00A01932">
            <w:pPr>
              <w:pStyle w:val="ListBullet"/>
            </w:pPr>
            <w:r w:rsidRPr="00A01932">
              <w:t>ventilation characteristics (fumes, dust)</w:t>
            </w:r>
          </w:p>
          <w:p w:rsidR="00000000" w:rsidRPr="00A01932" w:rsidP="00A01932">
            <w:pPr>
              <w:pStyle w:val="ListBullet"/>
            </w:pPr>
            <w:r w:rsidRPr="00A01932">
              <w:t>visibility</w:t>
            </w:r>
          </w:p>
          <w:p w:rsidR="00000000" w:rsidRPr="00A01932" w:rsidP="00A01932">
            <w:pPr>
              <w:pStyle w:val="ListBullet"/>
            </w:pPr>
            <w:r w:rsidRPr="00A01932">
              <w:t>walls</w:t>
            </w:r>
          </w:p>
          <w:p w:rsidR="00000000" w:rsidRPr="00A01932" w:rsidP="00A01932">
            <w:pPr>
              <w:pStyle w:val="ListBullet"/>
            </w:pPr>
            <w:r w:rsidRPr="00A01932">
              <w:t>wet</w:t>
            </w:r>
          </w:p>
        </w:tc>
      </w:tr>
    </w:tbl>
    <w:p w:rsidR="00000000" w:rsidRPr="00A01932" w:rsidP="00A01932">
      <w:pPr>
        <w:pStyle w:val="BodyText"/>
      </w:pPr>
    </w:p>
    <w:p w:rsidR="00000000" w:rsidRPr="00A01932" w:rsidP="00A01932">
      <w:pPr>
        <w:pStyle w:val="AllowPageBreak"/>
      </w:pPr>
    </w:p>
    <w:p w:rsidR="00000000" w:rsidRPr="00A01932" w:rsidP="00A01932">
      <w:pPr>
        <w:pStyle w:val="Heading1"/>
      </w:pPr>
      <w:bookmarkStart w:id="12" w:name="O_130970"/>
      <w:bookmarkEnd w:id="12"/>
      <w:r w:rsidRPr="00A01932">
        <w:t>Unit Sector(s)</w:t>
      </w:r>
    </w:p>
    <w:p w:rsidR="00000000" w:rsidRPr="00A01932" w:rsidP="00A01932">
      <w:pPr>
        <w:pStyle w:val="BodyText"/>
      </w:pPr>
      <w:r w:rsidRPr="00A01932">
        <w:t>Mobile Plant Operations</w:t>
      </w:r>
    </w:p>
    <w:p w:rsidR="00000000" w:rsidRPr="00A01932" w:rsidP="00A01932">
      <w:pPr>
        <w:pStyle w:val="AllowPageBreak"/>
      </w:pPr>
    </w:p>
    <w:p w:rsidR="00000000" w:rsidRPr="00A01932" w:rsidP="00A01932">
      <w:pPr>
        <w:pStyle w:val="Heading1"/>
      </w:pPr>
      <w:bookmarkStart w:id="13" w:name="O_161615"/>
      <w:bookmarkEnd w:id="13"/>
      <w:r w:rsidRPr="00A01932">
        <w:t>Competency field</w:t>
      </w:r>
    </w:p>
    <w:p w:rsidR="00000000" w:rsidRPr="00A01932" w:rsidP="00A01932">
      <w:pPr>
        <w:pStyle w:val="BodyText"/>
      </w:pPr>
      <w:r w:rsidRPr="00A01932">
        <w:t>Refer to Unit Sector(s).</w:t>
      </w:r>
    </w:p>
    <w:p w:rsidR="00000000" w:rsidRPr="00A01932" w:rsidP="00A01932">
      <w:pPr>
        <w:pStyle w:val="AllowPageBreak"/>
      </w:pPr>
    </w:p>
    <w:p w:rsidR="00000000" w:rsidRPr="00A01932" w:rsidP="00A01932">
      <w:pPr>
        <w:pStyle w:val="Heading1"/>
      </w:pPr>
      <w:bookmarkStart w:id="14" w:name="O_161614"/>
      <w:bookmarkEnd w:id="14"/>
      <w:r w:rsidRPr="00A01932">
        <w:t>Co-requisite units</w:t>
      </w:r>
    </w:p>
    <w:p w:rsidR="00000000" w:rsidRPr="00A01932" w:rsidP="00A01932">
      <w:pPr>
        <w:pStyle w:val="BodyText"/>
      </w:pPr>
      <w:r w:rsidRPr="00A01932">
        <w:t>Not applicable.</w:t>
      </w:r>
    </w:p>
    <w:p w:rsidR="00000000" w:rsidRPr="00A01932" w:rsidP="00A01932"/>
    <w:sectPr w:rsidSect="00A01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DAF" w:rsidP="00406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AF" w:rsidP="00A01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6DAF" w:rsidP="00A01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6DAF" w:rsidP="00A01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DAF" w:rsidP="00406DA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AF" w:rsidP="00A01932">
    <w:pPr>
      <w:pStyle w:val="Header"/>
      <w:framePr w:wrap="around"/>
    </w:pPr>
    <w:r>
      <w:fldChar w:fldCharType="begin"/>
    </w:r>
    <w:r>
      <w:instrText xml:space="preserve"> TITLE   \* MERGEFORMAT </w:instrText>
    </w:r>
    <w:r>
      <w:fldChar w:fldCharType="separate"/>
    </w:r>
    <w:r>
      <w:t>RIIMPO209A Conduct underground load, haul, dump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6DAF" w:rsidP="00A019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4D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2F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2B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9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932"/>
    <w:pPr>
      <w:spacing w:before="360" w:after="60"/>
      <w:outlineLvl w:val="0"/>
    </w:pPr>
    <w:rPr>
      <w:sz w:val="32"/>
    </w:rPr>
  </w:style>
  <w:style w:type="paragraph" w:styleId="Heading2">
    <w:name w:val="heading 2"/>
    <w:basedOn w:val="HeadingBase"/>
    <w:next w:val="BodyText"/>
    <w:link w:val="Heading2Char"/>
    <w:qFormat/>
    <w:rsid w:val="00A01932"/>
    <w:pPr>
      <w:keepLines/>
      <w:spacing w:before="240" w:after="120"/>
      <w:outlineLvl w:val="1"/>
    </w:pPr>
    <w:rPr>
      <w:sz w:val="28"/>
      <w:szCs w:val="40"/>
    </w:rPr>
  </w:style>
  <w:style w:type="paragraph" w:styleId="Heading3">
    <w:name w:val="heading 3"/>
    <w:basedOn w:val="HeadingBase"/>
    <w:next w:val="BodyText"/>
    <w:link w:val="Heading3Char"/>
    <w:qFormat/>
    <w:rsid w:val="00A01932"/>
    <w:pPr>
      <w:spacing w:before="180" w:after="120"/>
      <w:outlineLvl w:val="2"/>
    </w:pPr>
    <w:rPr>
      <w:spacing w:val="-10"/>
      <w:kern w:val="32"/>
    </w:rPr>
  </w:style>
  <w:style w:type="paragraph" w:styleId="Heading4">
    <w:name w:val="heading 4"/>
    <w:basedOn w:val="HeadingBase"/>
    <w:next w:val="BodyText"/>
    <w:link w:val="Heading4Char"/>
    <w:qFormat/>
    <w:rsid w:val="00A01932"/>
    <w:pPr>
      <w:spacing w:before="160" w:after="120"/>
      <w:outlineLvl w:val="3"/>
    </w:pPr>
    <w:rPr>
      <w:sz w:val="22"/>
    </w:rPr>
  </w:style>
  <w:style w:type="paragraph" w:styleId="Heading5">
    <w:name w:val="heading 5"/>
    <w:basedOn w:val="HeadingBase"/>
    <w:next w:val="Normal"/>
    <w:link w:val="Heading5Char"/>
    <w:qFormat/>
    <w:rsid w:val="00A01932"/>
    <w:pPr>
      <w:spacing w:before="80"/>
      <w:outlineLvl w:val="4"/>
    </w:pPr>
    <w:rPr>
      <w:color w:val="918585"/>
      <w:sz w:val="20"/>
    </w:rPr>
  </w:style>
  <w:style w:type="paragraph" w:styleId="Heading6">
    <w:name w:val="heading 6"/>
    <w:basedOn w:val="HeadingBase"/>
    <w:next w:val="Normal"/>
    <w:link w:val="Heading6Char"/>
    <w:qFormat/>
    <w:rsid w:val="00A01932"/>
    <w:pPr>
      <w:spacing w:before="60"/>
      <w:outlineLvl w:val="5"/>
    </w:pPr>
    <w:rPr>
      <w:color w:val="918585"/>
      <w:sz w:val="20"/>
    </w:rPr>
  </w:style>
  <w:style w:type="paragraph" w:styleId="Heading7">
    <w:name w:val="heading 7"/>
    <w:basedOn w:val="Normal"/>
    <w:next w:val="Normal"/>
    <w:link w:val="Heading7Char"/>
    <w:qFormat/>
    <w:rsid w:val="00A01932"/>
    <w:pPr>
      <w:ind w:left="720"/>
      <w:outlineLvl w:val="6"/>
    </w:pPr>
    <w:rPr>
      <w:i/>
    </w:rPr>
  </w:style>
  <w:style w:type="paragraph" w:styleId="Heading8">
    <w:name w:val="heading 8"/>
    <w:basedOn w:val="Normal"/>
    <w:next w:val="Normal"/>
    <w:link w:val="Heading8Char"/>
    <w:qFormat/>
    <w:rsid w:val="00A01932"/>
    <w:pPr>
      <w:ind w:left="720"/>
      <w:outlineLvl w:val="7"/>
    </w:pPr>
    <w:rPr>
      <w:i/>
    </w:rPr>
  </w:style>
  <w:style w:type="paragraph" w:styleId="Heading9">
    <w:name w:val="heading 9"/>
    <w:basedOn w:val="Normal"/>
    <w:next w:val="Normal"/>
    <w:link w:val="Heading9Char"/>
    <w:qFormat/>
    <w:rsid w:val="00A01932"/>
    <w:pPr>
      <w:ind w:left="720"/>
      <w:outlineLvl w:val="8"/>
    </w:pPr>
    <w:rPr>
      <w:i/>
    </w:rPr>
  </w:style>
  <w:style w:type="character" w:default="1" w:styleId="DefaultParagraphFont">
    <w:name w:val="Default Paragraph Font"/>
    <w:uiPriority w:val="1"/>
    <w:unhideWhenUsed/>
    <w:rsid w:val="00A01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932"/>
  </w:style>
  <w:style w:type="character" w:customStyle="1" w:styleId="Heading1Char">
    <w:name w:val="Heading 1 Char"/>
    <w:basedOn w:val="DefaultParagraphFont"/>
    <w:link w:val="Heading1"/>
    <w:rsid w:val="00A01932"/>
    <w:rPr>
      <w:rFonts w:ascii="Times New Roman" w:eastAsia="Times New Roman" w:hAnsi="Times New Roman" w:cs="Times New Roman"/>
      <w:b/>
      <w:sz w:val="32"/>
      <w:szCs w:val="20"/>
      <w:lang w:eastAsia="en-US"/>
    </w:rPr>
  </w:style>
  <w:style w:type="paragraph" w:styleId="BodyText">
    <w:name w:val="Body Text"/>
    <w:basedOn w:val="Normal"/>
    <w:link w:val="BodyTextChar"/>
    <w:rsid w:val="00A01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932"/>
    <w:rPr>
      <w:rFonts w:ascii="Times New Roman" w:eastAsia="Times New Roman" w:hAnsi="Times New Roman" w:cs="Times New Roman"/>
      <w:sz w:val="24"/>
      <w:lang w:val="en-US" w:eastAsia="en-US"/>
    </w:rPr>
  </w:style>
  <w:style w:type="paragraph" w:styleId="Footer">
    <w:name w:val="footer"/>
    <w:basedOn w:val="Normal"/>
    <w:link w:val="FooterChar"/>
    <w:rsid w:val="00A01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932"/>
    <w:rPr>
      <w:rFonts w:ascii="Times New Roman" w:eastAsia="Times New Roman" w:hAnsi="Times New Roman" w:cs="Times New Roman"/>
      <w:sz w:val="16"/>
      <w:lang w:val="en-US" w:eastAsia="en-US"/>
    </w:rPr>
  </w:style>
  <w:style w:type="paragraph" w:styleId="List">
    <w:name w:val="List"/>
    <w:basedOn w:val="BodyText"/>
    <w:next w:val="BodyText"/>
    <w:rsid w:val="00A01932"/>
    <w:pPr>
      <w:tabs>
        <w:tab w:val="left" w:pos="340"/>
      </w:tabs>
      <w:spacing w:before="60" w:after="60"/>
      <w:ind w:left="340" w:hanging="340"/>
    </w:pPr>
  </w:style>
  <w:style w:type="paragraph" w:styleId="ListBullet">
    <w:name w:val="List Bullet"/>
    <w:basedOn w:val="List"/>
    <w:rsid w:val="00A01932"/>
    <w:pPr>
      <w:numPr>
        <w:numId w:val="13"/>
      </w:numPr>
      <w:tabs>
        <w:tab w:val="clear" w:pos="340"/>
      </w:tabs>
      <w:spacing w:before="40" w:after="40"/>
    </w:pPr>
  </w:style>
  <w:style w:type="character" w:customStyle="1" w:styleId="SpecialBold">
    <w:name w:val="Special Bold"/>
    <w:basedOn w:val="DefaultParagraphFont"/>
    <w:rsid w:val="00A01932"/>
    <w:rPr>
      <w:b/>
      <w:spacing w:val="0"/>
    </w:rPr>
  </w:style>
  <w:style w:type="paragraph" w:styleId="ListBullet2">
    <w:name w:val="List Bullet 2"/>
    <w:basedOn w:val="List2"/>
    <w:rsid w:val="00A01932"/>
    <w:pPr>
      <w:numPr>
        <w:numId w:val="14"/>
      </w:numPr>
      <w:tabs>
        <w:tab w:val="clear" w:pos="680"/>
      </w:tabs>
    </w:pPr>
  </w:style>
  <w:style w:type="paragraph" w:styleId="Header">
    <w:name w:val="header"/>
    <w:basedOn w:val="Normal"/>
    <w:link w:val="HeaderChar"/>
    <w:rsid w:val="00A01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9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932"/>
    <w:pPr>
      <w:spacing w:before="240" w:after="120"/>
      <w:outlineLvl w:val="0"/>
    </w:pPr>
    <w:rPr>
      <w:rFonts w:ascii="Times New Roman" w:hAnsi="Times New Roman"/>
      <w:b/>
      <w:sz w:val="28"/>
    </w:rPr>
  </w:style>
  <w:style w:type="paragraph" w:customStyle="1" w:styleId="AllowPageBreak">
    <w:name w:val="AllowPageBreak"/>
    <w:rsid w:val="00A019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932"/>
    <w:pPr>
      <w:tabs>
        <w:tab w:val="left" w:pos="680"/>
      </w:tabs>
      <w:spacing w:before="60" w:after="60"/>
      <w:ind w:left="680" w:hanging="340"/>
    </w:pPr>
  </w:style>
  <w:style w:type="character" w:customStyle="1" w:styleId="BoldandItalics">
    <w:name w:val="Bold and Italics"/>
    <w:qFormat/>
    <w:rsid w:val="00A01932"/>
    <w:rPr>
      <w:b/>
      <w:i/>
      <w:u w:val="none"/>
    </w:rPr>
  </w:style>
  <w:style w:type="character" w:customStyle="1" w:styleId="Heading2Char">
    <w:name w:val="Heading 2 Char"/>
    <w:basedOn w:val="DefaultParagraphFont"/>
    <w:link w:val="Heading2"/>
    <w:rsid w:val="00A01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9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9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932"/>
    <w:rPr>
      <w:rFonts w:ascii="Courier New" w:eastAsia="Times New Roman" w:hAnsi="Courier New" w:cs="Times New Roman"/>
      <w:i/>
      <w:szCs w:val="20"/>
      <w:lang w:val="en-US" w:eastAsia="en-US"/>
    </w:rPr>
  </w:style>
  <w:style w:type="paragraph" w:customStyle="1" w:styleId="HeadingBase">
    <w:name w:val="Heading Base"/>
    <w:rsid w:val="00A01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932"/>
    <w:pPr>
      <w:tabs>
        <w:tab w:val="right" w:leader="dot" w:pos="9072"/>
      </w:tabs>
      <w:ind w:left="567"/>
    </w:pPr>
    <w:rPr>
      <w:szCs w:val="22"/>
    </w:rPr>
  </w:style>
  <w:style w:type="paragraph" w:customStyle="1" w:styleId="TOCBase">
    <w:name w:val="TOC Base"/>
    <w:rsid w:val="00A01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932"/>
    <w:pPr>
      <w:tabs>
        <w:tab w:val="right" w:leader="dot" w:pos="9072"/>
      </w:tabs>
      <w:spacing w:before="40" w:after="40"/>
      <w:ind w:left="284"/>
    </w:pPr>
    <w:rPr>
      <w:rFonts w:ascii="Times New Roman" w:hAnsi="Times New Roman"/>
    </w:rPr>
  </w:style>
  <w:style w:type="paragraph" w:styleId="TOC1">
    <w:name w:val="toc 1"/>
    <w:basedOn w:val="TOCBase"/>
    <w:next w:val="Normal"/>
    <w:rsid w:val="00A01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932"/>
    <w:pPr>
      <w:spacing w:before="5040"/>
      <w:jc w:val="center"/>
    </w:pPr>
    <w:rPr>
      <w:sz w:val="48"/>
      <w:szCs w:val="72"/>
      <w:lang w:val="en-US"/>
    </w:rPr>
  </w:style>
  <w:style w:type="character" w:customStyle="1" w:styleId="TitleChar">
    <w:name w:val="Title Char"/>
    <w:basedOn w:val="DefaultParagraphFont"/>
    <w:link w:val="Title"/>
    <w:rsid w:val="00A01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932"/>
    <w:pPr>
      <w:tabs>
        <w:tab w:val="left" w:pos="3600"/>
        <w:tab w:val="left" w:pos="3958"/>
      </w:tabs>
    </w:pPr>
  </w:style>
  <w:style w:type="paragraph" w:customStyle="1" w:styleId="Note">
    <w:name w:val="Note"/>
    <w:basedOn w:val="BodyText"/>
    <w:rsid w:val="00A01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932"/>
    <w:pPr>
      <w:framePr w:wrap="auto" w:hAnchor="text" w:y="6049"/>
    </w:pPr>
    <w:rPr>
      <w:color w:val="000000"/>
      <w:sz w:val="40"/>
    </w:rPr>
  </w:style>
  <w:style w:type="paragraph" w:customStyle="1" w:styleId="TOCTitle">
    <w:name w:val="TOCTitle"/>
    <w:basedOn w:val="Heading1"/>
    <w:rsid w:val="00A01932"/>
    <w:pPr>
      <w:spacing w:after="240"/>
      <w:jc w:val="center"/>
      <w:outlineLvl w:val="9"/>
    </w:pPr>
    <w:rPr>
      <w:caps/>
    </w:rPr>
  </w:style>
  <w:style w:type="paragraph" w:customStyle="1" w:styleId="Version">
    <w:name w:val="Version"/>
    <w:rsid w:val="00A019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932"/>
    <w:pPr>
      <w:keepNext w:val="0"/>
      <w:tabs>
        <w:tab w:val="right" w:pos="4176"/>
      </w:tabs>
      <w:ind w:left="198" w:hanging="198"/>
    </w:pPr>
    <w:rPr>
      <w:rFonts w:ascii="Garamond" w:hAnsi="Garamond"/>
    </w:rPr>
  </w:style>
  <w:style w:type="paragraph" w:styleId="IndexHeading">
    <w:name w:val="index heading"/>
    <w:basedOn w:val="Normal"/>
    <w:next w:val="Index1"/>
    <w:semiHidden/>
    <w:rsid w:val="00A01932"/>
    <w:pPr>
      <w:spacing w:before="120" w:after="120"/>
    </w:pPr>
    <w:rPr>
      <w:rFonts w:ascii="Arial" w:hAnsi="Arial"/>
      <w:b/>
      <w:color w:val="918585"/>
      <w:sz w:val="24"/>
    </w:rPr>
  </w:style>
  <w:style w:type="paragraph" w:customStyle="1" w:styleId="Chapter">
    <w:name w:val="Chapter"/>
    <w:basedOn w:val="Normal"/>
    <w:rsid w:val="00A01932"/>
    <w:pPr>
      <w:spacing w:before="240"/>
    </w:pPr>
    <w:rPr>
      <w:rFonts w:ascii="Times New Roman" w:hAnsi="Times New Roman"/>
      <w:smallCaps/>
      <w:spacing w:val="80"/>
      <w:sz w:val="28"/>
    </w:rPr>
  </w:style>
  <w:style w:type="paragraph" w:customStyle="1" w:styleId="InChapter">
    <w:name w:val="InChapter"/>
    <w:basedOn w:val="Heading3"/>
    <w:rsid w:val="00A01932"/>
    <w:pPr>
      <w:spacing w:after="240"/>
      <w:outlineLvl w:val="9"/>
    </w:pPr>
    <w:rPr>
      <w:noProof/>
    </w:rPr>
  </w:style>
  <w:style w:type="paragraph" w:styleId="Index2">
    <w:name w:val="index 2"/>
    <w:basedOn w:val="Normal"/>
    <w:next w:val="Normal"/>
    <w:semiHidden/>
    <w:rsid w:val="00A01932"/>
    <w:pPr>
      <w:tabs>
        <w:tab w:val="right" w:pos="4176"/>
      </w:tabs>
      <w:ind w:left="568" w:hanging="284"/>
    </w:pPr>
    <w:rPr>
      <w:rFonts w:ascii="Garamond" w:hAnsi="Garamond"/>
    </w:rPr>
  </w:style>
  <w:style w:type="paragraph" w:customStyle="1" w:styleId="Byline">
    <w:name w:val="Byline"/>
    <w:rsid w:val="00A01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932"/>
    <w:pPr>
      <w:tabs>
        <w:tab w:val="clear" w:pos="3600"/>
        <w:tab w:val="clear" w:pos="3958"/>
      </w:tabs>
      <w:jc w:val="right"/>
    </w:pPr>
  </w:style>
  <w:style w:type="character" w:styleId="Emphasis">
    <w:name w:val="Emphasis"/>
    <w:basedOn w:val="DefaultParagraphFont"/>
    <w:qFormat/>
    <w:rsid w:val="00A01932"/>
    <w:rPr>
      <w:i/>
    </w:rPr>
  </w:style>
  <w:style w:type="paragraph" w:styleId="Caption">
    <w:name w:val="caption"/>
    <w:basedOn w:val="BodyText"/>
    <w:next w:val="Normal"/>
    <w:qFormat/>
    <w:rsid w:val="00A01932"/>
    <w:pPr>
      <w:framePr w:w="2268" w:hSpace="181" w:vSpace="181" w:wrap="around" w:vAnchor="text" w:hAnchor="page" w:x="1135" w:y="285" w:anchorLock="1"/>
    </w:pPr>
    <w:rPr>
      <w:i/>
    </w:rPr>
  </w:style>
  <w:style w:type="paragraph" w:customStyle="1" w:styleId="MiniTOCTitle">
    <w:name w:val="MiniTOCTitle"/>
    <w:basedOn w:val="Heading4"/>
    <w:rsid w:val="00A01932"/>
    <w:pPr>
      <w:spacing w:before="240"/>
      <w:outlineLvl w:val="9"/>
    </w:pPr>
    <w:rPr>
      <w:noProof/>
      <w:sz w:val="24"/>
    </w:rPr>
  </w:style>
  <w:style w:type="paragraph" w:customStyle="1" w:styleId="MiniTOCItem">
    <w:name w:val="MiniTOCItem"/>
    <w:basedOn w:val="ListBullet"/>
    <w:rsid w:val="00A01932"/>
    <w:pPr>
      <w:numPr>
        <w:numId w:val="0"/>
      </w:numPr>
      <w:tabs>
        <w:tab w:val="right" w:leader="dot" w:pos="6521"/>
      </w:tabs>
      <w:spacing w:before="0" w:after="0"/>
    </w:pPr>
  </w:style>
  <w:style w:type="paragraph" w:customStyle="1" w:styleId="TOFTitle">
    <w:name w:val="TOFTitle"/>
    <w:basedOn w:val="TOCTitle"/>
    <w:rsid w:val="00A01932"/>
  </w:style>
  <w:style w:type="paragraph" w:styleId="TableofFigures">
    <w:name w:val="table of figures"/>
    <w:basedOn w:val="Normal"/>
    <w:next w:val="Normal"/>
    <w:semiHidden/>
    <w:rsid w:val="00A01932"/>
    <w:pPr>
      <w:tabs>
        <w:tab w:val="right" w:leader="dot" w:pos="9072"/>
      </w:tabs>
      <w:ind w:left="970" w:hanging="403"/>
    </w:pPr>
    <w:rPr>
      <w:rFonts w:ascii="Times New Roman" w:hAnsi="Times New Roman"/>
      <w:b/>
    </w:rPr>
  </w:style>
  <w:style w:type="paragraph" w:styleId="ListNumber">
    <w:name w:val="List Number"/>
    <w:basedOn w:val="List"/>
    <w:rsid w:val="00A01932"/>
    <w:pPr>
      <w:numPr>
        <w:numId w:val="11"/>
      </w:numPr>
    </w:pPr>
  </w:style>
  <w:style w:type="character" w:customStyle="1" w:styleId="WingdingSymbols">
    <w:name w:val="Wingding Symbols"/>
    <w:rsid w:val="00A01932"/>
    <w:rPr>
      <w:rFonts w:ascii="Wingdings" w:hAnsi="Wingdings"/>
    </w:rPr>
  </w:style>
  <w:style w:type="paragraph" w:customStyle="1" w:styleId="TableHeading">
    <w:name w:val="Table Heading"/>
    <w:basedOn w:val="HeadingBase"/>
    <w:rsid w:val="00A01932"/>
    <w:pPr>
      <w:keepLines/>
      <w:pBdr>
        <w:bottom w:val="single" w:sz="6" w:space="1" w:color="918585"/>
      </w:pBdr>
      <w:spacing w:before="240"/>
    </w:pPr>
  </w:style>
  <w:style w:type="character" w:customStyle="1" w:styleId="HotSpot">
    <w:name w:val="HotSpot"/>
    <w:rsid w:val="00A01932"/>
    <w:rPr>
      <w:color w:val="0033CC"/>
      <w:u w:val="none"/>
    </w:rPr>
  </w:style>
  <w:style w:type="paragraph" w:customStyle="1" w:styleId="BodyTextRight">
    <w:name w:val="Body Text Right"/>
    <w:basedOn w:val="BodyText"/>
    <w:rsid w:val="00A01932"/>
    <w:pPr>
      <w:spacing w:before="0" w:after="0"/>
      <w:jc w:val="right"/>
    </w:pPr>
  </w:style>
  <w:style w:type="paragraph" w:styleId="Index3">
    <w:name w:val="index 3"/>
    <w:basedOn w:val="ListNumber2"/>
    <w:next w:val="Normal"/>
    <w:semiHidden/>
    <w:rsid w:val="00A01932"/>
    <w:pPr>
      <w:numPr>
        <w:numId w:val="0"/>
      </w:numPr>
      <w:tabs>
        <w:tab w:val="right" w:leader="dot" w:pos="4176"/>
      </w:tabs>
    </w:pPr>
  </w:style>
  <w:style w:type="paragraph" w:styleId="ListNumber2">
    <w:name w:val="List Number 2"/>
    <w:basedOn w:val="List2"/>
    <w:rsid w:val="00A01932"/>
    <w:pPr>
      <w:numPr>
        <w:numId w:val="10"/>
      </w:numPr>
      <w:tabs>
        <w:tab w:val="clear" w:pos="1060"/>
      </w:tabs>
    </w:pPr>
  </w:style>
  <w:style w:type="paragraph" w:customStyle="1" w:styleId="MarginNote">
    <w:name w:val="Margin Note"/>
    <w:basedOn w:val="BodyText"/>
    <w:rsid w:val="00A01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9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932"/>
    <w:rPr>
      <w:sz w:val="32"/>
    </w:rPr>
  </w:style>
  <w:style w:type="paragraph" w:customStyle="1" w:styleId="HeadingProcedure">
    <w:name w:val="Heading Procedure"/>
    <w:basedOn w:val="HeadingBase"/>
    <w:next w:val="Normal"/>
    <w:rsid w:val="00A01932"/>
    <w:pPr>
      <w:tabs>
        <w:tab w:val="left" w:pos="0"/>
      </w:tabs>
      <w:spacing w:before="120" w:after="60"/>
    </w:pPr>
    <w:rPr>
      <w:i/>
      <w:color w:val="918585"/>
      <w:sz w:val="22"/>
    </w:rPr>
  </w:style>
  <w:style w:type="paragraph" w:customStyle="1" w:styleId="TableBodyText">
    <w:name w:val="Table Body Text"/>
    <w:basedOn w:val="BodyText"/>
    <w:rsid w:val="00A01932"/>
    <w:pPr>
      <w:spacing w:before="60" w:after="60"/>
    </w:pPr>
  </w:style>
  <w:style w:type="paragraph" w:styleId="ListContinue">
    <w:name w:val="List Continue"/>
    <w:basedOn w:val="List"/>
    <w:rsid w:val="00A01932"/>
    <w:pPr>
      <w:ind w:firstLine="0"/>
    </w:pPr>
  </w:style>
  <w:style w:type="paragraph" w:customStyle="1" w:styleId="ListNote">
    <w:name w:val="List Note"/>
    <w:basedOn w:val="List"/>
    <w:rsid w:val="00A01932"/>
    <w:pPr>
      <w:pBdr>
        <w:top w:val="single" w:sz="6" w:space="2" w:color="918585"/>
        <w:bottom w:val="single" w:sz="6" w:space="2" w:color="918585"/>
      </w:pBdr>
      <w:tabs>
        <w:tab w:val="left" w:pos="1021"/>
      </w:tabs>
      <w:ind w:firstLine="0"/>
    </w:pPr>
  </w:style>
  <w:style w:type="paragraph" w:customStyle="1" w:styleId="Warning">
    <w:name w:val="Warning"/>
    <w:basedOn w:val="BodyText"/>
    <w:rsid w:val="00A01932"/>
    <w:pPr>
      <w:shd w:val="clear" w:color="auto" w:fill="D9D9D9"/>
      <w:tabs>
        <w:tab w:val="left" w:pos="992"/>
      </w:tabs>
      <w:ind w:left="119" w:right="119"/>
    </w:pPr>
    <w:rPr>
      <w:sz w:val="20"/>
    </w:rPr>
  </w:style>
  <w:style w:type="paragraph" w:customStyle="1" w:styleId="MarginIcons">
    <w:name w:val="Margin Icons"/>
    <w:basedOn w:val="BodyText"/>
    <w:rsid w:val="00A01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932"/>
    <w:rPr>
      <w:rFonts w:ascii="Courier New" w:hAnsi="Courier New"/>
    </w:rPr>
  </w:style>
  <w:style w:type="paragraph" w:customStyle="1" w:styleId="NoteBullet">
    <w:name w:val="Note Bullet"/>
    <w:basedOn w:val="Note"/>
    <w:rsid w:val="00A01932"/>
    <w:pPr>
      <w:tabs>
        <w:tab w:val="clear" w:pos="680"/>
      </w:tabs>
      <w:spacing w:before="60" w:after="60"/>
    </w:pPr>
  </w:style>
  <w:style w:type="paragraph" w:customStyle="1" w:styleId="SubHeading2">
    <w:name w:val="SubHeading2"/>
    <w:basedOn w:val="HeadingBase"/>
    <w:rsid w:val="00A01932"/>
    <w:pPr>
      <w:spacing w:before="240" w:after="60"/>
    </w:pPr>
    <w:rPr>
      <w:sz w:val="20"/>
    </w:rPr>
  </w:style>
  <w:style w:type="paragraph" w:customStyle="1" w:styleId="SubHeading1">
    <w:name w:val="SubHeading1"/>
    <w:basedOn w:val="HeadingBase"/>
    <w:rsid w:val="00A01932"/>
    <w:pPr>
      <w:spacing w:before="240" w:after="60"/>
    </w:pPr>
    <w:rPr>
      <w:color w:val="918585"/>
      <w:sz w:val="22"/>
    </w:rPr>
  </w:style>
  <w:style w:type="paragraph" w:customStyle="1" w:styleId="SideHeading">
    <w:name w:val="Side Heading"/>
    <w:basedOn w:val="HeadingBase"/>
    <w:rsid w:val="00A01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932"/>
    <w:pPr>
      <w:numPr>
        <w:numId w:val="12"/>
      </w:numPr>
    </w:pPr>
  </w:style>
  <w:style w:type="paragraph" w:styleId="PlainText">
    <w:name w:val="Plain Text"/>
    <w:basedOn w:val="Normal"/>
    <w:link w:val="PlainTextChar"/>
    <w:rsid w:val="00A01932"/>
    <w:rPr>
      <w:sz w:val="20"/>
    </w:rPr>
  </w:style>
  <w:style w:type="character" w:customStyle="1" w:styleId="PlainTextChar">
    <w:name w:val="Plain Text Char"/>
    <w:basedOn w:val="DefaultParagraphFont"/>
    <w:link w:val="PlainText"/>
    <w:rsid w:val="00A019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932"/>
    <w:rPr>
      <w:b/>
      <w:smallCaps/>
    </w:rPr>
  </w:style>
  <w:style w:type="paragraph" w:customStyle="1" w:styleId="TableListNumber">
    <w:name w:val="Table List Number"/>
    <w:basedOn w:val="ListNumber"/>
    <w:rsid w:val="00A01932"/>
    <w:pPr>
      <w:numPr>
        <w:numId w:val="0"/>
      </w:numPr>
    </w:pPr>
  </w:style>
  <w:style w:type="paragraph" w:styleId="TOC4">
    <w:name w:val="toc 4"/>
    <w:basedOn w:val="TOCBase"/>
    <w:next w:val="Normal"/>
    <w:semiHidden/>
    <w:rsid w:val="00A01932"/>
    <w:pPr>
      <w:tabs>
        <w:tab w:val="right" w:leader="dot" w:pos="9071"/>
      </w:tabs>
      <w:ind w:left="1701"/>
    </w:pPr>
  </w:style>
  <w:style w:type="paragraph" w:customStyle="1" w:styleId="ListAlpha">
    <w:name w:val="List Alpha"/>
    <w:basedOn w:val="List"/>
    <w:rsid w:val="00A01932"/>
    <w:pPr>
      <w:numPr>
        <w:numId w:val="9"/>
      </w:numPr>
    </w:pPr>
  </w:style>
  <w:style w:type="paragraph" w:customStyle="1" w:styleId="ListAlpha2">
    <w:name w:val="List Alpha 2"/>
    <w:basedOn w:val="List2"/>
    <w:rsid w:val="00A01932"/>
    <w:pPr>
      <w:numPr>
        <w:numId w:val="8"/>
      </w:numPr>
    </w:pPr>
  </w:style>
  <w:style w:type="paragraph" w:styleId="List3">
    <w:name w:val="List 3"/>
    <w:basedOn w:val="BodyText"/>
    <w:rsid w:val="00A01932"/>
    <w:pPr>
      <w:tabs>
        <w:tab w:val="left" w:pos="1021"/>
      </w:tabs>
      <w:spacing w:before="60" w:after="60"/>
      <w:ind w:left="1020" w:hanging="340"/>
    </w:pPr>
  </w:style>
  <w:style w:type="paragraph" w:styleId="List4">
    <w:name w:val="List 4"/>
    <w:basedOn w:val="BodyText"/>
    <w:rsid w:val="00A01932"/>
    <w:pPr>
      <w:tabs>
        <w:tab w:val="left" w:pos="1361"/>
      </w:tabs>
      <w:spacing w:before="60" w:after="60"/>
      <w:ind w:left="1361" w:hanging="340"/>
    </w:pPr>
  </w:style>
  <w:style w:type="paragraph" w:styleId="List5">
    <w:name w:val="List 5"/>
    <w:basedOn w:val="BodyText"/>
    <w:rsid w:val="00A01932"/>
    <w:pPr>
      <w:tabs>
        <w:tab w:val="left" w:pos="1701"/>
      </w:tabs>
      <w:spacing w:before="60" w:after="60"/>
      <w:ind w:left="1701" w:hanging="340"/>
    </w:pPr>
  </w:style>
  <w:style w:type="paragraph" w:styleId="ListBullet3">
    <w:name w:val="List Bullet 3"/>
    <w:basedOn w:val="List3"/>
    <w:rsid w:val="00A01932"/>
    <w:pPr>
      <w:numPr>
        <w:numId w:val="15"/>
      </w:numPr>
      <w:tabs>
        <w:tab w:val="clear" w:pos="1021"/>
      </w:tabs>
      <w:ind w:left="1037" w:hanging="357"/>
    </w:pPr>
  </w:style>
  <w:style w:type="paragraph" w:styleId="ListBullet4">
    <w:name w:val="List Bullet 4"/>
    <w:basedOn w:val="List4"/>
    <w:rsid w:val="00A01932"/>
    <w:pPr>
      <w:numPr>
        <w:numId w:val="3"/>
      </w:numPr>
    </w:pPr>
  </w:style>
  <w:style w:type="paragraph" w:styleId="ListBullet5">
    <w:name w:val="List Bullet 5"/>
    <w:basedOn w:val="List5"/>
    <w:rsid w:val="00A01932"/>
    <w:pPr>
      <w:numPr>
        <w:numId w:val="4"/>
      </w:numPr>
    </w:pPr>
  </w:style>
  <w:style w:type="paragraph" w:styleId="ListContinue2">
    <w:name w:val="List Continue 2"/>
    <w:basedOn w:val="List2"/>
    <w:rsid w:val="00A01932"/>
    <w:pPr>
      <w:ind w:firstLine="0"/>
    </w:pPr>
  </w:style>
  <w:style w:type="paragraph" w:styleId="ListContinue3">
    <w:name w:val="List Continue 3"/>
    <w:basedOn w:val="List3"/>
    <w:rsid w:val="00A01932"/>
    <w:pPr>
      <w:ind w:left="1021" w:firstLine="0"/>
    </w:pPr>
  </w:style>
  <w:style w:type="paragraph" w:styleId="ListContinue4">
    <w:name w:val="List Continue 4"/>
    <w:basedOn w:val="List4"/>
    <w:rsid w:val="00A01932"/>
    <w:pPr>
      <w:ind w:firstLine="0"/>
    </w:pPr>
  </w:style>
  <w:style w:type="paragraph" w:styleId="ListContinue5">
    <w:name w:val="List Continue 5"/>
    <w:basedOn w:val="List5"/>
    <w:rsid w:val="00A01932"/>
    <w:pPr>
      <w:ind w:firstLine="0"/>
    </w:pPr>
  </w:style>
  <w:style w:type="paragraph" w:styleId="ListNumber3">
    <w:name w:val="List Number 3"/>
    <w:basedOn w:val="List3"/>
    <w:rsid w:val="00A01932"/>
    <w:pPr>
      <w:numPr>
        <w:numId w:val="5"/>
      </w:numPr>
    </w:pPr>
  </w:style>
  <w:style w:type="paragraph" w:styleId="ListNumber4">
    <w:name w:val="List Number 4"/>
    <w:basedOn w:val="List4"/>
    <w:rsid w:val="00A01932"/>
    <w:pPr>
      <w:numPr>
        <w:numId w:val="6"/>
      </w:numPr>
    </w:pPr>
  </w:style>
  <w:style w:type="paragraph" w:styleId="ListNumber5">
    <w:name w:val="List Number 5"/>
    <w:basedOn w:val="List5"/>
    <w:rsid w:val="00A01932"/>
    <w:pPr>
      <w:numPr>
        <w:numId w:val="7"/>
      </w:numPr>
    </w:pPr>
  </w:style>
  <w:style w:type="paragraph" w:styleId="BlockText">
    <w:name w:val="Block Text"/>
    <w:basedOn w:val="Normal"/>
    <w:rsid w:val="00A01932"/>
    <w:pPr>
      <w:spacing w:after="120"/>
      <w:ind w:left="1440" w:right="1440"/>
    </w:pPr>
  </w:style>
  <w:style w:type="character" w:customStyle="1" w:styleId="Subscript">
    <w:name w:val="Subscript"/>
    <w:basedOn w:val="DefaultParagraphFont"/>
    <w:rsid w:val="00A01932"/>
    <w:rPr>
      <w:sz w:val="16"/>
      <w:vertAlign w:val="subscript"/>
    </w:rPr>
  </w:style>
  <w:style w:type="character" w:customStyle="1" w:styleId="Superscript">
    <w:name w:val="Superscript"/>
    <w:basedOn w:val="DefaultParagraphFont"/>
    <w:rsid w:val="00A01932"/>
    <w:rPr>
      <w:sz w:val="16"/>
      <w:vertAlign w:val="superscript"/>
    </w:rPr>
  </w:style>
  <w:style w:type="character" w:customStyle="1" w:styleId="Symbols">
    <w:name w:val="Symbols"/>
    <w:basedOn w:val="DefaultParagraphFont"/>
    <w:rsid w:val="00A01932"/>
    <w:rPr>
      <w:rFonts w:ascii="Symbol" w:hAnsi="Symbol"/>
    </w:rPr>
  </w:style>
  <w:style w:type="character" w:customStyle="1" w:styleId="MenuOptions">
    <w:name w:val="Menu Options"/>
    <w:basedOn w:val="DefaultParagraphFont"/>
    <w:rsid w:val="00A01932"/>
    <w:rPr>
      <w:rFonts w:ascii="Arial Narrow" w:hAnsi="Arial Narrow"/>
      <w:smallCaps/>
    </w:rPr>
  </w:style>
  <w:style w:type="character" w:customStyle="1" w:styleId="Buttons">
    <w:name w:val="Buttons"/>
    <w:basedOn w:val="DefaultParagraphFont"/>
    <w:rsid w:val="00A01932"/>
    <w:rPr>
      <w:b/>
    </w:rPr>
  </w:style>
  <w:style w:type="character" w:customStyle="1" w:styleId="Underlined">
    <w:name w:val="Underlined"/>
    <w:basedOn w:val="DefaultParagraphFont"/>
    <w:rsid w:val="00A01932"/>
    <w:rPr>
      <w:u w:val="single"/>
    </w:rPr>
  </w:style>
  <w:style w:type="paragraph" w:customStyle="1" w:styleId="TableBodyTextRight">
    <w:name w:val="Table Body Text Right"/>
    <w:basedOn w:val="TableBodyText"/>
    <w:rsid w:val="00A01932"/>
    <w:pPr>
      <w:widowControl w:val="0"/>
      <w:autoSpaceDE w:val="0"/>
      <w:autoSpaceDN w:val="0"/>
      <w:adjustRightInd w:val="0"/>
      <w:jc w:val="right"/>
    </w:pPr>
    <w:rPr>
      <w:rFonts w:cs="Arial"/>
      <w:szCs w:val="18"/>
    </w:rPr>
  </w:style>
  <w:style w:type="paragraph" w:customStyle="1" w:styleId="CopyrightText">
    <w:name w:val="Copyright Text"/>
    <w:basedOn w:val="BodyText"/>
    <w:rsid w:val="00A01932"/>
    <w:rPr>
      <w:sz w:val="18"/>
    </w:rPr>
  </w:style>
  <w:style w:type="paragraph" w:customStyle="1" w:styleId="BodySmallRight">
    <w:name w:val="Body Small Right"/>
    <w:basedOn w:val="BodyTextRight"/>
    <w:rsid w:val="00A01932"/>
    <w:rPr>
      <w:sz w:val="18"/>
      <w:szCs w:val="18"/>
    </w:rPr>
  </w:style>
  <w:style w:type="paragraph" w:customStyle="1" w:styleId="MarginEdition">
    <w:name w:val="Margin Edition"/>
    <w:basedOn w:val="MarginNote"/>
    <w:rsid w:val="00A01932"/>
    <w:pPr>
      <w:spacing w:before="0" w:after="0"/>
    </w:pPr>
    <w:rPr>
      <w:rFonts w:ascii="Times New Roman" w:hAnsi="Times New Roman"/>
      <w:color w:val="999999"/>
    </w:rPr>
  </w:style>
  <w:style w:type="paragraph" w:customStyle="1" w:styleId="Spacer">
    <w:name w:val="Spacer"/>
    <w:basedOn w:val="Normal"/>
    <w:rsid w:val="00A01932"/>
    <w:rPr>
      <w:sz w:val="2"/>
      <w:szCs w:val="2"/>
    </w:rPr>
  </w:style>
  <w:style w:type="character" w:customStyle="1" w:styleId="Small">
    <w:name w:val="Small"/>
    <w:basedOn w:val="DefaultParagraphFont"/>
    <w:rsid w:val="00A01932"/>
    <w:rPr>
      <w:sz w:val="16"/>
    </w:rPr>
  </w:style>
  <w:style w:type="paragraph" w:customStyle="1" w:styleId="WideTable">
    <w:name w:val="Wide Table"/>
    <w:basedOn w:val="Normal"/>
    <w:rsid w:val="00A01932"/>
    <w:pPr>
      <w:ind w:left="-1418"/>
    </w:pPr>
    <w:rPr>
      <w:sz w:val="2"/>
      <w:szCs w:val="2"/>
    </w:rPr>
  </w:style>
  <w:style w:type="character" w:styleId="PageNumber">
    <w:name w:val="page number"/>
    <w:basedOn w:val="DefaultParagraphFont"/>
    <w:rsid w:val="00A01932"/>
  </w:style>
  <w:style w:type="paragraph" w:styleId="Quote">
    <w:name w:val="Quote"/>
    <w:basedOn w:val="Heading1"/>
    <w:link w:val="QuoteChar"/>
    <w:qFormat/>
    <w:rsid w:val="00A01932"/>
    <w:rPr>
      <w:b w:val="0"/>
      <w:sz w:val="72"/>
      <w:szCs w:val="72"/>
      <w:lang w:val="en-NZ"/>
    </w:rPr>
  </w:style>
  <w:style w:type="character" w:customStyle="1" w:styleId="QuoteChar">
    <w:name w:val="Quote Char"/>
    <w:basedOn w:val="DefaultParagraphFont"/>
    <w:link w:val="Quote"/>
    <w:rsid w:val="00A01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932"/>
    <w:pPr>
      <w:pageBreakBefore/>
    </w:pPr>
  </w:style>
  <w:style w:type="paragraph" w:customStyle="1" w:styleId="Border">
    <w:name w:val="Border"/>
    <w:basedOn w:val="Normal"/>
    <w:qFormat/>
    <w:rsid w:val="00A01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932"/>
    <w:rPr>
      <w:b/>
      <w:bCs/>
      <w:i/>
      <w:iCs/>
      <w:color w:val="auto"/>
    </w:rPr>
  </w:style>
  <w:style w:type="paragraph" w:styleId="IntenseQuote">
    <w:name w:val="Intense Quote"/>
    <w:basedOn w:val="Normal"/>
    <w:next w:val="Normal"/>
    <w:link w:val="IntenseQuoteChar"/>
    <w:uiPriority w:val="30"/>
    <w:qFormat/>
    <w:rsid w:val="00A01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9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932"/>
    <w:rPr>
      <w:smallCaps/>
      <w:color w:val="auto"/>
      <w:u w:val="single"/>
    </w:rPr>
  </w:style>
  <w:style w:type="character" w:styleId="IntenseReference">
    <w:name w:val="Intense Reference"/>
    <w:basedOn w:val="DefaultParagraphFont"/>
    <w:uiPriority w:val="32"/>
    <w:qFormat/>
    <w:rsid w:val="00A01932"/>
    <w:rPr>
      <w:b/>
      <w:bCs/>
      <w:smallCaps/>
      <w:color w:val="auto"/>
      <w:spacing w:val="5"/>
      <w:u w:val="single"/>
    </w:rPr>
  </w:style>
  <w:style w:type="paragraph" w:customStyle="1" w:styleId="2ColumnHeading">
    <w:name w:val="2Column Heading"/>
    <w:basedOn w:val="BodyText"/>
    <w:qFormat/>
    <w:rsid w:val="00A01932"/>
    <w:pPr>
      <w:spacing w:after="60"/>
      <w:ind w:left="-2268"/>
    </w:pPr>
    <w:rPr>
      <w:b/>
    </w:rPr>
  </w:style>
  <w:style w:type="paragraph" w:customStyle="1" w:styleId="Heading1TOC">
    <w:name w:val="Heading1 TOC"/>
    <w:basedOn w:val="Normal"/>
    <w:qFormat/>
    <w:rsid w:val="00A01932"/>
    <w:pPr>
      <w:spacing w:before="240" w:after="120"/>
    </w:pPr>
    <w:rPr>
      <w:rFonts w:ascii="Times New Roman" w:hAnsi="Times New Roman"/>
      <w:b/>
      <w:sz w:val="32"/>
    </w:rPr>
  </w:style>
  <w:style w:type="paragraph" w:customStyle="1" w:styleId="Heading2TOC">
    <w:name w:val="Heading2 TOC"/>
    <w:basedOn w:val="Normal"/>
    <w:qFormat/>
    <w:rsid w:val="00A01932"/>
    <w:pPr>
      <w:spacing w:before="240" w:after="60"/>
    </w:pPr>
    <w:rPr>
      <w:rFonts w:ascii="Times New Roman" w:hAnsi="Times New Roman"/>
      <w:b/>
      <w:sz w:val="28"/>
    </w:rPr>
  </w:style>
  <w:style w:type="character" w:customStyle="1" w:styleId="Underline">
    <w:name w:val="Underline"/>
    <w:basedOn w:val="DefaultParagraphFont"/>
    <w:qFormat/>
    <w:rsid w:val="00A01932"/>
    <w:rPr>
      <w:u w:val="single"/>
    </w:rPr>
  </w:style>
  <w:style w:type="paragraph" w:styleId="BalloonText">
    <w:name w:val="Balloon Text"/>
    <w:basedOn w:val="Normal"/>
    <w:link w:val="BalloonTextChar"/>
    <w:rsid w:val="00A01932"/>
    <w:rPr>
      <w:rFonts w:ascii="Tahoma" w:hAnsi="Tahoma" w:cs="Tahoma"/>
      <w:sz w:val="16"/>
      <w:szCs w:val="16"/>
    </w:rPr>
  </w:style>
  <w:style w:type="character" w:customStyle="1" w:styleId="BalloonTextChar">
    <w:name w:val="Balloon Text Char"/>
    <w:basedOn w:val="DefaultParagraphFont"/>
    <w:link w:val="BalloonText"/>
    <w:rsid w:val="00A019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9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1922</Words>
  <Characters>12329</Characters>
  <Application>Microsoft Office Word</Application>
  <DocSecurity>0</DocSecurity>
  <Lines>488</Lines>
  <Paragraphs>312</Paragraphs>
  <ScaleCrop>false</ScaleCrop>
  <Company>Author-it Software Corporation Ltd.</Company>
  <LinksUpToDate>false</LinksUpToDate>
  <CharactersWithSpaces>14156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RIIMPO209A Conduct underground load, haul, dump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