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AB9" w:rsidP="000F0AB9">
      <w:pPr>
        <w:pStyle w:val="Title"/>
      </w:pPr>
      <w:r>
        <w:fldChar w:fldCharType="begin"/>
      </w:r>
      <w:r>
        <w:instrText xml:space="preserve"> TITLE   \* MERGEFORMAT </w:instrText>
      </w:r>
      <w:r>
        <w:fldChar w:fldCharType="separate"/>
      </w:r>
      <w:r>
        <w:t>RIIMPO208A Operate support equipment</w:t>
      </w:r>
      <w:r>
        <w:fldChar w:fldCharType="end"/>
      </w:r>
    </w:p>
    <w:p w:rsidR="000F0AB9" w:rsidP="000F0AB9">
      <w:pPr>
        <w:pStyle w:val="Version"/>
        <w:sectPr w:rsidSect="00CE7D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DB6" w:rsidP="00CE7DB6">
      <w:pPr>
        <w:pStyle w:val="SuperHeading"/>
      </w:pPr>
      <w:r w:rsidRPr="00CE7DB6">
        <w:t>RIIMPO208A Operate support equipment</w:t>
      </w:r>
    </w:p>
    <w:p w:rsidR="00000000" w:rsidRPr="00CE7DB6" w:rsidP="00CE7DB6">
      <w:pPr>
        <w:pStyle w:val="Heading1"/>
      </w:pPr>
      <w:bookmarkStart w:id="1" w:name="O_130947"/>
      <w:bookmarkEnd w:id="1"/>
      <w:r w:rsidRPr="00CE7DB6">
        <w:t>Modification History</w:t>
      </w:r>
    </w:p>
    <w:p w:rsidR="00000000" w:rsidRPr="00CE7DB6" w:rsidP="00CE7DB6">
      <w:pPr>
        <w:pStyle w:val="BodyText"/>
      </w:pPr>
      <w:r w:rsidRPr="00CE7DB6">
        <w:t>Not applicable.</w:t>
      </w:r>
    </w:p>
    <w:p w:rsidR="00000000" w:rsidRPr="00CE7DB6" w:rsidP="00CE7DB6">
      <w:pPr>
        <w:pStyle w:val="AllowPageBreak"/>
      </w:pPr>
    </w:p>
    <w:p w:rsidR="00000000" w:rsidRPr="00CE7DB6" w:rsidP="00CE7DB6">
      <w:pPr>
        <w:pStyle w:val="Heading1"/>
      </w:pPr>
      <w:bookmarkStart w:id="2" w:name="O_130948"/>
      <w:bookmarkEnd w:id="2"/>
      <w:r w:rsidRPr="00CE7DB6">
        <w:t>Unit Descriptor</w:t>
      </w:r>
    </w:p>
    <w:p w:rsidR="00000000" w:rsidRPr="00CE7DB6" w:rsidP="00CE7DB6">
      <w:pPr>
        <w:pStyle w:val="BodyText"/>
      </w:pPr>
      <w:r w:rsidRPr="00CE7DB6">
        <w:t>This unit covers operating support equipment in the coal and metalliferous mining industries.  It includes: planning and preparin</w:t>
      </w:r>
      <w:r w:rsidRPr="00CE7DB6">
        <w:t>g for operations; operating the support equipment; and carrying out operator maintenance.</w:t>
      </w:r>
    </w:p>
    <w:p w:rsidR="00000000" w:rsidRPr="00CE7DB6" w:rsidP="00CE7DB6">
      <w:pPr>
        <w:pStyle w:val="AllowPageBreak"/>
      </w:pPr>
    </w:p>
    <w:p w:rsidR="00000000" w:rsidRPr="00CE7DB6" w:rsidP="00CE7DB6">
      <w:pPr>
        <w:pStyle w:val="Heading1"/>
      </w:pPr>
      <w:bookmarkStart w:id="3" w:name="O_130949"/>
      <w:bookmarkEnd w:id="3"/>
      <w:r w:rsidRPr="00CE7DB6">
        <w:t>Application of the Unit</w:t>
      </w:r>
    </w:p>
    <w:p w:rsidR="00000000" w:rsidRPr="00CE7DB6" w:rsidP="00CE7DB6">
      <w:pPr>
        <w:pStyle w:val="BodyText"/>
      </w:pPr>
      <w:r w:rsidRPr="00CE7DB6">
        <w:t>This unit is appropriate for those working in a operational roles, at worksites within:</w:t>
      </w:r>
    </w:p>
    <w:p w:rsidR="00000000" w:rsidRPr="00CE7DB6" w:rsidP="00CE7DB6">
      <w:pPr>
        <w:pStyle w:val="ListBullet"/>
      </w:pPr>
      <w:r w:rsidRPr="00CE7DB6">
        <w:t>Coal mining</w:t>
      </w:r>
    </w:p>
    <w:p w:rsidR="00000000" w:rsidRPr="00CE7DB6" w:rsidP="00CE7DB6">
      <w:pPr>
        <w:pStyle w:val="ListBullet"/>
      </w:pPr>
      <w:r w:rsidRPr="00CE7DB6">
        <w:t>Metalliferous mining</w:t>
      </w:r>
    </w:p>
    <w:p w:rsidR="00000000" w:rsidRPr="00CE7DB6" w:rsidP="00CE7DB6">
      <w:pPr>
        <w:pStyle w:val="AllowPageBreak"/>
      </w:pPr>
    </w:p>
    <w:p w:rsidR="00000000" w:rsidRPr="00CE7DB6" w:rsidP="00CE7DB6">
      <w:pPr>
        <w:pStyle w:val="Heading1"/>
      </w:pPr>
      <w:bookmarkStart w:id="4" w:name="O_130950"/>
      <w:bookmarkEnd w:id="4"/>
      <w:r w:rsidRPr="00CE7DB6">
        <w:t>Licensing/Regulatory Information</w:t>
      </w:r>
    </w:p>
    <w:p w:rsidR="00000000" w:rsidRPr="00CE7DB6" w:rsidP="00CE7DB6">
      <w:pPr>
        <w:pStyle w:val="BodyText"/>
      </w:pPr>
      <w:r w:rsidRPr="00CE7DB6">
        <w:t>Refer to Unit Descriptor.</w:t>
      </w:r>
    </w:p>
    <w:p w:rsidR="00000000" w:rsidRPr="00CE7DB6" w:rsidP="00CE7DB6">
      <w:pPr>
        <w:pStyle w:val="AllowPageBreak"/>
      </w:pPr>
    </w:p>
    <w:p w:rsidR="00000000" w:rsidRPr="00CE7DB6" w:rsidP="00CE7DB6">
      <w:pPr>
        <w:pStyle w:val="Heading1"/>
      </w:pPr>
      <w:bookmarkStart w:id="5" w:name="O_130952"/>
      <w:bookmarkEnd w:id="5"/>
      <w:r w:rsidRPr="00CE7DB6">
        <w:t>Pre-Requisites</w:t>
      </w:r>
    </w:p>
    <w:p w:rsidR="00000000" w:rsidRPr="00CE7DB6" w:rsidP="00CE7DB6">
      <w:pPr>
        <w:pStyle w:val="BodyText"/>
      </w:pPr>
      <w:r w:rsidRPr="00CE7DB6">
        <w:t>Not applicable.</w:t>
      </w:r>
    </w:p>
    <w:p w:rsidR="00000000" w:rsidRPr="00CE7DB6" w:rsidP="00CE7DB6">
      <w:pPr>
        <w:pStyle w:val="AllowPageBreak"/>
      </w:pPr>
    </w:p>
    <w:p w:rsidR="00000000" w:rsidRPr="00CE7DB6" w:rsidP="00CE7DB6">
      <w:pPr>
        <w:pStyle w:val="Heading1"/>
      </w:pPr>
      <w:bookmarkStart w:id="6" w:name="O_130951"/>
      <w:bookmarkEnd w:id="6"/>
      <w:r w:rsidRPr="00CE7DB6">
        <w:t>Employability Skills Information</w:t>
      </w:r>
    </w:p>
    <w:p w:rsidR="00000000" w:rsidRPr="00CE7DB6" w:rsidP="00CE7DB6">
      <w:pPr>
        <w:pStyle w:val="BodyText"/>
      </w:pPr>
      <w:r w:rsidRPr="00CE7DB6">
        <w:t>This unit contains employability skills.</w:t>
      </w:r>
    </w:p>
    <w:p w:rsidR="00000000" w:rsidRPr="00CE7DB6" w:rsidP="00CE7DB6">
      <w:pPr>
        <w:pStyle w:val="AllowPageBreak"/>
      </w:pPr>
    </w:p>
    <w:p w:rsidR="00000000" w:rsidRPr="00CE7DB6" w:rsidP="00CE7DB6">
      <w:pPr>
        <w:pStyle w:val="Heading1"/>
      </w:pPr>
      <w:bookmarkStart w:id="7" w:name="O_130953"/>
      <w:bookmarkEnd w:id="7"/>
      <w:r w:rsidRPr="00CE7DB6">
        <w:t>Elements and Performance Criteria Pre-Content</w:t>
      </w:r>
    </w:p>
    <w:tbl>
      <w:tblPr>
        <w:tblW w:w="0" w:type="auto"/>
        <w:tblLayout w:type="fixed"/>
        <w:tblCellMar>
          <w:left w:w="62" w:type="dxa"/>
          <w:right w:w="62" w:type="dxa"/>
        </w:tblCellMar>
        <w:tblLook w:val="0000"/>
      </w:tblPr>
      <w:tblGrid>
        <w:gridCol w:w="2561"/>
        <w:gridCol w:w="5961"/>
      </w:tblGrid>
      <w:tr w:rsidTr="000F0AB9">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BodyText"/>
            </w:pPr>
            <w:r w:rsidRPr="00CE7DB6">
              <w:t>Performance criteria describe the performance needed to demonstrate achievement of the element. Where bold italicised text is used, further info</w:t>
            </w:r>
            <w:r w:rsidRPr="00CE7DB6">
              <w:t>rmation is detailed in the required skills and knowledge section and the range statement. Assessment of performance is to be consistent with the evidence guide.</w:t>
            </w:r>
          </w:p>
        </w:tc>
      </w:tr>
    </w:tbl>
    <w:p w:rsidR="00000000" w:rsidRPr="00CE7DB6" w:rsidP="00CE7DB6">
      <w:pPr>
        <w:pStyle w:val="BodyText"/>
      </w:pPr>
    </w:p>
    <w:p w:rsidR="00000000" w:rsidRPr="00CE7DB6" w:rsidP="00CE7DB6">
      <w:pPr>
        <w:pStyle w:val="AllowPageBreak"/>
      </w:pPr>
    </w:p>
    <w:p w:rsidR="00000000" w:rsidRPr="00CE7DB6" w:rsidP="00CE7DB6">
      <w:pPr>
        <w:pStyle w:val="Heading1"/>
      </w:pPr>
      <w:bookmarkStart w:id="8" w:name="O_130954"/>
      <w:bookmarkEnd w:id="8"/>
      <w:r w:rsidRPr="00CE7DB6">
        <w:t>Elements and Performance Criteria</w:t>
      </w:r>
    </w:p>
    <w:tbl>
      <w:tblPr>
        <w:tblW w:w="0" w:type="auto"/>
        <w:tblLayout w:type="fixed"/>
        <w:tblCellMar>
          <w:left w:w="62" w:type="dxa"/>
          <w:right w:w="62" w:type="dxa"/>
        </w:tblCellMar>
        <w:tblLook w:val="0000"/>
      </w:tblPr>
      <w:tblGrid>
        <w:gridCol w:w="3471"/>
        <w:gridCol w:w="5051"/>
      </w:tblGrid>
      <w:tr w:rsidTr="000F0A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BodyText"/>
            </w:pPr>
            <w:r w:rsidRPr="00CE7DB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PERFORMANCE CRITERIA</w:t>
            </w:r>
          </w:p>
        </w:tc>
      </w:tr>
      <w:tr w:rsidTr="000F0A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List"/>
              <w:rPr>
                <w:lang w:val="en-NZ"/>
              </w:rPr>
            </w:pPr>
            <w:r w:rsidRPr="00CE7DB6">
              <w:t>1.</w:t>
            </w:r>
            <w:r w:rsidRPr="00CE7DB6">
              <w:tab/>
            </w:r>
            <w:r w:rsidRPr="00CE7DB6">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2"/>
            </w:pPr>
            <w:r w:rsidRPr="00CE7DB6">
              <w:t>1.1.</w:t>
            </w:r>
            <w:r w:rsidRPr="00CE7DB6">
              <w:tab/>
              <w:t xml:space="preserve">Access, interpret and apply </w:t>
            </w:r>
            <w:r w:rsidRPr="00CE7DB6">
              <w:rPr>
                <w:rStyle w:val="BoldandItalics"/>
              </w:rPr>
              <w:t>compliance documentation</w:t>
            </w:r>
            <w:r w:rsidRPr="00CE7DB6">
              <w:t xml:space="preserve"> relevant to operating </w:t>
            </w:r>
            <w:r w:rsidRPr="00CE7DB6">
              <w:rPr>
                <w:rStyle w:val="BoldandItalics"/>
              </w:rPr>
              <w:t>support equipment</w:t>
            </w:r>
          </w:p>
          <w:p w:rsidR="00000000" w:rsidRPr="00CE7DB6" w:rsidP="00CE7DB6">
            <w:pPr>
              <w:pStyle w:val="List2"/>
            </w:pPr>
            <w:r w:rsidRPr="00CE7DB6">
              <w:t>1.2.</w:t>
            </w:r>
            <w:r w:rsidRPr="00CE7DB6">
              <w:tab/>
              <w:t xml:space="preserve">Obtain, interpret and clarify </w:t>
            </w:r>
            <w:r w:rsidRPr="00CE7DB6">
              <w:rPr>
                <w:rStyle w:val="BoldandItalics"/>
              </w:rPr>
              <w:t>work requirements</w:t>
            </w:r>
            <w:r w:rsidRPr="00CE7DB6">
              <w:t xml:space="preserve"> before proceeding</w:t>
            </w:r>
          </w:p>
          <w:p w:rsidR="00000000" w:rsidRPr="00CE7DB6" w:rsidP="00CE7DB6">
            <w:pPr>
              <w:pStyle w:val="List2"/>
            </w:pPr>
            <w:r w:rsidRPr="00CE7DB6">
              <w:t>1.3.</w:t>
            </w:r>
            <w:r w:rsidRPr="00CE7DB6">
              <w:tab/>
              <w:t xml:space="preserve">Access, interpret and apply geological and survey </w:t>
            </w:r>
            <w:r w:rsidRPr="00CE7DB6">
              <w:t>data required to complete the allocated work</w:t>
            </w:r>
          </w:p>
          <w:p w:rsidR="00000000" w:rsidP="00CE7DB6">
            <w:pPr>
              <w:pStyle w:val="List2"/>
              <w:rPr>
                <w:lang w:val="en-NZ"/>
              </w:rPr>
            </w:pPr>
            <w:r w:rsidRPr="00CE7DB6">
              <w:t>1.4.</w:t>
            </w:r>
            <w:r w:rsidRPr="00CE7DB6">
              <w:tab/>
              <w:t xml:space="preserve">Access and apply </w:t>
            </w:r>
            <w:r w:rsidRPr="00CE7DB6">
              <w:rPr>
                <w:rStyle w:val="BoldandItalics"/>
              </w:rPr>
              <w:t>safety information and procedures</w:t>
            </w:r>
            <w:r w:rsidRPr="00CE7DB6">
              <w:t xml:space="preserve"> throughout the work</w:t>
            </w:r>
          </w:p>
        </w:tc>
      </w:tr>
      <w:tr w:rsidTr="000F0A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List"/>
              <w:rPr>
                <w:lang w:val="en-NZ"/>
              </w:rPr>
            </w:pPr>
            <w:r w:rsidRPr="00CE7DB6">
              <w:t>2.</w:t>
            </w:r>
            <w:r w:rsidRPr="00CE7DB6">
              <w:tab/>
              <w:t>Operate support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2"/>
            </w:pPr>
            <w:r w:rsidRPr="00CE7DB6">
              <w:t>2.1.</w:t>
            </w:r>
            <w:r w:rsidRPr="00CE7DB6">
              <w:tab/>
            </w:r>
            <w:r w:rsidRPr="00CE7DB6">
              <w:t>Coordinate activities with others at the site prior to commencement of, and during, the work activity</w:t>
            </w:r>
          </w:p>
          <w:p w:rsidR="00000000" w:rsidRPr="00CE7DB6" w:rsidP="00CE7DB6">
            <w:pPr>
              <w:pStyle w:val="List2"/>
            </w:pPr>
            <w:r w:rsidRPr="00CE7DB6">
              <w:t>2.2.</w:t>
            </w:r>
            <w:r w:rsidRPr="00CE7DB6">
              <w:tab/>
              <w:t>Carry out pre-start, start-up, park-up and shutdown procedures</w:t>
            </w:r>
          </w:p>
          <w:p w:rsidR="00000000" w:rsidRPr="00CE7DB6" w:rsidP="00CE7DB6">
            <w:pPr>
              <w:pStyle w:val="List2"/>
            </w:pPr>
            <w:r w:rsidRPr="00CE7DB6">
              <w:t>2.3.</w:t>
            </w:r>
            <w:r w:rsidRPr="00CE7DB6">
              <w:tab/>
              <w:t xml:space="preserve">Change and operate </w:t>
            </w:r>
            <w:r w:rsidRPr="00CE7DB6">
              <w:rPr>
                <w:rStyle w:val="BoldandItalics"/>
              </w:rPr>
              <w:t>ancillary attachments</w:t>
            </w:r>
            <w:r w:rsidRPr="00CE7DB6">
              <w:t xml:space="preserve"> to the support equipment</w:t>
            </w:r>
          </w:p>
          <w:p w:rsidR="00000000" w:rsidRPr="00CE7DB6" w:rsidP="00CE7DB6">
            <w:pPr>
              <w:pStyle w:val="List2"/>
            </w:pPr>
            <w:r w:rsidRPr="00CE7DB6">
              <w:t>2.4.</w:t>
            </w:r>
            <w:r w:rsidRPr="00CE7DB6">
              <w:tab/>
              <w:t>Operate su</w:t>
            </w:r>
            <w:r w:rsidRPr="00CE7DB6">
              <w:t>pport equipment with or without ancillary attachments</w:t>
            </w:r>
          </w:p>
          <w:p w:rsidR="00000000" w:rsidRPr="00CE7DB6" w:rsidP="00CE7DB6">
            <w:pPr>
              <w:pStyle w:val="List2"/>
            </w:pPr>
            <w:r w:rsidRPr="00CE7DB6">
              <w:t>2.5.</w:t>
            </w:r>
            <w:r w:rsidRPr="00CE7DB6">
              <w:tab/>
              <w:t>Recognise and respond to hazardous and emergency situations</w:t>
            </w:r>
          </w:p>
          <w:p w:rsidR="00000000" w:rsidP="00CE7DB6">
            <w:pPr>
              <w:pStyle w:val="List2"/>
              <w:rPr>
                <w:lang w:val="en-NZ"/>
              </w:rPr>
            </w:pPr>
            <w:r w:rsidRPr="00CE7DB6">
              <w:t>2.6.</w:t>
            </w:r>
            <w:r w:rsidRPr="00CE7DB6">
              <w:tab/>
              <w:t>Complete work in accordance with the agreed plan and outcomes and within the operating capacity of the equipment</w:t>
            </w:r>
          </w:p>
        </w:tc>
      </w:tr>
      <w:tr w:rsidTr="000F0A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List"/>
              <w:rPr>
                <w:lang w:val="en-NZ"/>
              </w:rPr>
            </w:pPr>
            <w:r w:rsidRPr="00CE7DB6">
              <w:t>3.</w:t>
            </w:r>
            <w:r w:rsidRPr="00CE7DB6">
              <w:tab/>
              <w:t>Carry out opera</w:t>
            </w:r>
            <w:r w:rsidRPr="00CE7DB6">
              <w:t>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2"/>
            </w:pPr>
            <w:r w:rsidRPr="00CE7DB6">
              <w:t>3.1.</w:t>
            </w:r>
            <w:r w:rsidRPr="00CE7DB6">
              <w:tab/>
              <w:t>Carry out equipment inspections and fault finding</w:t>
            </w:r>
          </w:p>
          <w:p w:rsidR="00000000" w:rsidRPr="00CE7DB6" w:rsidP="00CE7DB6">
            <w:pPr>
              <w:pStyle w:val="List2"/>
            </w:pPr>
            <w:r w:rsidRPr="00CE7DB6">
              <w:t>3.2.</w:t>
            </w:r>
            <w:r w:rsidRPr="00CE7DB6">
              <w:tab/>
              <w:t>Carry out authorised routine operational servicing, lubrication and housekeeping tasks</w:t>
            </w:r>
          </w:p>
          <w:p w:rsidR="00000000" w:rsidRPr="00CE7DB6" w:rsidP="00CE7DB6">
            <w:pPr>
              <w:pStyle w:val="List2"/>
            </w:pPr>
            <w:r w:rsidRPr="00CE7DB6">
              <w:t>3.3.</w:t>
            </w:r>
            <w:r w:rsidRPr="00CE7DB6">
              <w:tab/>
              <w:t>Carry out authorised minor maintenance</w:t>
            </w:r>
          </w:p>
          <w:p w:rsidR="00000000" w:rsidRPr="00CE7DB6" w:rsidP="00CE7DB6">
            <w:pPr>
              <w:pStyle w:val="List2"/>
            </w:pPr>
            <w:r w:rsidRPr="00CE7DB6">
              <w:t>3.4.</w:t>
            </w:r>
            <w:r w:rsidRPr="00CE7DB6">
              <w:tab/>
              <w:t>Provide authorised operator support during p</w:t>
            </w:r>
            <w:r w:rsidRPr="00CE7DB6">
              <w:t>reparation for, and conduct of, major maintenance tasks</w:t>
            </w:r>
          </w:p>
          <w:p w:rsidR="00000000" w:rsidRPr="00CE7DB6" w:rsidP="00CE7DB6">
            <w:pPr>
              <w:pStyle w:val="List2"/>
            </w:pPr>
            <w:r w:rsidRPr="00CE7DB6">
              <w:t>3.5.</w:t>
            </w:r>
            <w:r w:rsidRPr="00CE7DB6">
              <w:tab/>
              <w:t>Process records</w:t>
            </w:r>
          </w:p>
        </w:tc>
      </w:tr>
    </w:tbl>
    <w:p w:rsidR="00000000" w:rsidRPr="00CE7DB6" w:rsidP="00CE7DB6">
      <w:pPr>
        <w:pStyle w:val="BodyText"/>
      </w:pPr>
    </w:p>
    <w:p w:rsidR="00000000" w:rsidRPr="00CE7DB6" w:rsidP="00CE7DB6">
      <w:pPr>
        <w:pStyle w:val="AllowPageBreak"/>
      </w:pPr>
    </w:p>
    <w:p w:rsidR="00000000" w:rsidRPr="00CE7DB6" w:rsidP="00CE7DB6">
      <w:pPr>
        <w:pStyle w:val="Heading1"/>
      </w:pPr>
      <w:bookmarkStart w:id="9" w:name="O_130955"/>
      <w:bookmarkEnd w:id="9"/>
      <w:r w:rsidRPr="00CE7DB6">
        <w:t>Required Skills and Knowledge</w:t>
      </w:r>
    </w:p>
    <w:tbl>
      <w:tblPr>
        <w:tblW w:w="0" w:type="auto"/>
        <w:tblLayout w:type="fixed"/>
        <w:tblCellMar>
          <w:left w:w="62" w:type="dxa"/>
          <w:right w:w="62" w:type="dxa"/>
        </w:tblCellMar>
        <w:tblLook w:val="0000"/>
      </w:tblPr>
      <w:tblGrid>
        <w:gridCol w:w="8522"/>
      </w:tblGrid>
      <w:tr w:rsidTr="000F0A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t>This section describes the skills and knowledge required for this unit.</w:t>
            </w:r>
          </w:p>
        </w:tc>
      </w:tr>
      <w:tr w:rsidTr="000F0A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Required skills</w:t>
            </w:r>
          </w:p>
        </w:tc>
      </w:tr>
      <w:tr w:rsidTr="000F0A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BodyText"/>
            </w:pPr>
            <w:r w:rsidRPr="00CE7DB6">
              <w:t>Specific skills are required to achieve the performance criteria in this unit, particularly for the application in the various circumstances in which this unit may be applied. This includes the ability to carry out the following as required to operate supp</w:t>
            </w:r>
            <w:r w:rsidRPr="00CE7DB6">
              <w:t>ort equipment:</w:t>
            </w:r>
          </w:p>
          <w:p w:rsidR="00000000" w:rsidRPr="00CE7DB6" w:rsidP="00CE7DB6">
            <w:pPr>
              <w:pStyle w:val="ListBullet"/>
            </w:pPr>
            <w:r w:rsidRPr="00CE7DB6">
              <w:t>apply legislative, organisation and site requirements and procedures</w:t>
            </w:r>
          </w:p>
          <w:p w:rsidR="00000000" w:rsidRPr="00CE7DB6" w:rsidP="00CE7DB6">
            <w:pPr>
              <w:pStyle w:val="ListBullet"/>
            </w:pPr>
            <w:r w:rsidRPr="00CE7DB6">
              <w:t>apply operational safety requirements</w:t>
            </w:r>
          </w:p>
          <w:p w:rsidR="00000000" w:rsidRPr="00CE7DB6" w:rsidP="00CE7DB6">
            <w:pPr>
              <w:pStyle w:val="ListBullet"/>
            </w:pPr>
            <w:r w:rsidRPr="00CE7DB6">
              <w:t>access, interpret and apply technical information</w:t>
            </w:r>
          </w:p>
          <w:p w:rsidR="00000000" w:rsidRPr="00CE7DB6" w:rsidP="00CE7DB6">
            <w:pPr>
              <w:pStyle w:val="ListBullet"/>
            </w:pPr>
            <w:r w:rsidRPr="00CE7DB6">
              <w:t>apply procedures to match appropriate equipment with tasks</w:t>
            </w:r>
          </w:p>
          <w:p w:rsidR="00000000" w:rsidRPr="00CE7DB6" w:rsidP="00CE7DB6">
            <w:pPr>
              <w:pStyle w:val="ListBullet"/>
            </w:pPr>
            <w:r w:rsidRPr="00CE7DB6">
              <w:t xml:space="preserve">apply equipment records </w:t>
            </w:r>
            <w:r w:rsidRPr="00CE7DB6">
              <w:t>maintenance requirements</w:t>
            </w:r>
          </w:p>
          <w:p w:rsidR="00000000" w:rsidRPr="00CE7DB6" w:rsidP="00CE7DB6">
            <w:pPr>
              <w:pStyle w:val="ListBullet"/>
            </w:pPr>
            <w:r w:rsidRPr="00CE7DB6">
              <w:t>use relevant hand tools</w:t>
            </w:r>
          </w:p>
          <w:p w:rsidR="00000000" w:rsidRPr="00CE7DB6" w:rsidP="00CE7DB6">
            <w:pPr>
              <w:pStyle w:val="ListBullet"/>
            </w:pPr>
            <w:r w:rsidRPr="00CE7DB6">
              <w:t>apply hand-eye coordination</w:t>
            </w:r>
          </w:p>
          <w:p w:rsidR="00000000" w:rsidRPr="00CE7DB6" w:rsidP="00CE7DB6">
            <w:pPr>
              <w:pStyle w:val="ListBullet"/>
            </w:pPr>
            <w:r w:rsidRPr="00CE7DB6">
              <w:t>apply diagnostic techniques</w:t>
            </w:r>
          </w:p>
          <w:p w:rsidR="00000000" w:rsidRPr="00CE7DB6" w:rsidP="00CE7DB6">
            <w:pPr>
              <w:pStyle w:val="ListBullet"/>
            </w:pPr>
            <w:r w:rsidRPr="00CE7DB6">
              <w:t>apply environmental constraints related to the specified operations</w:t>
            </w:r>
          </w:p>
          <w:p w:rsidR="00000000" w:rsidP="00CE7DB6">
            <w:pPr>
              <w:pStyle w:val="ListBullet"/>
              <w:rPr>
                <w:lang w:val="en-NZ"/>
              </w:rPr>
            </w:pPr>
            <w:r w:rsidRPr="00CE7DB6">
              <w:t>apply procedures for disposal of environmentally sensitive fluids and materials</w:t>
            </w:r>
          </w:p>
        </w:tc>
      </w:tr>
      <w:tr w:rsidTr="000F0A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Required knowledge</w:t>
            </w:r>
          </w:p>
        </w:tc>
      </w:tr>
      <w:tr w:rsidTr="000F0A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BodyText"/>
            </w:pPr>
            <w:r w:rsidRPr="00CE7DB6">
              <w:t xml:space="preserve">Specific knowledge is required to achieve the Performance Criteria of this unit, particularly its application in a variety of circumstances in which the unit may be used. This includes knowledge of the following, as required to operate </w:t>
            </w:r>
            <w:r w:rsidRPr="00CE7DB6">
              <w:t>support equipment:</w:t>
            </w:r>
          </w:p>
          <w:p w:rsidR="00000000" w:rsidRPr="00CE7DB6" w:rsidP="00CE7DB6">
            <w:pPr>
              <w:pStyle w:val="ListBullet"/>
            </w:pPr>
            <w:r w:rsidRPr="00CE7DB6">
              <w:t>site and equipment safety requirements</w:t>
            </w:r>
          </w:p>
          <w:p w:rsidR="00000000" w:rsidRPr="00CE7DB6" w:rsidP="00CE7DB6">
            <w:pPr>
              <w:pStyle w:val="ListBullet"/>
            </w:pPr>
            <w:r w:rsidRPr="00CE7DB6">
              <w:t>equipment and ancillary attachment characteristics, technical capabilities and limitations</w:t>
            </w:r>
          </w:p>
          <w:p w:rsidR="00000000" w:rsidRPr="00CE7DB6" w:rsidP="00CE7DB6">
            <w:pPr>
              <w:pStyle w:val="ListBullet"/>
            </w:pPr>
            <w:r w:rsidRPr="00CE7DB6">
              <w:t>specified support equipment operational procedures</w:t>
            </w:r>
          </w:p>
          <w:p w:rsidR="00000000" w:rsidRPr="00CE7DB6" w:rsidP="00CE7DB6">
            <w:pPr>
              <w:pStyle w:val="ListBullet"/>
            </w:pPr>
            <w:r w:rsidRPr="00CE7DB6">
              <w:t>specified support equipment maintenance systems and pro</w:t>
            </w:r>
            <w:r w:rsidRPr="00CE7DB6">
              <w:t>cedures</w:t>
            </w:r>
          </w:p>
          <w:p w:rsidR="00000000" w:rsidRPr="00CE7DB6" w:rsidP="00CE7DB6">
            <w:pPr>
              <w:pStyle w:val="ListBullet"/>
            </w:pPr>
            <w:r w:rsidRPr="00CE7DB6">
              <w:t>basic geological and survey data related to the specified operation</w:t>
            </w:r>
          </w:p>
          <w:p w:rsidR="00000000" w:rsidRPr="00CE7DB6" w:rsidP="00CE7DB6">
            <w:pPr>
              <w:pStyle w:val="ListBullet"/>
            </w:pPr>
            <w:r w:rsidRPr="00CE7DB6">
              <w:t>site environmental requirements and constraints related to the support equipment</w:t>
            </w:r>
          </w:p>
        </w:tc>
      </w:tr>
    </w:tbl>
    <w:p w:rsidR="00000000" w:rsidRPr="00CE7DB6" w:rsidP="00CE7DB6">
      <w:pPr>
        <w:pStyle w:val="BodyText"/>
      </w:pPr>
    </w:p>
    <w:p w:rsidR="00000000" w:rsidRPr="00CE7DB6" w:rsidP="00CE7DB6">
      <w:pPr>
        <w:pStyle w:val="AllowPageBreak"/>
      </w:pPr>
    </w:p>
    <w:p w:rsidR="00000000" w:rsidRPr="00CE7DB6" w:rsidP="00CE7DB6">
      <w:pPr>
        <w:pStyle w:val="Heading1"/>
      </w:pPr>
      <w:bookmarkStart w:id="10" w:name="O_130956"/>
      <w:bookmarkEnd w:id="10"/>
      <w:r w:rsidRPr="00CE7DB6">
        <w:t>Evidence Guide</w:t>
      </w:r>
    </w:p>
    <w:tbl>
      <w:tblPr>
        <w:tblW w:w="0" w:type="auto"/>
        <w:tblLayout w:type="fixed"/>
        <w:tblCellMar>
          <w:left w:w="62" w:type="dxa"/>
          <w:right w:w="62" w:type="dxa"/>
        </w:tblCellMar>
        <w:tblLook w:val="0000"/>
      </w:tblPr>
      <w:tblGrid>
        <w:gridCol w:w="3448"/>
        <w:gridCol w:w="5074"/>
      </w:tblGrid>
      <w:tr w:rsidTr="000F0A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t>The evidence guide provides advice on assessment and must be read in conjunction with the performance criteria, required skills and knowledge, range statement and the Assessment Guidelines for the Training Package.</w:t>
            </w:r>
          </w:p>
        </w:tc>
      </w:tr>
      <w:tr w:rsidTr="000F0A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p>
        </w:tc>
      </w:tr>
      <w:tr w:rsidTr="000F0A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Critical aspec</w:t>
            </w:r>
            <w:r w:rsidRPr="00CE7DB6">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BodyText"/>
            </w:pPr>
            <w:r w:rsidRPr="00CE7DB6">
              <w:t>The evidence required to demonstrate competency in this unit must be relevant to worksite operations and satisfy all of the requirements of the performance criteria, required sk</w:t>
            </w:r>
            <w:r w:rsidRPr="00CE7DB6">
              <w:t>ills and knowledge and the range statement of this unit and include evidence of the following:</w:t>
            </w:r>
          </w:p>
          <w:p w:rsidR="00000000" w:rsidRPr="00CE7DB6" w:rsidP="00CE7DB6">
            <w:pPr>
              <w:pStyle w:val="ListBullet"/>
            </w:pPr>
            <w:r w:rsidRPr="00CE7DB6">
              <w:t>knowledge of the requirements, procedures and instructions for operating support equipment</w:t>
            </w:r>
          </w:p>
          <w:p w:rsidR="00000000" w:rsidRPr="00CE7DB6" w:rsidP="00CE7DB6">
            <w:pPr>
              <w:pStyle w:val="ListBullet"/>
            </w:pPr>
            <w:r w:rsidRPr="00CE7DB6">
              <w:t xml:space="preserve">implementation of requirements, procedures and techniques for the safe, effective and efficient operation of support equipment </w:t>
            </w:r>
          </w:p>
          <w:p w:rsidR="00000000" w:rsidRPr="00CE7DB6" w:rsidP="00CE7DB6">
            <w:pPr>
              <w:pStyle w:val="ListBullet"/>
            </w:pPr>
            <w:r w:rsidRPr="00CE7DB6">
              <w:t>working with others to operate support equipment and meet all of the required outcomes</w:t>
            </w:r>
          </w:p>
          <w:p w:rsidR="00000000" w:rsidP="00CE7DB6">
            <w:pPr>
              <w:pStyle w:val="ListBullet"/>
              <w:rPr>
                <w:lang w:val="en-NZ"/>
              </w:rPr>
            </w:pPr>
            <w:r w:rsidRPr="00CE7DB6">
              <w:t>consistent timely operation of support eq</w:t>
            </w:r>
            <w:r w:rsidRPr="00CE7DB6">
              <w:t>uipment that safely, effectively and efficiently meets the required outcomes</w:t>
            </w:r>
          </w:p>
        </w:tc>
      </w:tr>
      <w:tr w:rsidTr="000F0A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Bullet"/>
            </w:pPr>
            <w:r w:rsidRPr="00CE7DB6">
              <w:t>This unit must be assessed in the context of the work environment. Where personal safety or environmental damage are limiting fa</w:t>
            </w:r>
            <w:r w:rsidRPr="00CE7DB6">
              <w:t>ctors, assessment may occur in a simulated environment provided it is realistic and sufficiently rigorous to cover all aspects of workplace performance, including task skills, task management skills, contingency management skills and job role environment s</w:t>
            </w:r>
            <w:r w:rsidRPr="00CE7DB6">
              <w:t xml:space="preserve">kills. </w:t>
            </w:r>
          </w:p>
          <w:p w:rsidR="00000000" w:rsidRPr="00CE7DB6" w:rsidP="00CE7DB6">
            <w:pPr>
              <w:pStyle w:val="ListBullet"/>
            </w:pPr>
            <w:r w:rsidRPr="00CE7DB6">
              <w:t xml:space="preserve">The assessment environment should not disadvantage the participant. For example, language, literacy and numeracy demands of assessment should not be greater than those required on the job. </w:t>
            </w:r>
          </w:p>
          <w:p w:rsidR="00000000" w:rsidRPr="00CE7DB6" w:rsidP="00CE7DB6">
            <w:pPr>
              <w:pStyle w:val="ListBullet"/>
            </w:pPr>
            <w:r w:rsidRPr="00CE7DB6">
              <w:t>Customisation of assessment and delivery environment to se</w:t>
            </w:r>
            <w:r w:rsidRPr="00CE7DB6">
              <w:t>nsitively accommodate cultural diversity.</w:t>
            </w:r>
          </w:p>
          <w:p w:rsidR="00000000" w:rsidRPr="00CE7DB6" w:rsidP="00CE7DB6">
            <w:pPr>
              <w:pStyle w:val="ListBullet"/>
            </w:pPr>
            <w:r w:rsidRPr="00CE7DB6">
              <w:t>Aboriginal people and other people from a non English speaking background may have second language issues.</w:t>
            </w:r>
          </w:p>
          <w:p w:rsidR="00000000" w:rsidRPr="00CE7DB6" w:rsidP="00CE7DB6">
            <w:pPr>
              <w:pStyle w:val="ListBullet"/>
            </w:pPr>
            <w:r w:rsidRPr="00CE7DB6">
              <w:t>Assessment of this competency requires typical resources normally used in the work environment. Selection a</w:t>
            </w:r>
            <w:r w:rsidRPr="00CE7DB6">
              <w:t xml:space="preserve">nd use of resources for particular worksites may differ due to site circumstances. </w:t>
            </w:r>
          </w:p>
          <w:p w:rsidR="00000000" w:rsidRPr="00CE7DB6" w:rsidP="00CE7DB6">
            <w:pPr>
              <w:pStyle w:val="ListBullet"/>
            </w:pPr>
            <w:r w:rsidRPr="00CE7DB6">
              <w:t xml:space="preserve">Where applicable, physical resources should include equipment modified for people with disabilities. </w:t>
            </w:r>
          </w:p>
          <w:p w:rsidR="00000000" w:rsidP="00CE7DB6">
            <w:pPr>
              <w:pStyle w:val="ListBullet"/>
              <w:rPr>
                <w:lang w:val="en-NZ"/>
              </w:rPr>
            </w:pPr>
            <w:r w:rsidRPr="00CE7DB6">
              <w:t>Access must be provided to appropriate learning and/or assessment supp</w:t>
            </w:r>
            <w:r w:rsidRPr="00CE7DB6">
              <w:t>ort when required.</w:t>
            </w:r>
          </w:p>
        </w:tc>
      </w:tr>
      <w:tr w:rsidTr="000F0A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BodyText"/>
            </w:pPr>
            <w:r w:rsidRPr="00CE7DB6">
              <w:t>This unit may be assessed in a holistic way with other units of competency.  The assessment strategy for this unit must verify required knowledge and skill and practical application using more than one of the follow</w:t>
            </w:r>
            <w:r w:rsidRPr="00CE7DB6">
              <w:t xml:space="preserve">ing assessment methods: </w:t>
            </w:r>
          </w:p>
          <w:p w:rsidR="00000000" w:rsidRPr="00CE7DB6" w:rsidP="00CE7DB6">
            <w:pPr>
              <w:pStyle w:val="ListBullet"/>
            </w:pPr>
            <w:r w:rsidRPr="00CE7DB6">
              <w:t>written and/or oral assessment of the candidate's required knowledge</w:t>
            </w:r>
          </w:p>
          <w:p w:rsidR="00000000" w:rsidRPr="00CE7DB6" w:rsidP="00CE7DB6">
            <w:pPr>
              <w:pStyle w:val="ListBullet"/>
            </w:pPr>
            <w:r w:rsidRPr="00CE7DB6">
              <w:t>observed, documented and/or first hand testimonial evidence of the candidate's:</w:t>
            </w:r>
          </w:p>
          <w:p w:rsidR="00000000" w:rsidRPr="00CE7DB6" w:rsidP="00CE7DB6">
            <w:pPr>
              <w:pStyle w:val="ListBullet2"/>
            </w:pPr>
            <w:r w:rsidRPr="00CE7DB6">
              <w:t>implementation of appropriate requirement, procedures and techniques for the safe, effective and efficient achievement of required outcomes</w:t>
            </w:r>
          </w:p>
          <w:p w:rsidR="00000000" w:rsidRPr="00CE7DB6" w:rsidP="00CE7DB6">
            <w:pPr>
              <w:pStyle w:val="ListBullet2"/>
            </w:pPr>
            <w:r w:rsidRPr="00CE7DB6">
              <w:t>consistently achieving the required outcomes</w:t>
            </w:r>
          </w:p>
          <w:p w:rsidR="00000000" w:rsidRPr="00CE7DB6" w:rsidP="00CE7DB6">
            <w:pPr>
              <w:pStyle w:val="ListBullet"/>
            </w:pPr>
            <w:r w:rsidRPr="00CE7DB6">
              <w:t>first hand testimonial evidence of the candidate's:</w:t>
            </w:r>
          </w:p>
          <w:p w:rsidR="00000000" w:rsidP="00CE7DB6">
            <w:pPr>
              <w:pStyle w:val="ListBullet2"/>
              <w:rPr>
                <w:lang w:val="en-NZ"/>
              </w:rPr>
            </w:pPr>
            <w:r w:rsidRPr="00CE7DB6">
              <w:t>working with othe</w:t>
            </w:r>
            <w:r w:rsidRPr="00CE7DB6">
              <w:t>rs to undertake and complete the operation of support equipment</w:t>
            </w:r>
          </w:p>
        </w:tc>
      </w:tr>
      <w:tr w:rsidTr="000F0AB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BodyText"/>
            </w:pPr>
            <w:r w:rsidRPr="00CE7DB6">
              <w:t>Consult the SkillsDMC User Guide for further information on assessment including access and equity issues.</w:t>
            </w:r>
          </w:p>
        </w:tc>
      </w:tr>
    </w:tbl>
    <w:p w:rsidR="00000000" w:rsidRPr="00CE7DB6" w:rsidP="00CE7DB6">
      <w:pPr>
        <w:pStyle w:val="BodyText"/>
      </w:pPr>
    </w:p>
    <w:p w:rsidR="00000000" w:rsidRPr="00CE7DB6" w:rsidP="00CE7DB6">
      <w:pPr>
        <w:pStyle w:val="AllowPageBreak"/>
      </w:pPr>
    </w:p>
    <w:p w:rsidR="00000000" w:rsidRPr="00CE7DB6" w:rsidP="00CE7DB6">
      <w:pPr>
        <w:pStyle w:val="Heading1"/>
      </w:pPr>
      <w:bookmarkStart w:id="11" w:name="O_130957"/>
      <w:bookmarkEnd w:id="11"/>
      <w:r w:rsidRPr="00CE7DB6">
        <w:t>Range Statement</w:t>
      </w:r>
    </w:p>
    <w:tbl>
      <w:tblPr>
        <w:tblW w:w="0" w:type="auto"/>
        <w:tblLayout w:type="fixed"/>
        <w:tblCellMar>
          <w:left w:w="62" w:type="dxa"/>
          <w:right w:w="62" w:type="dxa"/>
        </w:tblCellMar>
        <w:tblLook w:val="0000"/>
      </w:tblPr>
      <w:tblGrid>
        <w:gridCol w:w="3493"/>
        <w:gridCol w:w="5029"/>
      </w:tblGrid>
      <w:tr w:rsidTr="000F0A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t>The range statement relates to the unit of competency as a whole. It allows for different work environments and situations that may affect performance. Bold italicised wording, if used in the performance criteria, is detailed below. Essential operating con</w:t>
            </w:r>
            <w:r w:rsidRPr="00CE7DB6">
              <w:t>ditions that may be present with training and assessment (depending on the work situation, needs of the candidate, accessibility of the item, and local industry and regional contexts) may also be included.</w:t>
            </w:r>
          </w:p>
        </w:tc>
      </w:tr>
      <w:tr w:rsidTr="000F0AB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BodyText"/>
            </w:pPr>
            <w:r w:rsidRPr="00CE7DB6">
              <w:rPr>
                <w:rStyle w:val="SpecialBold"/>
              </w:rPr>
              <w:t>Relevant compliance documentation</w:t>
            </w:r>
          </w:p>
          <w:p w:rsidR="00000000" w:rsidP="00CE7DB6">
            <w:pPr>
              <w:pStyle w:val="BodyText"/>
              <w:rPr>
                <w:lang w:val="en-NZ"/>
              </w:rPr>
            </w:pPr>
            <w:r w:rsidRPr="00CE7DB6">
              <w:t>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Bullet"/>
            </w:pPr>
            <w:r w:rsidRPr="00CE7DB6">
              <w:t>legislative, organisation and site requirements and procedures</w:t>
            </w:r>
          </w:p>
          <w:p w:rsidR="00000000" w:rsidRPr="00CE7DB6" w:rsidP="00CE7DB6">
            <w:pPr>
              <w:pStyle w:val="ListBullet"/>
            </w:pPr>
            <w:r w:rsidRPr="00CE7DB6">
              <w:t xml:space="preserve">manufacturer's guidelines and specifications </w:t>
            </w:r>
          </w:p>
          <w:p w:rsidR="00000000" w:rsidRPr="00CE7DB6" w:rsidP="00CE7DB6">
            <w:pPr>
              <w:pStyle w:val="ListBullet"/>
            </w:pPr>
            <w:r w:rsidRPr="00CE7DB6">
              <w:t>Australian standards</w:t>
            </w:r>
          </w:p>
          <w:p w:rsidR="00000000" w:rsidRPr="00CE7DB6" w:rsidP="00CE7DB6">
            <w:pPr>
              <w:pStyle w:val="ListBullet"/>
            </w:pPr>
            <w:r w:rsidRPr="00CE7DB6">
              <w:t>codes of practice</w:t>
            </w:r>
          </w:p>
          <w:p w:rsidR="00000000" w:rsidRPr="00CE7DB6" w:rsidP="00CE7DB6">
            <w:pPr>
              <w:pStyle w:val="ListBullet"/>
            </w:pPr>
            <w:r w:rsidRPr="00CE7DB6">
              <w:t>Employment and workplace relations legislation</w:t>
            </w:r>
          </w:p>
          <w:p w:rsidR="00000000" w:rsidP="00CE7DB6">
            <w:pPr>
              <w:pStyle w:val="ListBullet"/>
              <w:rPr>
                <w:lang w:val="en-NZ"/>
              </w:rPr>
            </w:pPr>
            <w:r w:rsidRPr="00CE7DB6">
              <w:t>Equal Employment Opportunity and Disability Discrimination legislation</w:t>
            </w:r>
          </w:p>
        </w:tc>
      </w:tr>
      <w:tr w:rsidTr="000F0AB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Support equipment</w:t>
            </w:r>
            <w:r w:rsidRPr="00CE7DB6">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Bullet"/>
            </w:pPr>
            <w:r w:rsidRPr="00CE7DB6">
              <w:t>skid steer vehicle</w:t>
            </w:r>
          </w:p>
          <w:p w:rsidR="00000000" w:rsidRPr="00CE7DB6" w:rsidP="00CE7DB6">
            <w:pPr>
              <w:pStyle w:val="ListBullet"/>
            </w:pPr>
            <w:r w:rsidRPr="00CE7DB6">
              <w:t>tractor</w:t>
            </w:r>
          </w:p>
          <w:p w:rsidR="00000000" w:rsidRPr="00CE7DB6" w:rsidP="00CE7DB6">
            <w:pPr>
              <w:pStyle w:val="ListBullet"/>
            </w:pPr>
            <w:r w:rsidRPr="00CE7DB6">
              <w:t>backhoe</w:t>
            </w:r>
          </w:p>
          <w:p w:rsidR="00000000" w:rsidRPr="00CE7DB6" w:rsidP="00CE7DB6">
            <w:pPr>
              <w:pStyle w:val="ListBullet"/>
            </w:pPr>
            <w:r w:rsidRPr="00CE7DB6">
              <w:t>excavator</w:t>
            </w:r>
          </w:p>
          <w:p w:rsidR="00000000" w:rsidRPr="00CE7DB6" w:rsidP="00CE7DB6">
            <w:pPr>
              <w:pStyle w:val="ListBullet"/>
            </w:pPr>
            <w:r w:rsidRPr="00CE7DB6">
              <w:t>small front end loader</w:t>
            </w:r>
          </w:p>
          <w:p w:rsidR="00000000" w:rsidRPr="00CE7DB6" w:rsidP="00CE7DB6">
            <w:pPr>
              <w:pStyle w:val="ListBullet"/>
            </w:pPr>
            <w:r w:rsidRPr="00CE7DB6">
              <w:t xml:space="preserve">vibrator roller </w:t>
            </w:r>
          </w:p>
          <w:p w:rsidR="00000000" w:rsidRPr="00CE7DB6" w:rsidP="00CE7DB6">
            <w:pPr>
              <w:pStyle w:val="ListBullet"/>
            </w:pPr>
            <w:r w:rsidRPr="00CE7DB6">
              <w:t>sheafs foot roller</w:t>
            </w:r>
          </w:p>
          <w:p w:rsidR="00000000" w:rsidRPr="00CE7DB6" w:rsidP="00CE7DB6">
            <w:pPr>
              <w:pStyle w:val="ListBullet"/>
            </w:pPr>
            <w:r w:rsidRPr="00CE7DB6">
              <w:t>chain saw</w:t>
            </w:r>
          </w:p>
          <w:p w:rsidR="00000000" w:rsidP="00CE7DB6">
            <w:pPr>
              <w:pStyle w:val="ListBullet"/>
              <w:rPr>
                <w:lang w:val="en-NZ"/>
              </w:rPr>
            </w:pPr>
            <w:r w:rsidRPr="00CE7DB6">
              <w:t>telescopic handlers</w:t>
            </w:r>
          </w:p>
        </w:tc>
      </w:tr>
      <w:tr w:rsidTr="000F0AB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Work requirements</w:t>
            </w:r>
            <w:r w:rsidRPr="00CE7DB6">
              <w:t xml:space="preserve"> may be in the form of:</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Bullet"/>
            </w:pPr>
            <w:r w:rsidRPr="00CE7DB6">
              <w:t>shift briefings</w:t>
            </w:r>
          </w:p>
          <w:p w:rsidR="00000000" w:rsidRPr="00CE7DB6" w:rsidP="00CE7DB6">
            <w:pPr>
              <w:pStyle w:val="ListBullet"/>
            </w:pPr>
            <w:r w:rsidRPr="00CE7DB6">
              <w:t>handover details</w:t>
            </w:r>
          </w:p>
          <w:p w:rsidR="00000000" w:rsidRPr="00CE7DB6" w:rsidP="00CE7DB6">
            <w:pPr>
              <w:pStyle w:val="ListBullet"/>
            </w:pPr>
            <w:r w:rsidRPr="00CE7DB6">
              <w:t>work orders</w:t>
            </w:r>
          </w:p>
          <w:p w:rsidR="00000000" w:rsidRPr="00CE7DB6" w:rsidP="00CE7DB6">
            <w:pPr>
              <w:pStyle w:val="ListBullet"/>
            </w:pPr>
            <w:r w:rsidRPr="00CE7DB6">
              <w:t>support equipment identification/allocation</w:t>
            </w:r>
          </w:p>
          <w:p w:rsidR="00000000" w:rsidRPr="00CE7DB6" w:rsidP="00CE7DB6">
            <w:pPr>
              <w:pStyle w:val="ListBullet"/>
            </w:pPr>
            <w:r w:rsidRPr="00CE7DB6">
              <w:t>nature and scope of the tasks</w:t>
            </w:r>
          </w:p>
          <w:p w:rsidR="00000000" w:rsidRPr="00CE7DB6" w:rsidP="00CE7DB6">
            <w:pPr>
              <w:pStyle w:val="ListBullet"/>
            </w:pPr>
            <w:r w:rsidRPr="00CE7DB6">
              <w:t>achievement targets</w:t>
            </w:r>
          </w:p>
          <w:p w:rsidR="00000000" w:rsidRPr="00CE7DB6" w:rsidP="00CE7DB6">
            <w:pPr>
              <w:pStyle w:val="ListBullet"/>
            </w:pPr>
            <w:r w:rsidRPr="00CE7DB6">
              <w:t>working conditions</w:t>
            </w:r>
          </w:p>
          <w:p w:rsidR="00000000" w:rsidRPr="00CE7DB6" w:rsidP="00CE7DB6">
            <w:pPr>
              <w:pStyle w:val="ListBullet"/>
            </w:pPr>
            <w:r w:rsidRPr="00CE7DB6">
              <w:t>site lighting arrangements</w:t>
            </w:r>
          </w:p>
          <w:p w:rsidR="00000000" w:rsidRPr="00CE7DB6" w:rsidP="00CE7DB6">
            <w:pPr>
              <w:pStyle w:val="ListBullet"/>
            </w:pPr>
            <w:r w:rsidRPr="00CE7DB6">
              <w:t>defects to equipment</w:t>
            </w:r>
          </w:p>
          <w:p w:rsidR="00000000" w:rsidRPr="00CE7DB6" w:rsidP="00CE7DB6">
            <w:pPr>
              <w:pStyle w:val="ListBullet"/>
            </w:pPr>
            <w:r w:rsidRPr="00CE7DB6">
              <w:t>hazards and potential haz</w:t>
            </w:r>
            <w:r w:rsidRPr="00CE7DB6">
              <w:t xml:space="preserve">ards </w:t>
            </w:r>
          </w:p>
          <w:p w:rsidR="00000000" w:rsidP="00CE7DB6">
            <w:pPr>
              <w:pStyle w:val="ListBullet"/>
              <w:rPr>
                <w:lang w:val="en-NZ"/>
              </w:rPr>
            </w:pPr>
            <w:r w:rsidRPr="00CE7DB6">
              <w:t>coordination requirements / issues</w:t>
            </w:r>
          </w:p>
        </w:tc>
      </w:tr>
      <w:tr w:rsidTr="000F0AB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Safety information and procedures</w:t>
            </w:r>
            <w:r w:rsidRPr="00CE7DB6">
              <w:t xml:space="preserve"> may be contained in: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Bullet"/>
            </w:pPr>
            <w:r w:rsidRPr="00CE7DB6">
              <w:t>legislation and regulations</w:t>
            </w:r>
          </w:p>
          <w:p w:rsidR="00000000" w:rsidRPr="00CE7DB6" w:rsidP="00CE7DB6">
            <w:pPr>
              <w:pStyle w:val="ListBullet"/>
            </w:pPr>
            <w:r w:rsidRPr="00CE7DB6">
              <w:t>relevant Australian standards</w:t>
            </w:r>
          </w:p>
          <w:p w:rsidR="00000000" w:rsidRPr="00CE7DB6" w:rsidP="00CE7DB6">
            <w:pPr>
              <w:pStyle w:val="ListBullet"/>
            </w:pPr>
            <w:r w:rsidRPr="00CE7DB6">
              <w:t>management plans</w:t>
            </w:r>
          </w:p>
          <w:p w:rsidR="00000000" w:rsidRPr="00CE7DB6" w:rsidP="00CE7DB6">
            <w:pPr>
              <w:pStyle w:val="ListBullet"/>
            </w:pPr>
            <w:r w:rsidRPr="00CE7DB6">
              <w:t>OHS policy</w:t>
            </w:r>
          </w:p>
          <w:p w:rsidR="00000000" w:rsidRPr="00CE7DB6" w:rsidP="00CE7DB6">
            <w:pPr>
              <w:pStyle w:val="ListBullet"/>
            </w:pPr>
            <w:r w:rsidRPr="00CE7DB6">
              <w:t>code  of practice</w:t>
            </w:r>
          </w:p>
          <w:p w:rsidR="00000000" w:rsidRPr="00CE7DB6" w:rsidP="00CE7DB6">
            <w:pPr>
              <w:pStyle w:val="ListBullet"/>
            </w:pPr>
            <w:r w:rsidRPr="00CE7DB6">
              <w:t>manufacturer's instructions</w:t>
            </w:r>
          </w:p>
          <w:p w:rsidR="00000000" w:rsidP="00CE7DB6">
            <w:pPr>
              <w:pStyle w:val="ListBullet"/>
              <w:rPr>
                <w:lang w:val="en-NZ"/>
              </w:rPr>
            </w:pPr>
            <w:r w:rsidRPr="00CE7DB6">
              <w:t>safe working or job procedures (or equivalents)</w:t>
            </w:r>
          </w:p>
        </w:tc>
      </w:tr>
      <w:tr w:rsidTr="000F0AB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DB6">
            <w:pPr>
              <w:pStyle w:val="BodyText"/>
              <w:rPr>
                <w:lang w:val="en-NZ"/>
              </w:rPr>
            </w:pPr>
            <w:r w:rsidRPr="00CE7DB6">
              <w:rPr>
                <w:rStyle w:val="SpecialBold"/>
              </w:rPr>
              <w:t>Ancillary attachments</w:t>
            </w:r>
            <w:r w:rsidRPr="00CE7DB6">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DB6" w:rsidP="00CE7DB6">
            <w:pPr>
              <w:pStyle w:val="ListBullet"/>
            </w:pPr>
            <w:r w:rsidRPr="00CE7DB6">
              <w:t>buckets</w:t>
            </w:r>
          </w:p>
          <w:p w:rsidR="00000000" w:rsidRPr="00CE7DB6" w:rsidP="00CE7DB6">
            <w:pPr>
              <w:pStyle w:val="ListBullet"/>
            </w:pPr>
            <w:r w:rsidRPr="00CE7DB6">
              <w:t>auger</w:t>
            </w:r>
          </w:p>
          <w:p w:rsidR="00000000" w:rsidRPr="00CE7DB6" w:rsidP="00CE7DB6">
            <w:pPr>
              <w:pStyle w:val="ListBullet"/>
            </w:pPr>
            <w:r w:rsidRPr="00CE7DB6">
              <w:t>grass cutter</w:t>
            </w:r>
          </w:p>
          <w:p w:rsidR="00000000" w:rsidRPr="00CE7DB6" w:rsidP="00CE7DB6">
            <w:pPr>
              <w:pStyle w:val="ListBullet"/>
            </w:pPr>
            <w:r w:rsidRPr="00CE7DB6">
              <w:t>brush cutter</w:t>
            </w:r>
          </w:p>
          <w:p w:rsidR="00000000" w:rsidRPr="00CE7DB6" w:rsidP="00CE7DB6">
            <w:pPr>
              <w:pStyle w:val="ListBullet"/>
            </w:pPr>
            <w:r w:rsidRPr="00CE7DB6">
              <w:t>slasher</w:t>
            </w:r>
          </w:p>
          <w:p w:rsidR="00000000" w:rsidRPr="00CE7DB6" w:rsidP="00CE7DB6">
            <w:pPr>
              <w:pStyle w:val="ListBullet"/>
            </w:pPr>
            <w:r w:rsidRPr="00CE7DB6">
              <w:t>pneumatic hammer</w:t>
            </w:r>
          </w:p>
          <w:p w:rsidR="00000000" w:rsidRPr="00CE7DB6" w:rsidP="00CE7DB6">
            <w:pPr>
              <w:pStyle w:val="ListBullet"/>
            </w:pPr>
            <w:r w:rsidRPr="00CE7DB6">
              <w:t>shovel</w:t>
            </w:r>
          </w:p>
          <w:p w:rsidR="00000000" w:rsidRPr="00CE7DB6" w:rsidP="00CE7DB6">
            <w:pPr>
              <w:pStyle w:val="ListBullet"/>
            </w:pPr>
            <w:r w:rsidRPr="00CE7DB6">
              <w:t>plough</w:t>
            </w:r>
          </w:p>
          <w:p w:rsidR="00000000" w:rsidRPr="00CE7DB6" w:rsidP="00CE7DB6">
            <w:pPr>
              <w:pStyle w:val="ListBullet"/>
            </w:pPr>
            <w:r w:rsidRPr="00CE7DB6">
              <w:t xml:space="preserve">rotary hoe </w:t>
            </w:r>
          </w:p>
          <w:p w:rsidR="00000000" w:rsidRPr="00CE7DB6" w:rsidP="00CE7DB6">
            <w:pPr>
              <w:pStyle w:val="ListBullet"/>
            </w:pPr>
            <w:r w:rsidRPr="00CE7DB6">
              <w:t>any other commercially or site produced attachment</w:t>
            </w:r>
          </w:p>
        </w:tc>
      </w:tr>
    </w:tbl>
    <w:p w:rsidR="00000000" w:rsidRPr="00CE7DB6" w:rsidP="00CE7DB6">
      <w:pPr>
        <w:pStyle w:val="BodyText"/>
      </w:pPr>
    </w:p>
    <w:p w:rsidR="00000000" w:rsidRPr="00CE7DB6" w:rsidP="00CE7DB6">
      <w:pPr>
        <w:pStyle w:val="AllowPageBreak"/>
      </w:pPr>
    </w:p>
    <w:p w:rsidR="00000000" w:rsidRPr="00CE7DB6" w:rsidP="00CE7DB6">
      <w:pPr>
        <w:pStyle w:val="Heading1"/>
      </w:pPr>
      <w:bookmarkStart w:id="12" w:name="O_130958"/>
      <w:bookmarkEnd w:id="12"/>
      <w:r w:rsidRPr="00CE7DB6">
        <w:t>Unit Sector(s)</w:t>
      </w:r>
    </w:p>
    <w:p w:rsidR="00000000" w:rsidRPr="00CE7DB6" w:rsidP="00CE7DB6">
      <w:pPr>
        <w:pStyle w:val="BodyText"/>
      </w:pPr>
      <w:r w:rsidRPr="00CE7DB6">
        <w:t>Mobile Plant Operations</w:t>
      </w:r>
    </w:p>
    <w:p w:rsidR="00000000" w:rsidRPr="00CE7DB6" w:rsidP="00CE7DB6">
      <w:pPr>
        <w:pStyle w:val="AllowPageBreak"/>
      </w:pPr>
    </w:p>
    <w:p w:rsidR="00000000" w:rsidRPr="00CE7DB6" w:rsidP="00CE7DB6">
      <w:pPr>
        <w:pStyle w:val="Heading1"/>
      </w:pPr>
      <w:bookmarkStart w:id="13" w:name="O_161613"/>
      <w:bookmarkEnd w:id="13"/>
      <w:r w:rsidRPr="00CE7DB6">
        <w:t>Competency field</w:t>
      </w:r>
    </w:p>
    <w:p w:rsidR="00000000" w:rsidRPr="00CE7DB6" w:rsidP="00CE7DB6">
      <w:pPr>
        <w:pStyle w:val="BodyText"/>
      </w:pPr>
      <w:r w:rsidRPr="00CE7DB6">
        <w:t>Refer to Unit Sector(s).</w:t>
      </w:r>
    </w:p>
    <w:p w:rsidR="00000000" w:rsidRPr="00CE7DB6" w:rsidP="00CE7DB6">
      <w:pPr>
        <w:pStyle w:val="AllowPageBreak"/>
      </w:pPr>
    </w:p>
    <w:p w:rsidR="00000000" w:rsidRPr="00CE7DB6" w:rsidP="00CE7DB6">
      <w:pPr>
        <w:pStyle w:val="Heading1"/>
      </w:pPr>
      <w:bookmarkStart w:id="14" w:name="O_161612"/>
      <w:bookmarkEnd w:id="14"/>
      <w:r w:rsidRPr="00CE7DB6">
        <w:t>Co-requisite units</w:t>
      </w:r>
    </w:p>
    <w:p w:rsidR="00000000" w:rsidRPr="00CE7DB6" w:rsidP="00CE7DB6">
      <w:pPr>
        <w:pStyle w:val="BodyText"/>
      </w:pPr>
      <w:r w:rsidRPr="00CE7DB6">
        <w:t>Not applicable.</w:t>
      </w:r>
    </w:p>
    <w:p w:rsidR="00000000" w:rsidRPr="00CE7DB6" w:rsidP="00CE7DB6"/>
    <w:sectPr w:rsidSect="00CE7D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AB9" w:rsidP="000F0A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B9" w:rsidP="00CE7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0AB9" w:rsidP="00CE7D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F0AB9" w:rsidP="00CE7D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0AB9" w:rsidP="000F0A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B9" w:rsidP="00CE7DB6">
    <w:pPr>
      <w:pStyle w:val="Header"/>
      <w:framePr w:wrap="around"/>
    </w:pPr>
    <w:r>
      <w:fldChar w:fldCharType="begin"/>
    </w:r>
    <w:r>
      <w:instrText xml:space="preserve"> TITLE   \* MERGEFORMAT </w:instrText>
    </w:r>
    <w:r>
      <w:fldChar w:fldCharType="separate"/>
    </w:r>
    <w:r>
      <w:t>RIIMPO208A Operate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0AB9" w:rsidP="00CE7D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EE5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45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703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D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7DB6"/>
    <w:pPr>
      <w:spacing w:before="360" w:after="60"/>
      <w:outlineLvl w:val="0"/>
    </w:pPr>
    <w:rPr>
      <w:sz w:val="32"/>
    </w:rPr>
  </w:style>
  <w:style w:type="paragraph" w:styleId="Heading2">
    <w:name w:val="heading 2"/>
    <w:basedOn w:val="HeadingBase"/>
    <w:next w:val="BodyText"/>
    <w:link w:val="Heading2Char"/>
    <w:qFormat/>
    <w:rsid w:val="00CE7DB6"/>
    <w:pPr>
      <w:keepLines/>
      <w:spacing w:before="240" w:after="120"/>
      <w:outlineLvl w:val="1"/>
    </w:pPr>
    <w:rPr>
      <w:sz w:val="28"/>
      <w:szCs w:val="40"/>
    </w:rPr>
  </w:style>
  <w:style w:type="paragraph" w:styleId="Heading3">
    <w:name w:val="heading 3"/>
    <w:basedOn w:val="HeadingBase"/>
    <w:next w:val="BodyText"/>
    <w:link w:val="Heading3Char"/>
    <w:qFormat/>
    <w:rsid w:val="00CE7DB6"/>
    <w:pPr>
      <w:spacing w:before="180" w:after="120"/>
      <w:outlineLvl w:val="2"/>
    </w:pPr>
    <w:rPr>
      <w:spacing w:val="-10"/>
      <w:kern w:val="32"/>
    </w:rPr>
  </w:style>
  <w:style w:type="paragraph" w:styleId="Heading4">
    <w:name w:val="heading 4"/>
    <w:basedOn w:val="HeadingBase"/>
    <w:next w:val="BodyText"/>
    <w:link w:val="Heading4Char"/>
    <w:qFormat/>
    <w:rsid w:val="00CE7DB6"/>
    <w:pPr>
      <w:spacing w:before="160" w:after="120"/>
      <w:outlineLvl w:val="3"/>
    </w:pPr>
    <w:rPr>
      <w:sz w:val="22"/>
    </w:rPr>
  </w:style>
  <w:style w:type="paragraph" w:styleId="Heading5">
    <w:name w:val="heading 5"/>
    <w:basedOn w:val="HeadingBase"/>
    <w:next w:val="Normal"/>
    <w:link w:val="Heading5Char"/>
    <w:qFormat/>
    <w:rsid w:val="00CE7DB6"/>
    <w:pPr>
      <w:spacing w:before="80"/>
      <w:outlineLvl w:val="4"/>
    </w:pPr>
    <w:rPr>
      <w:color w:val="918585"/>
      <w:sz w:val="20"/>
    </w:rPr>
  </w:style>
  <w:style w:type="paragraph" w:styleId="Heading6">
    <w:name w:val="heading 6"/>
    <w:basedOn w:val="HeadingBase"/>
    <w:next w:val="Normal"/>
    <w:link w:val="Heading6Char"/>
    <w:qFormat/>
    <w:rsid w:val="00CE7DB6"/>
    <w:pPr>
      <w:spacing w:before="60"/>
      <w:outlineLvl w:val="5"/>
    </w:pPr>
    <w:rPr>
      <w:color w:val="918585"/>
      <w:sz w:val="20"/>
    </w:rPr>
  </w:style>
  <w:style w:type="paragraph" w:styleId="Heading7">
    <w:name w:val="heading 7"/>
    <w:basedOn w:val="Normal"/>
    <w:next w:val="Normal"/>
    <w:link w:val="Heading7Char"/>
    <w:qFormat/>
    <w:rsid w:val="00CE7DB6"/>
    <w:pPr>
      <w:ind w:left="720"/>
      <w:outlineLvl w:val="6"/>
    </w:pPr>
    <w:rPr>
      <w:i/>
    </w:rPr>
  </w:style>
  <w:style w:type="paragraph" w:styleId="Heading8">
    <w:name w:val="heading 8"/>
    <w:basedOn w:val="Normal"/>
    <w:next w:val="Normal"/>
    <w:link w:val="Heading8Char"/>
    <w:qFormat/>
    <w:rsid w:val="00CE7DB6"/>
    <w:pPr>
      <w:ind w:left="720"/>
      <w:outlineLvl w:val="7"/>
    </w:pPr>
    <w:rPr>
      <w:i/>
    </w:rPr>
  </w:style>
  <w:style w:type="paragraph" w:styleId="Heading9">
    <w:name w:val="heading 9"/>
    <w:basedOn w:val="Normal"/>
    <w:next w:val="Normal"/>
    <w:link w:val="Heading9Char"/>
    <w:qFormat/>
    <w:rsid w:val="00CE7DB6"/>
    <w:pPr>
      <w:ind w:left="720"/>
      <w:outlineLvl w:val="8"/>
    </w:pPr>
    <w:rPr>
      <w:i/>
    </w:rPr>
  </w:style>
  <w:style w:type="character" w:default="1" w:styleId="DefaultParagraphFont">
    <w:name w:val="Default Paragraph Font"/>
    <w:uiPriority w:val="1"/>
    <w:unhideWhenUsed/>
    <w:rsid w:val="00CE7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DB6"/>
  </w:style>
  <w:style w:type="character" w:customStyle="1" w:styleId="Heading1Char">
    <w:name w:val="Heading 1 Char"/>
    <w:basedOn w:val="DefaultParagraphFont"/>
    <w:link w:val="Heading1"/>
    <w:rsid w:val="00CE7DB6"/>
    <w:rPr>
      <w:rFonts w:ascii="Times New Roman" w:eastAsia="Times New Roman" w:hAnsi="Times New Roman" w:cs="Times New Roman"/>
      <w:b/>
      <w:sz w:val="32"/>
      <w:szCs w:val="20"/>
      <w:lang w:eastAsia="en-US"/>
    </w:rPr>
  </w:style>
  <w:style w:type="paragraph" w:styleId="BodyText">
    <w:name w:val="Body Text"/>
    <w:basedOn w:val="Normal"/>
    <w:link w:val="BodyTextChar"/>
    <w:rsid w:val="00CE7D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7DB6"/>
    <w:rPr>
      <w:rFonts w:ascii="Times New Roman" w:eastAsia="Times New Roman" w:hAnsi="Times New Roman" w:cs="Times New Roman"/>
      <w:sz w:val="24"/>
      <w:lang w:val="en-US" w:eastAsia="en-US"/>
    </w:rPr>
  </w:style>
  <w:style w:type="paragraph" w:styleId="Footer">
    <w:name w:val="footer"/>
    <w:basedOn w:val="Normal"/>
    <w:link w:val="FooterChar"/>
    <w:rsid w:val="00CE7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DB6"/>
    <w:rPr>
      <w:rFonts w:ascii="Times New Roman" w:eastAsia="Times New Roman" w:hAnsi="Times New Roman" w:cs="Times New Roman"/>
      <w:sz w:val="16"/>
      <w:lang w:val="en-US" w:eastAsia="en-US"/>
    </w:rPr>
  </w:style>
  <w:style w:type="paragraph" w:styleId="List">
    <w:name w:val="List"/>
    <w:basedOn w:val="BodyText"/>
    <w:next w:val="BodyText"/>
    <w:rsid w:val="00CE7DB6"/>
    <w:pPr>
      <w:tabs>
        <w:tab w:val="left" w:pos="340"/>
      </w:tabs>
      <w:spacing w:before="60" w:after="60"/>
      <w:ind w:left="340" w:hanging="340"/>
    </w:pPr>
  </w:style>
  <w:style w:type="paragraph" w:styleId="ListBullet">
    <w:name w:val="List Bullet"/>
    <w:basedOn w:val="List"/>
    <w:rsid w:val="00CE7DB6"/>
    <w:pPr>
      <w:numPr>
        <w:numId w:val="13"/>
      </w:numPr>
      <w:tabs>
        <w:tab w:val="clear" w:pos="340"/>
      </w:tabs>
      <w:spacing w:before="40" w:after="40"/>
    </w:pPr>
  </w:style>
  <w:style w:type="character" w:customStyle="1" w:styleId="SpecialBold">
    <w:name w:val="Special Bold"/>
    <w:basedOn w:val="DefaultParagraphFont"/>
    <w:rsid w:val="00CE7DB6"/>
    <w:rPr>
      <w:b/>
      <w:spacing w:val="0"/>
    </w:rPr>
  </w:style>
  <w:style w:type="paragraph" w:styleId="ListBullet2">
    <w:name w:val="List Bullet 2"/>
    <w:basedOn w:val="List2"/>
    <w:rsid w:val="00CE7DB6"/>
    <w:pPr>
      <w:numPr>
        <w:numId w:val="14"/>
      </w:numPr>
      <w:tabs>
        <w:tab w:val="clear" w:pos="680"/>
      </w:tabs>
    </w:pPr>
  </w:style>
  <w:style w:type="paragraph" w:styleId="Header">
    <w:name w:val="header"/>
    <w:basedOn w:val="Normal"/>
    <w:link w:val="HeaderChar"/>
    <w:rsid w:val="00CE7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D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7DB6"/>
    <w:pPr>
      <w:spacing w:before="240" w:after="120"/>
      <w:outlineLvl w:val="0"/>
    </w:pPr>
    <w:rPr>
      <w:rFonts w:ascii="Times New Roman" w:hAnsi="Times New Roman"/>
      <w:b/>
      <w:sz w:val="28"/>
    </w:rPr>
  </w:style>
  <w:style w:type="paragraph" w:customStyle="1" w:styleId="AllowPageBreak">
    <w:name w:val="AllowPageBreak"/>
    <w:rsid w:val="00CE7D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7DB6"/>
    <w:pPr>
      <w:tabs>
        <w:tab w:val="left" w:pos="680"/>
      </w:tabs>
      <w:spacing w:before="60" w:after="60"/>
      <w:ind w:left="680" w:hanging="340"/>
    </w:pPr>
  </w:style>
  <w:style w:type="character" w:customStyle="1" w:styleId="BoldandItalics">
    <w:name w:val="Bold and Italics"/>
    <w:qFormat/>
    <w:rsid w:val="00CE7DB6"/>
    <w:rPr>
      <w:b/>
      <w:i/>
      <w:u w:val="none"/>
    </w:rPr>
  </w:style>
  <w:style w:type="character" w:customStyle="1" w:styleId="Heading2Char">
    <w:name w:val="Heading 2 Char"/>
    <w:basedOn w:val="DefaultParagraphFont"/>
    <w:link w:val="Heading2"/>
    <w:rsid w:val="00CE7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D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7D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7DB6"/>
    <w:rPr>
      <w:rFonts w:ascii="Courier New" w:eastAsia="Times New Roman" w:hAnsi="Courier New" w:cs="Times New Roman"/>
      <w:i/>
      <w:szCs w:val="20"/>
      <w:lang w:val="en-US" w:eastAsia="en-US"/>
    </w:rPr>
  </w:style>
  <w:style w:type="paragraph" w:customStyle="1" w:styleId="HeadingBase">
    <w:name w:val="Heading Base"/>
    <w:rsid w:val="00CE7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DB6"/>
    <w:pPr>
      <w:tabs>
        <w:tab w:val="right" w:leader="dot" w:pos="9072"/>
      </w:tabs>
      <w:ind w:left="567"/>
    </w:pPr>
    <w:rPr>
      <w:szCs w:val="22"/>
    </w:rPr>
  </w:style>
  <w:style w:type="paragraph" w:customStyle="1" w:styleId="TOCBase">
    <w:name w:val="TOC Base"/>
    <w:rsid w:val="00CE7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DB6"/>
    <w:pPr>
      <w:tabs>
        <w:tab w:val="right" w:leader="dot" w:pos="9072"/>
      </w:tabs>
      <w:spacing w:before="40" w:after="40"/>
      <w:ind w:left="284"/>
    </w:pPr>
    <w:rPr>
      <w:rFonts w:ascii="Times New Roman" w:hAnsi="Times New Roman"/>
    </w:rPr>
  </w:style>
  <w:style w:type="paragraph" w:styleId="TOC1">
    <w:name w:val="toc 1"/>
    <w:basedOn w:val="TOCBase"/>
    <w:next w:val="Normal"/>
    <w:rsid w:val="00CE7D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7DB6"/>
    <w:pPr>
      <w:spacing w:before="5040"/>
      <w:jc w:val="center"/>
    </w:pPr>
    <w:rPr>
      <w:sz w:val="48"/>
      <w:szCs w:val="72"/>
      <w:lang w:val="en-US"/>
    </w:rPr>
  </w:style>
  <w:style w:type="character" w:customStyle="1" w:styleId="TitleChar">
    <w:name w:val="Title Char"/>
    <w:basedOn w:val="DefaultParagraphFont"/>
    <w:link w:val="Title"/>
    <w:rsid w:val="00CE7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DB6"/>
    <w:pPr>
      <w:tabs>
        <w:tab w:val="left" w:pos="3600"/>
        <w:tab w:val="left" w:pos="3958"/>
      </w:tabs>
    </w:pPr>
  </w:style>
  <w:style w:type="paragraph" w:customStyle="1" w:styleId="Note">
    <w:name w:val="Note"/>
    <w:basedOn w:val="BodyText"/>
    <w:rsid w:val="00CE7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DB6"/>
    <w:pPr>
      <w:framePr w:wrap="auto" w:hAnchor="text" w:y="6049"/>
    </w:pPr>
    <w:rPr>
      <w:color w:val="000000"/>
      <w:sz w:val="40"/>
    </w:rPr>
  </w:style>
  <w:style w:type="paragraph" w:customStyle="1" w:styleId="TOCTitle">
    <w:name w:val="TOCTitle"/>
    <w:basedOn w:val="Heading1"/>
    <w:rsid w:val="00CE7DB6"/>
    <w:pPr>
      <w:spacing w:after="240"/>
      <w:jc w:val="center"/>
      <w:outlineLvl w:val="9"/>
    </w:pPr>
    <w:rPr>
      <w:caps/>
    </w:rPr>
  </w:style>
  <w:style w:type="paragraph" w:customStyle="1" w:styleId="Version">
    <w:name w:val="Version"/>
    <w:rsid w:val="00CE7D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DB6"/>
    <w:pPr>
      <w:keepNext w:val="0"/>
      <w:tabs>
        <w:tab w:val="right" w:pos="4176"/>
      </w:tabs>
      <w:ind w:left="198" w:hanging="198"/>
    </w:pPr>
    <w:rPr>
      <w:rFonts w:ascii="Garamond" w:hAnsi="Garamond"/>
    </w:rPr>
  </w:style>
  <w:style w:type="paragraph" w:styleId="IndexHeading">
    <w:name w:val="index heading"/>
    <w:basedOn w:val="Normal"/>
    <w:next w:val="Index1"/>
    <w:semiHidden/>
    <w:rsid w:val="00CE7DB6"/>
    <w:pPr>
      <w:spacing w:before="120" w:after="120"/>
    </w:pPr>
    <w:rPr>
      <w:rFonts w:ascii="Arial" w:hAnsi="Arial"/>
      <w:b/>
      <w:color w:val="918585"/>
      <w:sz w:val="24"/>
    </w:rPr>
  </w:style>
  <w:style w:type="paragraph" w:customStyle="1" w:styleId="Chapter">
    <w:name w:val="Chapter"/>
    <w:basedOn w:val="Normal"/>
    <w:rsid w:val="00CE7DB6"/>
    <w:pPr>
      <w:spacing w:before="240"/>
    </w:pPr>
    <w:rPr>
      <w:rFonts w:ascii="Times New Roman" w:hAnsi="Times New Roman"/>
      <w:smallCaps/>
      <w:spacing w:val="80"/>
      <w:sz w:val="28"/>
    </w:rPr>
  </w:style>
  <w:style w:type="paragraph" w:customStyle="1" w:styleId="InChapter">
    <w:name w:val="InChapter"/>
    <w:basedOn w:val="Heading3"/>
    <w:rsid w:val="00CE7DB6"/>
    <w:pPr>
      <w:spacing w:after="240"/>
      <w:outlineLvl w:val="9"/>
    </w:pPr>
    <w:rPr>
      <w:noProof/>
    </w:rPr>
  </w:style>
  <w:style w:type="paragraph" w:styleId="Index2">
    <w:name w:val="index 2"/>
    <w:basedOn w:val="Normal"/>
    <w:next w:val="Normal"/>
    <w:semiHidden/>
    <w:rsid w:val="00CE7DB6"/>
    <w:pPr>
      <w:tabs>
        <w:tab w:val="right" w:pos="4176"/>
      </w:tabs>
      <w:ind w:left="568" w:hanging="284"/>
    </w:pPr>
    <w:rPr>
      <w:rFonts w:ascii="Garamond" w:hAnsi="Garamond"/>
    </w:rPr>
  </w:style>
  <w:style w:type="paragraph" w:customStyle="1" w:styleId="Byline">
    <w:name w:val="Byline"/>
    <w:rsid w:val="00CE7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DB6"/>
    <w:pPr>
      <w:tabs>
        <w:tab w:val="clear" w:pos="3600"/>
        <w:tab w:val="clear" w:pos="3958"/>
      </w:tabs>
      <w:jc w:val="right"/>
    </w:pPr>
  </w:style>
  <w:style w:type="character" w:styleId="Emphasis">
    <w:name w:val="Emphasis"/>
    <w:basedOn w:val="DefaultParagraphFont"/>
    <w:qFormat/>
    <w:rsid w:val="00CE7DB6"/>
    <w:rPr>
      <w:i/>
    </w:rPr>
  </w:style>
  <w:style w:type="paragraph" w:styleId="Caption">
    <w:name w:val="caption"/>
    <w:basedOn w:val="BodyText"/>
    <w:next w:val="Normal"/>
    <w:qFormat/>
    <w:rsid w:val="00CE7DB6"/>
    <w:pPr>
      <w:framePr w:w="2268" w:hSpace="181" w:vSpace="181" w:wrap="around" w:vAnchor="text" w:hAnchor="page" w:x="1135" w:y="285" w:anchorLock="1"/>
    </w:pPr>
    <w:rPr>
      <w:i/>
    </w:rPr>
  </w:style>
  <w:style w:type="paragraph" w:customStyle="1" w:styleId="MiniTOCTitle">
    <w:name w:val="MiniTOCTitle"/>
    <w:basedOn w:val="Heading4"/>
    <w:rsid w:val="00CE7DB6"/>
    <w:pPr>
      <w:spacing w:before="240"/>
      <w:outlineLvl w:val="9"/>
    </w:pPr>
    <w:rPr>
      <w:noProof/>
      <w:sz w:val="24"/>
    </w:rPr>
  </w:style>
  <w:style w:type="paragraph" w:customStyle="1" w:styleId="MiniTOCItem">
    <w:name w:val="MiniTOCItem"/>
    <w:basedOn w:val="ListBullet"/>
    <w:rsid w:val="00CE7DB6"/>
    <w:pPr>
      <w:numPr>
        <w:numId w:val="0"/>
      </w:numPr>
      <w:tabs>
        <w:tab w:val="right" w:leader="dot" w:pos="6521"/>
      </w:tabs>
      <w:spacing w:before="0" w:after="0"/>
    </w:pPr>
  </w:style>
  <w:style w:type="paragraph" w:customStyle="1" w:styleId="TOFTitle">
    <w:name w:val="TOFTitle"/>
    <w:basedOn w:val="TOCTitle"/>
    <w:rsid w:val="00CE7DB6"/>
  </w:style>
  <w:style w:type="paragraph" w:styleId="TableofFigures">
    <w:name w:val="table of figures"/>
    <w:basedOn w:val="Normal"/>
    <w:next w:val="Normal"/>
    <w:semiHidden/>
    <w:rsid w:val="00CE7DB6"/>
    <w:pPr>
      <w:tabs>
        <w:tab w:val="right" w:leader="dot" w:pos="9072"/>
      </w:tabs>
      <w:ind w:left="970" w:hanging="403"/>
    </w:pPr>
    <w:rPr>
      <w:rFonts w:ascii="Times New Roman" w:hAnsi="Times New Roman"/>
      <w:b/>
    </w:rPr>
  </w:style>
  <w:style w:type="paragraph" w:styleId="ListNumber">
    <w:name w:val="List Number"/>
    <w:basedOn w:val="List"/>
    <w:rsid w:val="00CE7DB6"/>
    <w:pPr>
      <w:numPr>
        <w:numId w:val="11"/>
      </w:numPr>
    </w:pPr>
  </w:style>
  <w:style w:type="character" w:customStyle="1" w:styleId="WingdingSymbols">
    <w:name w:val="Wingding Symbols"/>
    <w:rsid w:val="00CE7DB6"/>
    <w:rPr>
      <w:rFonts w:ascii="Wingdings" w:hAnsi="Wingdings"/>
    </w:rPr>
  </w:style>
  <w:style w:type="paragraph" w:customStyle="1" w:styleId="TableHeading">
    <w:name w:val="Table Heading"/>
    <w:basedOn w:val="HeadingBase"/>
    <w:rsid w:val="00CE7DB6"/>
    <w:pPr>
      <w:keepLines/>
      <w:pBdr>
        <w:bottom w:val="single" w:sz="6" w:space="1" w:color="918585"/>
      </w:pBdr>
      <w:spacing w:before="240"/>
    </w:pPr>
  </w:style>
  <w:style w:type="character" w:customStyle="1" w:styleId="HotSpot">
    <w:name w:val="HotSpot"/>
    <w:rsid w:val="00CE7DB6"/>
    <w:rPr>
      <w:color w:val="0033CC"/>
      <w:u w:val="none"/>
    </w:rPr>
  </w:style>
  <w:style w:type="paragraph" w:customStyle="1" w:styleId="BodyTextRight">
    <w:name w:val="Body Text Right"/>
    <w:basedOn w:val="BodyText"/>
    <w:rsid w:val="00CE7DB6"/>
    <w:pPr>
      <w:spacing w:before="0" w:after="0"/>
      <w:jc w:val="right"/>
    </w:pPr>
  </w:style>
  <w:style w:type="paragraph" w:styleId="Index3">
    <w:name w:val="index 3"/>
    <w:basedOn w:val="ListNumber2"/>
    <w:next w:val="Normal"/>
    <w:semiHidden/>
    <w:rsid w:val="00CE7DB6"/>
    <w:pPr>
      <w:numPr>
        <w:numId w:val="0"/>
      </w:numPr>
      <w:tabs>
        <w:tab w:val="right" w:leader="dot" w:pos="4176"/>
      </w:tabs>
    </w:pPr>
  </w:style>
  <w:style w:type="paragraph" w:styleId="ListNumber2">
    <w:name w:val="List Number 2"/>
    <w:basedOn w:val="List2"/>
    <w:rsid w:val="00CE7DB6"/>
    <w:pPr>
      <w:numPr>
        <w:numId w:val="10"/>
      </w:numPr>
      <w:tabs>
        <w:tab w:val="clear" w:pos="1060"/>
      </w:tabs>
    </w:pPr>
  </w:style>
  <w:style w:type="paragraph" w:customStyle="1" w:styleId="MarginNote">
    <w:name w:val="Margin Note"/>
    <w:basedOn w:val="BodyText"/>
    <w:rsid w:val="00CE7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D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7DB6"/>
    <w:rPr>
      <w:sz w:val="32"/>
    </w:rPr>
  </w:style>
  <w:style w:type="paragraph" w:customStyle="1" w:styleId="HeadingProcedure">
    <w:name w:val="Heading Procedure"/>
    <w:basedOn w:val="HeadingBase"/>
    <w:next w:val="Normal"/>
    <w:rsid w:val="00CE7DB6"/>
    <w:pPr>
      <w:tabs>
        <w:tab w:val="left" w:pos="0"/>
      </w:tabs>
      <w:spacing w:before="120" w:after="60"/>
    </w:pPr>
    <w:rPr>
      <w:i/>
      <w:color w:val="918585"/>
      <w:sz w:val="22"/>
    </w:rPr>
  </w:style>
  <w:style w:type="paragraph" w:customStyle="1" w:styleId="TableBodyText">
    <w:name w:val="Table Body Text"/>
    <w:basedOn w:val="BodyText"/>
    <w:rsid w:val="00CE7DB6"/>
    <w:pPr>
      <w:spacing w:before="60" w:after="60"/>
    </w:pPr>
  </w:style>
  <w:style w:type="paragraph" w:styleId="ListContinue">
    <w:name w:val="List Continue"/>
    <w:basedOn w:val="List"/>
    <w:rsid w:val="00CE7DB6"/>
    <w:pPr>
      <w:ind w:firstLine="0"/>
    </w:pPr>
  </w:style>
  <w:style w:type="paragraph" w:customStyle="1" w:styleId="ListNote">
    <w:name w:val="List Note"/>
    <w:basedOn w:val="List"/>
    <w:rsid w:val="00CE7DB6"/>
    <w:pPr>
      <w:pBdr>
        <w:top w:val="single" w:sz="6" w:space="2" w:color="918585"/>
        <w:bottom w:val="single" w:sz="6" w:space="2" w:color="918585"/>
      </w:pBdr>
      <w:tabs>
        <w:tab w:val="left" w:pos="1021"/>
      </w:tabs>
      <w:ind w:firstLine="0"/>
    </w:pPr>
  </w:style>
  <w:style w:type="paragraph" w:customStyle="1" w:styleId="Warning">
    <w:name w:val="Warning"/>
    <w:basedOn w:val="BodyText"/>
    <w:rsid w:val="00CE7DB6"/>
    <w:pPr>
      <w:shd w:val="clear" w:color="auto" w:fill="D9D9D9"/>
      <w:tabs>
        <w:tab w:val="left" w:pos="992"/>
      </w:tabs>
      <w:ind w:left="119" w:right="119"/>
    </w:pPr>
    <w:rPr>
      <w:sz w:val="20"/>
    </w:rPr>
  </w:style>
  <w:style w:type="paragraph" w:customStyle="1" w:styleId="MarginIcons">
    <w:name w:val="Margin Icons"/>
    <w:basedOn w:val="BodyText"/>
    <w:rsid w:val="00CE7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DB6"/>
    <w:rPr>
      <w:rFonts w:ascii="Courier New" w:hAnsi="Courier New"/>
    </w:rPr>
  </w:style>
  <w:style w:type="paragraph" w:customStyle="1" w:styleId="NoteBullet">
    <w:name w:val="Note Bullet"/>
    <w:basedOn w:val="Note"/>
    <w:rsid w:val="00CE7DB6"/>
    <w:pPr>
      <w:tabs>
        <w:tab w:val="clear" w:pos="680"/>
      </w:tabs>
      <w:spacing w:before="60" w:after="60"/>
    </w:pPr>
  </w:style>
  <w:style w:type="paragraph" w:customStyle="1" w:styleId="SubHeading2">
    <w:name w:val="SubHeading2"/>
    <w:basedOn w:val="HeadingBase"/>
    <w:rsid w:val="00CE7DB6"/>
    <w:pPr>
      <w:spacing w:before="240" w:after="60"/>
    </w:pPr>
    <w:rPr>
      <w:sz w:val="20"/>
    </w:rPr>
  </w:style>
  <w:style w:type="paragraph" w:customStyle="1" w:styleId="SubHeading1">
    <w:name w:val="SubHeading1"/>
    <w:basedOn w:val="HeadingBase"/>
    <w:rsid w:val="00CE7DB6"/>
    <w:pPr>
      <w:spacing w:before="240" w:after="60"/>
    </w:pPr>
    <w:rPr>
      <w:color w:val="918585"/>
      <w:sz w:val="22"/>
    </w:rPr>
  </w:style>
  <w:style w:type="paragraph" w:customStyle="1" w:styleId="SideHeading">
    <w:name w:val="Side Heading"/>
    <w:basedOn w:val="HeadingBase"/>
    <w:rsid w:val="00CE7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DB6"/>
    <w:pPr>
      <w:numPr>
        <w:numId w:val="12"/>
      </w:numPr>
    </w:pPr>
  </w:style>
  <w:style w:type="paragraph" w:styleId="PlainText">
    <w:name w:val="Plain Text"/>
    <w:basedOn w:val="Normal"/>
    <w:link w:val="PlainTextChar"/>
    <w:rsid w:val="00CE7DB6"/>
    <w:rPr>
      <w:sz w:val="20"/>
    </w:rPr>
  </w:style>
  <w:style w:type="character" w:customStyle="1" w:styleId="PlainTextChar">
    <w:name w:val="Plain Text Char"/>
    <w:basedOn w:val="DefaultParagraphFont"/>
    <w:link w:val="PlainText"/>
    <w:rsid w:val="00CE7D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7DB6"/>
    <w:rPr>
      <w:b/>
      <w:smallCaps/>
    </w:rPr>
  </w:style>
  <w:style w:type="paragraph" w:customStyle="1" w:styleId="TableListNumber">
    <w:name w:val="Table List Number"/>
    <w:basedOn w:val="ListNumber"/>
    <w:rsid w:val="00CE7DB6"/>
    <w:pPr>
      <w:numPr>
        <w:numId w:val="0"/>
      </w:numPr>
    </w:pPr>
  </w:style>
  <w:style w:type="paragraph" w:styleId="TOC4">
    <w:name w:val="toc 4"/>
    <w:basedOn w:val="TOCBase"/>
    <w:next w:val="Normal"/>
    <w:semiHidden/>
    <w:rsid w:val="00CE7DB6"/>
    <w:pPr>
      <w:tabs>
        <w:tab w:val="right" w:leader="dot" w:pos="9071"/>
      </w:tabs>
      <w:ind w:left="1701"/>
    </w:pPr>
  </w:style>
  <w:style w:type="paragraph" w:customStyle="1" w:styleId="ListAlpha">
    <w:name w:val="List Alpha"/>
    <w:basedOn w:val="List"/>
    <w:rsid w:val="00CE7DB6"/>
    <w:pPr>
      <w:numPr>
        <w:numId w:val="9"/>
      </w:numPr>
    </w:pPr>
  </w:style>
  <w:style w:type="paragraph" w:customStyle="1" w:styleId="ListAlpha2">
    <w:name w:val="List Alpha 2"/>
    <w:basedOn w:val="List2"/>
    <w:rsid w:val="00CE7DB6"/>
    <w:pPr>
      <w:numPr>
        <w:numId w:val="8"/>
      </w:numPr>
    </w:pPr>
  </w:style>
  <w:style w:type="paragraph" w:styleId="List3">
    <w:name w:val="List 3"/>
    <w:basedOn w:val="BodyText"/>
    <w:rsid w:val="00CE7DB6"/>
    <w:pPr>
      <w:tabs>
        <w:tab w:val="left" w:pos="1021"/>
      </w:tabs>
      <w:spacing w:before="60" w:after="60"/>
      <w:ind w:left="1020" w:hanging="340"/>
    </w:pPr>
  </w:style>
  <w:style w:type="paragraph" w:styleId="List4">
    <w:name w:val="List 4"/>
    <w:basedOn w:val="BodyText"/>
    <w:rsid w:val="00CE7DB6"/>
    <w:pPr>
      <w:tabs>
        <w:tab w:val="left" w:pos="1361"/>
      </w:tabs>
      <w:spacing w:before="60" w:after="60"/>
      <w:ind w:left="1361" w:hanging="340"/>
    </w:pPr>
  </w:style>
  <w:style w:type="paragraph" w:styleId="List5">
    <w:name w:val="List 5"/>
    <w:basedOn w:val="BodyText"/>
    <w:rsid w:val="00CE7DB6"/>
    <w:pPr>
      <w:tabs>
        <w:tab w:val="left" w:pos="1701"/>
      </w:tabs>
      <w:spacing w:before="60" w:after="60"/>
      <w:ind w:left="1701" w:hanging="340"/>
    </w:pPr>
  </w:style>
  <w:style w:type="paragraph" w:styleId="ListBullet3">
    <w:name w:val="List Bullet 3"/>
    <w:basedOn w:val="List3"/>
    <w:rsid w:val="00CE7DB6"/>
    <w:pPr>
      <w:numPr>
        <w:numId w:val="15"/>
      </w:numPr>
      <w:tabs>
        <w:tab w:val="clear" w:pos="1021"/>
      </w:tabs>
      <w:ind w:left="1037" w:hanging="357"/>
    </w:pPr>
  </w:style>
  <w:style w:type="paragraph" w:styleId="ListBullet4">
    <w:name w:val="List Bullet 4"/>
    <w:basedOn w:val="List4"/>
    <w:rsid w:val="00CE7DB6"/>
    <w:pPr>
      <w:numPr>
        <w:numId w:val="3"/>
      </w:numPr>
    </w:pPr>
  </w:style>
  <w:style w:type="paragraph" w:styleId="ListBullet5">
    <w:name w:val="List Bullet 5"/>
    <w:basedOn w:val="List5"/>
    <w:rsid w:val="00CE7DB6"/>
    <w:pPr>
      <w:numPr>
        <w:numId w:val="4"/>
      </w:numPr>
    </w:pPr>
  </w:style>
  <w:style w:type="paragraph" w:styleId="ListContinue2">
    <w:name w:val="List Continue 2"/>
    <w:basedOn w:val="List2"/>
    <w:rsid w:val="00CE7DB6"/>
    <w:pPr>
      <w:ind w:firstLine="0"/>
    </w:pPr>
  </w:style>
  <w:style w:type="paragraph" w:styleId="ListContinue3">
    <w:name w:val="List Continue 3"/>
    <w:basedOn w:val="List3"/>
    <w:rsid w:val="00CE7DB6"/>
    <w:pPr>
      <w:ind w:left="1021" w:firstLine="0"/>
    </w:pPr>
  </w:style>
  <w:style w:type="paragraph" w:styleId="ListContinue4">
    <w:name w:val="List Continue 4"/>
    <w:basedOn w:val="List4"/>
    <w:rsid w:val="00CE7DB6"/>
    <w:pPr>
      <w:ind w:firstLine="0"/>
    </w:pPr>
  </w:style>
  <w:style w:type="paragraph" w:styleId="ListContinue5">
    <w:name w:val="List Continue 5"/>
    <w:basedOn w:val="List5"/>
    <w:rsid w:val="00CE7DB6"/>
    <w:pPr>
      <w:ind w:firstLine="0"/>
    </w:pPr>
  </w:style>
  <w:style w:type="paragraph" w:styleId="ListNumber3">
    <w:name w:val="List Number 3"/>
    <w:basedOn w:val="List3"/>
    <w:rsid w:val="00CE7DB6"/>
    <w:pPr>
      <w:numPr>
        <w:numId w:val="5"/>
      </w:numPr>
    </w:pPr>
  </w:style>
  <w:style w:type="paragraph" w:styleId="ListNumber4">
    <w:name w:val="List Number 4"/>
    <w:basedOn w:val="List4"/>
    <w:rsid w:val="00CE7DB6"/>
    <w:pPr>
      <w:numPr>
        <w:numId w:val="6"/>
      </w:numPr>
    </w:pPr>
  </w:style>
  <w:style w:type="paragraph" w:styleId="ListNumber5">
    <w:name w:val="List Number 5"/>
    <w:basedOn w:val="List5"/>
    <w:rsid w:val="00CE7DB6"/>
    <w:pPr>
      <w:numPr>
        <w:numId w:val="7"/>
      </w:numPr>
    </w:pPr>
  </w:style>
  <w:style w:type="paragraph" w:styleId="BlockText">
    <w:name w:val="Block Text"/>
    <w:basedOn w:val="Normal"/>
    <w:rsid w:val="00CE7DB6"/>
    <w:pPr>
      <w:spacing w:after="120"/>
      <w:ind w:left="1440" w:right="1440"/>
    </w:pPr>
  </w:style>
  <w:style w:type="character" w:customStyle="1" w:styleId="Subscript">
    <w:name w:val="Subscript"/>
    <w:basedOn w:val="DefaultParagraphFont"/>
    <w:rsid w:val="00CE7DB6"/>
    <w:rPr>
      <w:sz w:val="16"/>
      <w:vertAlign w:val="subscript"/>
    </w:rPr>
  </w:style>
  <w:style w:type="character" w:customStyle="1" w:styleId="Superscript">
    <w:name w:val="Superscript"/>
    <w:basedOn w:val="DefaultParagraphFont"/>
    <w:rsid w:val="00CE7DB6"/>
    <w:rPr>
      <w:sz w:val="16"/>
      <w:vertAlign w:val="superscript"/>
    </w:rPr>
  </w:style>
  <w:style w:type="character" w:customStyle="1" w:styleId="Symbols">
    <w:name w:val="Symbols"/>
    <w:basedOn w:val="DefaultParagraphFont"/>
    <w:rsid w:val="00CE7DB6"/>
    <w:rPr>
      <w:rFonts w:ascii="Symbol" w:hAnsi="Symbol"/>
    </w:rPr>
  </w:style>
  <w:style w:type="character" w:customStyle="1" w:styleId="MenuOptions">
    <w:name w:val="Menu Options"/>
    <w:basedOn w:val="DefaultParagraphFont"/>
    <w:rsid w:val="00CE7DB6"/>
    <w:rPr>
      <w:rFonts w:ascii="Arial Narrow" w:hAnsi="Arial Narrow"/>
      <w:smallCaps/>
    </w:rPr>
  </w:style>
  <w:style w:type="character" w:customStyle="1" w:styleId="Buttons">
    <w:name w:val="Buttons"/>
    <w:basedOn w:val="DefaultParagraphFont"/>
    <w:rsid w:val="00CE7DB6"/>
    <w:rPr>
      <w:b/>
    </w:rPr>
  </w:style>
  <w:style w:type="character" w:customStyle="1" w:styleId="Underlined">
    <w:name w:val="Underlined"/>
    <w:basedOn w:val="DefaultParagraphFont"/>
    <w:rsid w:val="00CE7DB6"/>
    <w:rPr>
      <w:u w:val="single"/>
    </w:rPr>
  </w:style>
  <w:style w:type="paragraph" w:customStyle="1" w:styleId="TableBodyTextRight">
    <w:name w:val="Table Body Text Right"/>
    <w:basedOn w:val="TableBodyText"/>
    <w:rsid w:val="00CE7DB6"/>
    <w:pPr>
      <w:widowControl w:val="0"/>
      <w:autoSpaceDE w:val="0"/>
      <w:autoSpaceDN w:val="0"/>
      <w:adjustRightInd w:val="0"/>
      <w:jc w:val="right"/>
    </w:pPr>
    <w:rPr>
      <w:rFonts w:cs="Arial"/>
      <w:szCs w:val="18"/>
    </w:rPr>
  </w:style>
  <w:style w:type="paragraph" w:customStyle="1" w:styleId="CopyrightText">
    <w:name w:val="Copyright Text"/>
    <w:basedOn w:val="BodyText"/>
    <w:rsid w:val="00CE7DB6"/>
    <w:rPr>
      <w:sz w:val="18"/>
    </w:rPr>
  </w:style>
  <w:style w:type="paragraph" w:customStyle="1" w:styleId="BodySmallRight">
    <w:name w:val="Body Small Right"/>
    <w:basedOn w:val="BodyTextRight"/>
    <w:rsid w:val="00CE7DB6"/>
    <w:rPr>
      <w:sz w:val="18"/>
      <w:szCs w:val="18"/>
    </w:rPr>
  </w:style>
  <w:style w:type="paragraph" w:customStyle="1" w:styleId="MarginEdition">
    <w:name w:val="Margin Edition"/>
    <w:basedOn w:val="MarginNote"/>
    <w:rsid w:val="00CE7DB6"/>
    <w:pPr>
      <w:spacing w:before="0" w:after="0"/>
    </w:pPr>
    <w:rPr>
      <w:rFonts w:ascii="Times New Roman" w:hAnsi="Times New Roman"/>
      <w:color w:val="999999"/>
    </w:rPr>
  </w:style>
  <w:style w:type="paragraph" w:customStyle="1" w:styleId="Spacer">
    <w:name w:val="Spacer"/>
    <w:basedOn w:val="Normal"/>
    <w:rsid w:val="00CE7DB6"/>
    <w:rPr>
      <w:sz w:val="2"/>
      <w:szCs w:val="2"/>
    </w:rPr>
  </w:style>
  <w:style w:type="character" w:customStyle="1" w:styleId="Small">
    <w:name w:val="Small"/>
    <w:basedOn w:val="DefaultParagraphFont"/>
    <w:rsid w:val="00CE7DB6"/>
    <w:rPr>
      <w:sz w:val="16"/>
    </w:rPr>
  </w:style>
  <w:style w:type="paragraph" w:customStyle="1" w:styleId="WideTable">
    <w:name w:val="Wide Table"/>
    <w:basedOn w:val="Normal"/>
    <w:rsid w:val="00CE7DB6"/>
    <w:pPr>
      <w:ind w:left="-1418"/>
    </w:pPr>
    <w:rPr>
      <w:sz w:val="2"/>
      <w:szCs w:val="2"/>
    </w:rPr>
  </w:style>
  <w:style w:type="character" w:styleId="PageNumber">
    <w:name w:val="page number"/>
    <w:basedOn w:val="DefaultParagraphFont"/>
    <w:rsid w:val="00CE7DB6"/>
  </w:style>
  <w:style w:type="paragraph" w:styleId="Quote">
    <w:name w:val="Quote"/>
    <w:basedOn w:val="Heading1"/>
    <w:link w:val="QuoteChar"/>
    <w:qFormat/>
    <w:rsid w:val="00CE7DB6"/>
    <w:rPr>
      <w:b w:val="0"/>
      <w:sz w:val="72"/>
      <w:szCs w:val="72"/>
      <w:lang w:val="en-NZ"/>
    </w:rPr>
  </w:style>
  <w:style w:type="character" w:customStyle="1" w:styleId="QuoteChar">
    <w:name w:val="Quote Char"/>
    <w:basedOn w:val="DefaultParagraphFont"/>
    <w:link w:val="Quote"/>
    <w:rsid w:val="00CE7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DB6"/>
    <w:pPr>
      <w:pageBreakBefore/>
    </w:pPr>
  </w:style>
  <w:style w:type="paragraph" w:customStyle="1" w:styleId="Border">
    <w:name w:val="Border"/>
    <w:basedOn w:val="Normal"/>
    <w:qFormat/>
    <w:rsid w:val="00CE7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DB6"/>
    <w:rPr>
      <w:b/>
      <w:bCs/>
      <w:i/>
      <w:iCs/>
      <w:color w:val="auto"/>
    </w:rPr>
  </w:style>
  <w:style w:type="paragraph" w:styleId="IntenseQuote">
    <w:name w:val="Intense Quote"/>
    <w:basedOn w:val="Normal"/>
    <w:next w:val="Normal"/>
    <w:link w:val="IntenseQuoteChar"/>
    <w:uiPriority w:val="30"/>
    <w:qFormat/>
    <w:rsid w:val="00CE7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D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7DB6"/>
    <w:rPr>
      <w:smallCaps/>
      <w:color w:val="auto"/>
      <w:u w:val="single"/>
    </w:rPr>
  </w:style>
  <w:style w:type="character" w:styleId="IntenseReference">
    <w:name w:val="Intense Reference"/>
    <w:basedOn w:val="DefaultParagraphFont"/>
    <w:uiPriority w:val="32"/>
    <w:qFormat/>
    <w:rsid w:val="00CE7DB6"/>
    <w:rPr>
      <w:b/>
      <w:bCs/>
      <w:smallCaps/>
      <w:color w:val="auto"/>
      <w:spacing w:val="5"/>
      <w:u w:val="single"/>
    </w:rPr>
  </w:style>
  <w:style w:type="paragraph" w:customStyle="1" w:styleId="2ColumnHeading">
    <w:name w:val="2Column Heading"/>
    <w:basedOn w:val="BodyText"/>
    <w:qFormat/>
    <w:rsid w:val="00CE7DB6"/>
    <w:pPr>
      <w:spacing w:after="60"/>
      <w:ind w:left="-2268"/>
    </w:pPr>
    <w:rPr>
      <w:b/>
    </w:rPr>
  </w:style>
  <w:style w:type="paragraph" w:customStyle="1" w:styleId="Heading1TOC">
    <w:name w:val="Heading1 TOC"/>
    <w:basedOn w:val="Normal"/>
    <w:qFormat/>
    <w:rsid w:val="00CE7DB6"/>
    <w:pPr>
      <w:spacing w:before="240" w:after="120"/>
    </w:pPr>
    <w:rPr>
      <w:rFonts w:ascii="Times New Roman" w:hAnsi="Times New Roman"/>
      <w:b/>
      <w:sz w:val="32"/>
    </w:rPr>
  </w:style>
  <w:style w:type="paragraph" w:customStyle="1" w:styleId="Heading2TOC">
    <w:name w:val="Heading2 TOC"/>
    <w:basedOn w:val="Normal"/>
    <w:qFormat/>
    <w:rsid w:val="00CE7DB6"/>
    <w:pPr>
      <w:spacing w:before="240" w:after="60"/>
    </w:pPr>
    <w:rPr>
      <w:rFonts w:ascii="Times New Roman" w:hAnsi="Times New Roman"/>
      <w:b/>
      <w:sz w:val="28"/>
    </w:rPr>
  </w:style>
  <w:style w:type="character" w:customStyle="1" w:styleId="Underline">
    <w:name w:val="Underline"/>
    <w:basedOn w:val="DefaultParagraphFont"/>
    <w:qFormat/>
    <w:rsid w:val="00CE7DB6"/>
    <w:rPr>
      <w:u w:val="single"/>
    </w:rPr>
  </w:style>
  <w:style w:type="paragraph" w:styleId="BalloonText">
    <w:name w:val="Balloon Text"/>
    <w:basedOn w:val="Normal"/>
    <w:link w:val="BalloonTextChar"/>
    <w:rsid w:val="00CE7DB6"/>
    <w:rPr>
      <w:rFonts w:ascii="Tahoma" w:hAnsi="Tahoma" w:cs="Tahoma"/>
      <w:sz w:val="16"/>
      <w:szCs w:val="16"/>
    </w:rPr>
  </w:style>
  <w:style w:type="character" w:customStyle="1" w:styleId="BalloonTextChar">
    <w:name w:val="Balloon Text Char"/>
    <w:basedOn w:val="DefaultParagraphFont"/>
    <w:link w:val="BalloonText"/>
    <w:rsid w:val="00CE7D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7D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7D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1205</Words>
  <Characters>7743</Characters>
  <Application>Microsoft Office Word</Application>
  <DocSecurity>0</DocSecurity>
  <Lines>276</Lines>
  <Paragraphs>147</Paragraphs>
  <ScaleCrop>false</ScaleCrop>
  <Company>Author-it Software Corporation Ltd.</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RIIMPO208A Operate support equipment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2012-05-26T21:00:00Z</dcterms:created>
  <dcterms:modified xsi:type="dcterms:W3CDTF">2012-05-26T21:00:00Z</dcterms:modified>
</cp:coreProperties>
</file>