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23F" w:rsidP="0001223F">
      <w:pPr>
        <w:pStyle w:val="Title"/>
      </w:pPr>
      <w:r>
        <w:fldChar w:fldCharType="begin"/>
      </w:r>
      <w:r>
        <w:instrText xml:space="preserve"> TITLE   \* MERGEFORMAT </w:instrText>
      </w:r>
      <w:r>
        <w:fldChar w:fldCharType="separate"/>
      </w:r>
      <w:r>
        <w:t>RIIMPO206A Conduct bulk water truck operations</w:t>
      </w:r>
      <w:r>
        <w:fldChar w:fldCharType="end"/>
      </w:r>
    </w:p>
    <w:p w:rsidR="0001223F" w:rsidP="0001223F">
      <w:pPr>
        <w:pStyle w:val="Version"/>
        <w:sectPr w:rsidSect="00FE5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712" w:rsidP="00FE5712">
      <w:pPr>
        <w:pStyle w:val="SuperHeading"/>
      </w:pPr>
      <w:r w:rsidRPr="00FE5712">
        <w:t>RIIMPO206A Conduct bulk water truck operations</w:t>
      </w:r>
    </w:p>
    <w:p w:rsidR="00000000" w:rsidRPr="00FE5712" w:rsidP="00FE5712">
      <w:pPr>
        <w:pStyle w:val="Heading1"/>
      </w:pPr>
      <w:bookmarkStart w:id="1" w:name="O_130935"/>
      <w:bookmarkEnd w:id="1"/>
      <w:r w:rsidRPr="00FE5712">
        <w:t>Modification History</w:t>
      </w:r>
    </w:p>
    <w:p w:rsidR="00000000" w:rsidRPr="00FE5712" w:rsidP="00FE5712">
      <w:pPr>
        <w:pStyle w:val="BodyText"/>
      </w:pPr>
      <w:r w:rsidRPr="00FE5712">
        <w:t>Not applicable.</w:t>
      </w:r>
    </w:p>
    <w:p w:rsidR="00000000" w:rsidRPr="00FE5712" w:rsidP="00FE5712">
      <w:pPr>
        <w:pStyle w:val="AllowPageBreak"/>
      </w:pPr>
    </w:p>
    <w:p w:rsidR="00000000" w:rsidRPr="00FE5712" w:rsidP="00FE5712">
      <w:pPr>
        <w:pStyle w:val="Heading1"/>
      </w:pPr>
      <w:bookmarkStart w:id="2" w:name="O_130936"/>
      <w:bookmarkEnd w:id="2"/>
      <w:r w:rsidRPr="00FE5712">
        <w:t>Unit Descriptor</w:t>
      </w:r>
    </w:p>
    <w:p w:rsidR="00000000" w:rsidRPr="00FE5712" w:rsidP="00FE5712">
      <w:pPr>
        <w:pStyle w:val="BodyText"/>
      </w:pPr>
      <w:r w:rsidRPr="00FE5712">
        <w:t>This unit covers conducting bulk water truck operations in mining and extractive industries. It includes planning and p</w:t>
      </w:r>
      <w:r w:rsidRPr="00FE5712">
        <w:t>reparing for operations; operating the truck; loading, hauling and distributing water; and carrying out post-operational procedures.</w:t>
      </w:r>
    </w:p>
    <w:p w:rsidR="00000000" w:rsidRPr="00FE5712" w:rsidP="00FE5712">
      <w:pPr>
        <w:pStyle w:val="AllowPageBreak"/>
      </w:pPr>
    </w:p>
    <w:p w:rsidR="00000000" w:rsidRPr="00FE5712" w:rsidP="00FE5712">
      <w:pPr>
        <w:pStyle w:val="Heading1"/>
      </w:pPr>
      <w:bookmarkStart w:id="3" w:name="O_130937"/>
      <w:bookmarkEnd w:id="3"/>
      <w:r w:rsidRPr="00FE5712">
        <w:t>Application of the Unit</w:t>
      </w:r>
    </w:p>
    <w:p w:rsidR="00000000" w:rsidRPr="00FE5712" w:rsidP="00FE5712">
      <w:pPr>
        <w:pStyle w:val="BodyText"/>
      </w:pPr>
      <w:r w:rsidRPr="00FE5712">
        <w:t>Bulk water trucks are purpose built vehicles for the transport and distribution of</w:t>
      </w:r>
      <w:r w:rsidRPr="00FE5712">
        <w:t xml:space="preserve"> water on worksites and may include: diesel-mechanical, diesel-electric, rigid or articulated vehicles. This unit is appropriate for those working in mobile plant operator roles, at worksites within:</w:t>
      </w:r>
    </w:p>
    <w:p w:rsidR="00000000" w:rsidRPr="00FE5712" w:rsidP="00FE5712">
      <w:pPr>
        <w:pStyle w:val="ListBullet"/>
      </w:pPr>
      <w:r w:rsidRPr="00FE5712">
        <w:t>Coal mining</w:t>
      </w:r>
    </w:p>
    <w:p w:rsidR="00000000" w:rsidRPr="00FE5712" w:rsidP="00FE5712">
      <w:pPr>
        <w:pStyle w:val="ListBullet"/>
      </w:pPr>
      <w:r w:rsidRPr="00FE5712">
        <w:t xml:space="preserve">Extractive industries </w:t>
      </w:r>
    </w:p>
    <w:p w:rsidR="00000000" w:rsidRPr="00FE5712" w:rsidP="00FE5712">
      <w:pPr>
        <w:pStyle w:val="ListBullet"/>
      </w:pPr>
      <w:r w:rsidRPr="00FE5712">
        <w:t>Metalliferous mining</w:t>
      </w:r>
    </w:p>
    <w:p w:rsidR="00000000" w:rsidRPr="00FE5712" w:rsidP="00FE5712">
      <w:pPr>
        <w:pStyle w:val="AllowPageBreak"/>
      </w:pPr>
    </w:p>
    <w:p w:rsidR="00000000" w:rsidRPr="00FE5712" w:rsidP="00FE5712">
      <w:pPr>
        <w:pStyle w:val="Heading1"/>
      </w:pPr>
      <w:bookmarkStart w:id="4" w:name="O_130938"/>
      <w:bookmarkEnd w:id="4"/>
      <w:r w:rsidRPr="00FE5712">
        <w:t>Licensing/Regulatory Information</w:t>
      </w:r>
    </w:p>
    <w:p w:rsidR="00000000" w:rsidRPr="00FE5712" w:rsidP="00FE5712">
      <w:pPr>
        <w:pStyle w:val="BodyText"/>
      </w:pPr>
      <w:r w:rsidRPr="00FE5712">
        <w:t>Refer to Unit Descriptor.</w:t>
      </w:r>
    </w:p>
    <w:p w:rsidR="00000000" w:rsidRPr="00FE5712" w:rsidP="00FE5712">
      <w:pPr>
        <w:pStyle w:val="AllowPageBreak"/>
      </w:pPr>
    </w:p>
    <w:p w:rsidR="00000000" w:rsidRPr="00FE5712" w:rsidP="00FE5712">
      <w:pPr>
        <w:pStyle w:val="Heading1"/>
      </w:pPr>
      <w:bookmarkStart w:id="5" w:name="O_130939"/>
      <w:bookmarkEnd w:id="5"/>
      <w:r w:rsidRPr="00FE5712">
        <w:t>Pre-Requisites</w:t>
      </w:r>
    </w:p>
    <w:p w:rsidR="00000000" w:rsidRPr="00FE5712" w:rsidP="00FE5712">
      <w:pPr>
        <w:pStyle w:val="BodyText"/>
      </w:pPr>
      <w:r w:rsidRPr="00FE5712">
        <w:t>Not applicable.</w:t>
      </w:r>
    </w:p>
    <w:p w:rsidR="00000000" w:rsidRPr="00FE5712" w:rsidP="00FE5712">
      <w:pPr>
        <w:pStyle w:val="AllowPageBreak"/>
      </w:pPr>
    </w:p>
    <w:p w:rsidR="00000000" w:rsidRPr="00FE5712" w:rsidP="00FE5712">
      <w:pPr>
        <w:pStyle w:val="Heading1"/>
      </w:pPr>
      <w:bookmarkStart w:id="6" w:name="O_130940"/>
      <w:bookmarkEnd w:id="6"/>
      <w:r w:rsidRPr="00FE5712">
        <w:t>Employability Skills Information</w:t>
      </w:r>
    </w:p>
    <w:p w:rsidR="00000000" w:rsidRPr="00FE5712" w:rsidP="00FE5712">
      <w:pPr>
        <w:pStyle w:val="BodyText"/>
      </w:pPr>
      <w:r w:rsidRPr="00FE5712">
        <w:t>This unit contains employability skills.</w:t>
      </w:r>
    </w:p>
    <w:p w:rsidR="00000000" w:rsidRPr="00FE5712" w:rsidP="00FE5712">
      <w:pPr>
        <w:pStyle w:val="AllowPageBreak"/>
      </w:pPr>
    </w:p>
    <w:p w:rsidR="00000000" w:rsidRPr="00FE5712" w:rsidP="00FE5712">
      <w:pPr>
        <w:pStyle w:val="Heading1"/>
      </w:pPr>
      <w:bookmarkStart w:id="7" w:name="O_130941"/>
      <w:bookmarkEnd w:id="7"/>
      <w:r w:rsidRPr="00FE5712">
        <w:t>E</w:t>
      </w:r>
      <w:r w:rsidRPr="00FE5712">
        <w:t>lements and Performance Criteria Pre-Content</w:t>
      </w:r>
    </w:p>
    <w:tbl>
      <w:tblPr>
        <w:tblW w:w="0" w:type="auto"/>
        <w:tblLayout w:type="fixed"/>
        <w:tblCellMar>
          <w:left w:w="62" w:type="dxa"/>
          <w:right w:w="62" w:type="dxa"/>
        </w:tblCellMar>
        <w:tblLook w:val="0000"/>
      </w:tblPr>
      <w:tblGrid>
        <w:gridCol w:w="2548"/>
        <w:gridCol w:w="5974"/>
      </w:tblGrid>
      <w:tr w:rsidTr="000122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t>Performance criteria describe the performance needed to demonstrate achievement of the element. Where bold italicised text is used, further infor</w:t>
            </w:r>
            <w:r w:rsidRPr="00FE5712">
              <w:t>mation is detailed in the required skills and knowledge section and the range statement. Assessment of performance is to be consistent with the evidence guide.</w:t>
            </w:r>
          </w:p>
        </w:tc>
      </w:tr>
    </w:tbl>
    <w:p w:rsidR="00000000" w:rsidRPr="00FE5712" w:rsidP="00FE5712">
      <w:pPr>
        <w:pStyle w:val="BodyText"/>
      </w:pPr>
    </w:p>
    <w:p w:rsidR="00000000" w:rsidRPr="00FE5712" w:rsidP="00FE5712">
      <w:pPr>
        <w:pStyle w:val="AllowPageBreak"/>
      </w:pPr>
    </w:p>
    <w:p w:rsidR="00000000" w:rsidRPr="00FE5712" w:rsidP="00FE5712">
      <w:pPr>
        <w:pStyle w:val="Heading1"/>
      </w:pPr>
      <w:bookmarkStart w:id="8" w:name="O_130942"/>
      <w:bookmarkEnd w:id="8"/>
      <w:r w:rsidRPr="00FE5712">
        <w:t>Elements and Performance Criteria</w:t>
      </w:r>
    </w:p>
    <w:tbl>
      <w:tblPr>
        <w:tblW w:w="0" w:type="auto"/>
        <w:tblLayout w:type="fixed"/>
        <w:tblCellMar>
          <w:left w:w="62" w:type="dxa"/>
          <w:right w:w="62" w:type="dxa"/>
        </w:tblCellMar>
        <w:tblLook w:val="0000"/>
      </w:tblPr>
      <w:tblGrid>
        <w:gridCol w:w="3471"/>
        <w:gridCol w:w="5051"/>
      </w:tblGrid>
      <w:tr w:rsidTr="000122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PERFORMANCE CRITERIA</w:t>
            </w:r>
          </w:p>
        </w:tc>
      </w:tr>
      <w:tr w:rsidTr="000122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List"/>
              <w:rPr>
                <w:lang w:val="en-NZ"/>
              </w:rPr>
            </w:pPr>
            <w:r w:rsidRPr="00FE5712">
              <w:t>1.</w:t>
            </w:r>
            <w:r w:rsidRPr="00FE5712">
              <w:tab/>
            </w:r>
            <w:r w:rsidRPr="00FE5712">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2"/>
            </w:pPr>
            <w:r w:rsidRPr="00FE5712">
              <w:t>1.1.</w:t>
            </w:r>
            <w:r w:rsidRPr="00FE5712">
              <w:tab/>
              <w:t xml:space="preserve">Access, interpret and apply </w:t>
            </w:r>
            <w:r w:rsidRPr="00FE5712">
              <w:rPr>
                <w:rStyle w:val="BoldandItalics"/>
              </w:rPr>
              <w:t>compliance documentation</w:t>
            </w:r>
            <w:r w:rsidRPr="00FE5712">
              <w:t xml:space="preserve"> relevant to conducting bulk water truck operations</w:t>
            </w:r>
          </w:p>
          <w:p w:rsidR="00000000" w:rsidRPr="00FE5712" w:rsidP="00FE5712">
            <w:pPr>
              <w:pStyle w:val="List2"/>
            </w:pPr>
            <w:r w:rsidRPr="00FE5712">
              <w:t>1.2.</w:t>
            </w:r>
            <w:r w:rsidRPr="00FE5712">
              <w:tab/>
              <w:t xml:space="preserve">Obtain, interpret and clarify </w:t>
            </w:r>
            <w:r w:rsidRPr="00FE5712">
              <w:rPr>
                <w:rStyle w:val="BoldandItalics"/>
              </w:rPr>
              <w:t>work requirements and procedures</w:t>
            </w:r>
            <w:r w:rsidRPr="00FE5712">
              <w:t xml:space="preserve"> for the satisfactory completion of the allocate</w:t>
            </w:r>
            <w:r w:rsidRPr="00FE5712">
              <w:t>d job</w:t>
            </w:r>
          </w:p>
          <w:p w:rsidR="00000000" w:rsidRPr="00FE5712" w:rsidP="00FE5712">
            <w:pPr>
              <w:pStyle w:val="List2"/>
            </w:pPr>
            <w:r w:rsidRPr="00FE5712">
              <w:t>1.3.</w:t>
            </w:r>
            <w:r w:rsidRPr="00FE5712">
              <w:tab/>
              <w:t xml:space="preserve">Access, interpret and apply </w:t>
            </w:r>
            <w:r w:rsidRPr="00FE5712">
              <w:rPr>
                <w:rStyle w:val="BoldandItalics"/>
              </w:rPr>
              <w:t>geological</w:t>
            </w:r>
            <w:r w:rsidRPr="00FE5712">
              <w:t xml:space="preserve"> and </w:t>
            </w:r>
            <w:r w:rsidRPr="00FE5712">
              <w:rPr>
                <w:rStyle w:val="BoldandItalics"/>
              </w:rPr>
              <w:t>survey data</w:t>
            </w:r>
            <w:r w:rsidRPr="00FE5712">
              <w:t xml:space="preserve"> required to complete the allocated job</w:t>
            </w:r>
          </w:p>
          <w:p w:rsidR="00000000" w:rsidP="00FE5712">
            <w:pPr>
              <w:pStyle w:val="List2"/>
              <w:rPr>
                <w:lang w:val="en-NZ"/>
              </w:rPr>
            </w:pPr>
            <w:r w:rsidRPr="00FE5712">
              <w:t>1.4.</w:t>
            </w:r>
            <w:r w:rsidRPr="00FE5712">
              <w:tab/>
              <w:t xml:space="preserve">Resolve </w:t>
            </w:r>
            <w:r w:rsidRPr="00FE5712">
              <w:rPr>
                <w:rStyle w:val="BoldandItalics"/>
              </w:rPr>
              <w:t>coordination</w:t>
            </w:r>
            <w:r w:rsidRPr="00FE5712">
              <w:t xml:space="preserve"> requirements with others at the site prior to commencing and during work activities</w:t>
            </w:r>
          </w:p>
        </w:tc>
      </w:tr>
      <w:tr w:rsidTr="000122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List"/>
              <w:rPr>
                <w:lang w:val="en-NZ"/>
              </w:rPr>
            </w:pPr>
            <w:r w:rsidRPr="00FE5712">
              <w:t>2.</w:t>
            </w:r>
            <w:r w:rsidRPr="00FE5712">
              <w:tab/>
              <w:t>Operate truck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2"/>
            </w:pPr>
            <w:r w:rsidRPr="00FE5712">
              <w:t>2.1.</w:t>
            </w:r>
            <w:r w:rsidRPr="00FE5712">
              <w:tab/>
              <w:t xml:space="preserve">Carry out </w:t>
            </w:r>
            <w:r w:rsidRPr="00FE5712">
              <w:rPr>
                <w:rStyle w:val="BoldandItalics"/>
              </w:rPr>
              <w:t>pre</w:t>
            </w:r>
            <w:r w:rsidRPr="00FE5712">
              <w:t>-</w:t>
            </w:r>
            <w:r w:rsidRPr="00FE5712">
              <w:rPr>
                <w:rStyle w:val="BoldandItalics"/>
              </w:rPr>
              <w:t>start</w:t>
            </w:r>
            <w:r w:rsidRPr="00FE5712">
              <w:t xml:space="preserve">, </w:t>
            </w:r>
            <w:r w:rsidRPr="00FE5712">
              <w:rPr>
                <w:rStyle w:val="BoldandItalics"/>
              </w:rPr>
              <w:t>start</w:t>
            </w:r>
            <w:r w:rsidRPr="00FE5712">
              <w:t>-</w:t>
            </w:r>
            <w:r w:rsidRPr="00FE5712">
              <w:rPr>
                <w:rStyle w:val="BoldandItalics"/>
              </w:rPr>
              <w:t>up</w:t>
            </w:r>
            <w:r w:rsidRPr="00FE5712">
              <w:t xml:space="preserve">, </w:t>
            </w:r>
            <w:r w:rsidRPr="00FE5712">
              <w:rPr>
                <w:rStyle w:val="BoldandItalics"/>
              </w:rPr>
              <w:t>park</w:t>
            </w:r>
            <w:r w:rsidRPr="00FE5712">
              <w:t>-</w:t>
            </w:r>
            <w:r w:rsidRPr="00FE5712">
              <w:rPr>
                <w:rStyle w:val="BoldandItalics"/>
              </w:rPr>
              <w:t>up and shutdown procedures</w:t>
            </w:r>
          </w:p>
          <w:p w:rsidR="00000000" w:rsidRPr="00FE5712" w:rsidP="00FE5712">
            <w:pPr>
              <w:pStyle w:val="List2"/>
            </w:pPr>
            <w:r w:rsidRPr="00FE5712">
              <w:t>2.2.</w:t>
            </w:r>
            <w:r w:rsidRPr="00FE5712">
              <w:tab/>
              <w:t xml:space="preserve">Select and modify the </w:t>
            </w:r>
            <w:r w:rsidRPr="00FE5712">
              <w:rPr>
                <w:rStyle w:val="BoldandItalics"/>
              </w:rPr>
              <w:t>operating technique</w:t>
            </w:r>
            <w:r w:rsidRPr="00FE5712">
              <w:t xml:space="preserve"> to appropriately meet </w:t>
            </w:r>
            <w:r w:rsidRPr="00FE5712">
              <w:rPr>
                <w:rStyle w:val="BoldandItalics"/>
              </w:rPr>
              <w:t>changing work conditions</w:t>
            </w:r>
          </w:p>
          <w:p w:rsidR="00000000" w:rsidRPr="00FE5712" w:rsidP="00FE5712">
            <w:pPr>
              <w:pStyle w:val="List2"/>
            </w:pPr>
            <w:r w:rsidRPr="00FE5712">
              <w:t>2.3.</w:t>
            </w:r>
            <w:r w:rsidRPr="00FE5712">
              <w:tab/>
              <w:t>Conduct, control and monitor operations within the equipment limitations</w:t>
            </w:r>
          </w:p>
          <w:p w:rsidR="00000000" w:rsidRPr="00FE5712" w:rsidP="00FE5712">
            <w:pPr>
              <w:pStyle w:val="List2"/>
            </w:pPr>
            <w:r w:rsidRPr="00FE5712">
              <w:t>2.4.</w:t>
            </w:r>
            <w:r w:rsidRPr="00FE5712">
              <w:tab/>
              <w:t xml:space="preserve">Act on or report </w:t>
            </w:r>
            <w:r w:rsidRPr="00FE5712">
              <w:rPr>
                <w:rStyle w:val="BoldandItalics"/>
              </w:rPr>
              <w:t>monitoring sy</w:t>
            </w:r>
            <w:r w:rsidRPr="00FE5712">
              <w:rPr>
                <w:rStyle w:val="BoldandItalics"/>
              </w:rPr>
              <w:t>stems and alarms</w:t>
            </w:r>
          </w:p>
          <w:p w:rsidR="00000000" w:rsidP="00FE5712">
            <w:pPr>
              <w:pStyle w:val="List2"/>
              <w:rPr>
                <w:lang w:val="en-NZ"/>
              </w:rPr>
            </w:pPr>
            <w:r w:rsidRPr="00FE5712">
              <w:t>2.5.</w:t>
            </w:r>
            <w:r w:rsidRPr="00FE5712">
              <w:tab/>
              <w:t xml:space="preserve">Recognise and respond to </w:t>
            </w:r>
            <w:r w:rsidRPr="00FE5712">
              <w:rPr>
                <w:rStyle w:val="BoldandItalics"/>
              </w:rPr>
              <w:t>hazardous and emergency situations</w:t>
            </w:r>
          </w:p>
        </w:tc>
      </w:tr>
      <w:tr w:rsidTr="000122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List"/>
              <w:rPr>
                <w:lang w:val="en-NZ"/>
              </w:rPr>
            </w:pPr>
            <w:r w:rsidRPr="00FE5712">
              <w:t>3.</w:t>
            </w:r>
            <w:r w:rsidRPr="00FE5712">
              <w:tab/>
              <w:t>Load, haul and distribute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2"/>
            </w:pPr>
            <w:r w:rsidRPr="00FE5712">
              <w:t>3.1.</w:t>
            </w:r>
            <w:r w:rsidRPr="00FE5712">
              <w:tab/>
              <w:t>Load water at the water point</w:t>
            </w:r>
          </w:p>
          <w:p w:rsidR="00000000" w:rsidRPr="00FE5712" w:rsidP="00FE5712">
            <w:pPr>
              <w:pStyle w:val="List2"/>
            </w:pPr>
            <w:r w:rsidRPr="00FE5712">
              <w:t>3.2.</w:t>
            </w:r>
            <w:r w:rsidRPr="00FE5712">
              <w:tab/>
              <w:t>Carry out water haulage operations efficiently in accordance with requirements and procedures</w:t>
            </w:r>
          </w:p>
          <w:p w:rsidR="00000000" w:rsidRPr="00FE5712" w:rsidP="00FE5712">
            <w:pPr>
              <w:pStyle w:val="List2"/>
            </w:pPr>
            <w:r w:rsidRPr="00FE5712">
              <w:t>3.3.</w:t>
            </w:r>
            <w:r w:rsidRPr="00FE5712">
              <w:tab/>
              <w:t>Distribute water efficiently in accordance with requirements and procedures</w:t>
            </w:r>
          </w:p>
          <w:p w:rsidR="00000000" w:rsidP="00FE5712">
            <w:pPr>
              <w:pStyle w:val="List2"/>
              <w:rPr>
                <w:lang w:val="en-NZ"/>
              </w:rPr>
            </w:pPr>
            <w:r w:rsidRPr="00FE5712">
              <w:t>3.4.</w:t>
            </w:r>
            <w:r w:rsidRPr="00FE5712">
              <w:tab/>
              <w:t>Complete work in accordance with agreed work requirements and within the operating capacity of the allocated equipment</w:t>
            </w:r>
          </w:p>
        </w:tc>
      </w:tr>
      <w:tr w:rsidTr="000122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List"/>
              <w:rPr>
                <w:lang w:val="en-NZ"/>
              </w:rPr>
            </w:pPr>
            <w:r w:rsidRPr="00FE5712">
              <w:t>4.</w:t>
            </w:r>
            <w:r w:rsidRPr="00FE5712">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2"/>
            </w:pPr>
            <w:r w:rsidRPr="00FE5712">
              <w:t>4.1.</w:t>
            </w:r>
            <w:r w:rsidRPr="00FE5712">
              <w:tab/>
              <w:t>Inspect,</w:t>
            </w:r>
            <w:r w:rsidRPr="00FE5712">
              <w:t xml:space="preserve"> fault find and report faults</w:t>
            </w:r>
          </w:p>
          <w:p w:rsidR="00000000" w:rsidRPr="00FE5712" w:rsidP="00FE5712">
            <w:pPr>
              <w:pStyle w:val="List2"/>
            </w:pPr>
            <w:r w:rsidRPr="00FE5712">
              <w:t>4.2.</w:t>
            </w:r>
            <w:r w:rsidRPr="00FE5712">
              <w:tab/>
              <w:t xml:space="preserve">Carry out routine </w:t>
            </w:r>
            <w:r w:rsidRPr="00FE5712">
              <w:rPr>
                <w:rStyle w:val="BoldandItalics"/>
              </w:rPr>
              <w:t>operator servicing</w:t>
            </w:r>
            <w:r w:rsidRPr="00FE5712">
              <w:t xml:space="preserve">, </w:t>
            </w:r>
            <w:r w:rsidRPr="00FE5712">
              <w:rPr>
                <w:rStyle w:val="BoldandItalics"/>
              </w:rPr>
              <w:t>maintenance and housekeeping tasks</w:t>
            </w:r>
          </w:p>
          <w:p w:rsidR="00000000" w:rsidRPr="00FE5712" w:rsidP="00FE5712">
            <w:pPr>
              <w:pStyle w:val="List2"/>
            </w:pPr>
            <w:r w:rsidRPr="00FE5712">
              <w:t>4.3.</w:t>
            </w:r>
            <w:r w:rsidRPr="00FE5712">
              <w:tab/>
              <w:t xml:space="preserve">Maintain and process </w:t>
            </w:r>
            <w:r w:rsidRPr="00FE5712">
              <w:rPr>
                <w:rStyle w:val="BoldandItalics"/>
              </w:rPr>
              <w:t>records and reports</w:t>
            </w:r>
          </w:p>
        </w:tc>
      </w:tr>
    </w:tbl>
    <w:p w:rsidR="00000000" w:rsidRPr="00FE5712" w:rsidP="00FE5712">
      <w:pPr>
        <w:pStyle w:val="BodyText"/>
      </w:pPr>
    </w:p>
    <w:p w:rsidR="00000000" w:rsidRPr="00FE5712" w:rsidP="00FE5712">
      <w:pPr>
        <w:pStyle w:val="AllowPageBreak"/>
      </w:pPr>
    </w:p>
    <w:p w:rsidR="00000000" w:rsidRPr="00FE5712" w:rsidP="00FE5712">
      <w:pPr>
        <w:pStyle w:val="Heading1"/>
      </w:pPr>
      <w:bookmarkStart w:id="9" w:name="O_130943"/>
      <w:bookmarkEnd w:id="9"/>
      <w:r w:rsidRPr="00FE5712">
        <w:t>Required Skills and Knowledge</w:t>
      </w:r>
    </w:p>
    <w:tbl>
      <w:tblPr>
        <w:tblW w:w="0" w:type="auto"/>
        <w:tblLayout w:type="fixed"/>
        <w:tblCellMar>
          <w:left w:w="62" w:type="dxa"/>
          <w:right w:w="62" w:type="dxa"/>
        </w:tblCellMar>
        <w:tblLook w:val="0000"/>
      </w:tblPr>
      <w:tblGrid>
        <w:gridCol w:w="8522"/>
      </w:tblGrid>
      <w:tr w:rsidTr="00012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t>This section describes the skills and knowledge required for this unit.</w:t>
            </w:r>
          </w:p>
        </w:tc>
      </w:tr>
      <w:tr w:rsidTr="00012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Required skills</w:t>
            </w:r>
          </w:p>
        </w:tc>
      </w:tr>
      <w:tr w:rsidTr="00012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t>Specific skills are required to achieve the performance criteria in this unit, particularly for the application in the various circumstances in which this unit may be</w:t>
            </w:r>
            <w:r w:rsidRPr="00FE5712">
              <w:t xml:space="preserve"> applied. This includes the ability to carry out the following as required to conduct bulk water truck operations:</w:t>
            </w:r>
          </w:p>
          <w:p w:rsidR="00000000" w:rsidRPr="00FE5712" w:rsidP="00FE5712">
            <w:pPr>
              <w:pStyle w:val="ListBullet"/>
            </w:pPr>
            <w:r w:rsidRPr="00FE5712">
              <w:t>apply legislative, organisation and site requirements and procedures</w:t>
            </w:r>
          </w:p>
          <w:p w:rsidR="00000000" w:rsidRPr="00FE5712" w:rsidP="00FE5712">
            <w:pPr>
              <w:pStyle w:val="ListBullet"/>
            </w:pPr>
            <w:r w:rsidRPr="00FE5712">
              <w:t>apply operational safety requirements</w:t>
            </w:r>
          </w:p>
          <w:p w:rsidR="00000000" w:rsidRPr="00FE5712" w:rsidP="00FE5712">
            <w:pPr>
              <w:pStyle w:val="ListBullet"/>
            </w:pPr>
            <w:r w:rsidRPr="00FE5712">
              <w:t>access, interpret and apply technical information</w:t>
            </w:r>
          </w:p>
          <w:p w:rsidR="00000000" w:rsidRPr="00FE5712" w:rsidP="00FE5712">
            <w:pPr>
              <w:pStyle w:val="ListBullet"/>
            </w:pPr>
            <w:r w:rsidRPr="00FE5712">
              <w:t>apply equipment records maintenance procedures</w:t>
            </w:r>
          </w:p>
          <w:p w:rsidR="00000000" w:rsidRPr="00FE5712" w:rsidP="00FE5712">
            <w:pPr>
              <w:pStyle w:val="ListBullet"/>
            </w:pPr>
            <w:r w:rsidRPr="00FE5712">
              <w:t>apply diagnostic techniques</w:t>
            </w:r>
          </w:p>
          <w:p w:rsidR="00000000" w:rsidRPr="00FE5712" w:rsidP="00FE5712">
            <w:pPr>
              <w:pStyle w:val="ListBullet"/>
            </w:pPr>
            <w:r w:rsidRPr="00FE5712">
              <w:t>use relevant hand tools</w:t>
            </w:r>
          </w:p>
          <w:p w:rsidR="00000000" w:rsidRPr="00FE5712" w:rsidP="00FE5712">
            <w:pPr>
              <w:pStyle w:val="ListBullet"/>
            </w:pPr>
            <w:r w:rsidRPr="00FE5712">
              <w:t>apply procedures for dispose of environmentally sensitive fluids and materials</w:t>
            </w:r>
          </w:p>
          <w:p w:rsidR="00000000" w:rsidRPr="00FE5712" w:rsidP="00FE5712">
            <w:pPr>
              <w:pStyle w:val="ListBullet"/>
            </w:pPr>
            <w:r w:rsidRPr="00FE5712">
              <w:t>apply chemical and fuel safe</w:t>
            </w:r>
            <w:r w:rsidRPr="00FE5712">
              <w:t>ty measures</w:t>
            </w:r>
          </w:p>
          <w:p w:rsidR="00000000" w:rsidP="00FE5712">
            <w:pPr>
              <w:pStyle w:val="ListBullet"/>
              <w:rPr>
                <w:lang w:val="en-NZ"/>
              </w:rPr>
            </w:pPr>
            <w:r w:rsidRPr="00FE5712">
              <w:t>work wearing personal protective equipment</w:t>
            </w:r>
          </w:p>
        </w:tc>
      </w:tr>
      <w:tr w:rsidTr="00012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Required knowledge</w:t>
            </w:r>
          </w:p>
        </w:tc>
      </w:tr>
      <w:tr w:rsidTr="00012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t>Specific knowledge is required to achieve the Performance Criteria of this unit, particularly its application in a variety of circumstances in which the unit may be used. This incl</w:t>
            </w:r>
            <w:r w:rsidRPr="00FE5712">
              <w:t>udes knowledge of the following, as required to conduct bulk water truck operations:</w:t>
            </w:r>
          </w:p>
          <w:p w:rsidR="00000000" w:rsidRPr="00FE5712" w:rsidP="00FE5712">
            <w:pPr>
              <w:pStyle w:val="BodyText"/>
            </w:pPr>
            <w:r w:rsidRPr="00FE5712">
              <w:t>site risk control procedures:</w:t>
            </w:r>
          </w:p>
          <w:p w:rsidR="00000000" w:rsidRPr="00FE5712" w:rsidP="00FE5712">
            <w:pPr>
              <w:pStyle w:val="ListBullet"/>
            </w:pPr>
            <w:r w:rsidRPr="00FE5712">
              <w:t>site and equipment health and safety requirements</w:t>
            </w:r>
          </w:p>
          <w:p w:rsidR="00000000" w:rsidRPr="00FE5712" w:rsidP="00FE5712">
            <w:pPr>
              <w:pStyle w:val="ListBullet"/>
            </w:pPr>
            <w:r w:rsidRPr="00FE5712">
              <w:t>site environmental requirements and constraints</w:t>
            </w:r>
          </w:p>
          <w:p w:rsidR="00000000" w:rsidRPr="00FE5712" w:rsidP="00FE5712">
            <w:pPr>
              <w:pStyle w:val="ListBullet"/>
            </w:pPr>
            <w:r w:rsidRPr="00FE5712">
              <w:t>site quality requirements</w:t>
            </w:r>
          </w:p>
          <w:p w:rsidR="00000000" w:rsidRPr="00FE5712" w:rsidP="00FE5712">
            <w:pPr>
              <w:pStyle w:val="ListBullet"/>
            </w:pPr>
            <w:r w:rsidRPr="00FE5712">
              <w:t>site communication procedures</w:t>
            </w:r>
          </w:p>
          <w:p w:rsidR="00000000" w:rsidRPr="00FE5712" w:rsidP="00FE5712">
            <w:pPr>
              <w:pStyle w:val="ListBullet"/>
            </w:pPr>
            <w:r w:rsidRPr="00FE5712">
              <w:t>site geological and survey data</w:t>
            </w:r>
          </w:p>
          <w:p w:rsidR="00000000" w:rsidRPr="00FE5712" w:rsidP="00FE5712">
            <w:pPr>
              <w:pStyle w:val="ListBullet"/>
            </w:pPr>
            <w:r w:rsidRPr="00FE5712">
              <w:t>site operational procedures</w:t>
            </w:r>
          </w:p>
          <w:p w:rsidR="00000000" w:rsidRPr="00FE5712" w:rsidP="00FE5712">
            <w:pPr>
              <w:pStyle w:val="ListBullet"/>
            </w:pPr>
            <w:r w:rsidRPr="00FE5712">
              <w:t>truck operational procedures</w:t>
            </w:r>
          </w:p>
          <w:p w:rsidR="00000000" w:rsidRPr="00FE5712" w:rsidP="00FE5712">
            <w:pPr>
              <w:pStyle w:val="ListBullet"/>
            </w:pPr>
            <w:r w:rsidRPr="00FE5712">
              <w:t>truck maintenance systems and procedures</w:t>
            </w:r>
          </w:p>
          <w:p w:rsidR="00000000" w:rsidRPr="00FE5712" w:rsidP="00FE5712">
            <w:pPr>
              <w:pStyle w:val="ListBullet"/>
            </w:pPr>
            <w:r w:rsidRPr="00FE5712">
              <w:t>haul truck characteristics, technical capability and limitations</w:t>
            </w:r>
          </w:p>
          <w:p w:rsidR="00000000" w:rsidRPr="00FE5712" w:rsidP="00FE5712">
            <w:pPr>
              <w:pStyle w:val="ListBullet"/>
            </w:pPr>
            <w:r w:rsidRPr="00FE5712">
              <w:t>hazard identification and respo</w:t>
            </w:r>
            <w:r w:rsidRPr="00FE5712">
              <w:t>nse procedures</w:t>
            </w:r>
          </w:p>
          <w:p w:rsidR="00000000" w:rsidRPr="00FE5712" w:rsidP="00FE5712">
            <w:pPr>
              <w:pStyle w:val="ListBullet"/>
            </w:pPr>
            <w:r w:rsidRPr="00FE5712">
              <w:t>site record keeping requirements</w:t>
            </w:r>
          </w:p>
          <w:p w:rsidR="00000000" w:rsidRPr="00FE5712" w:rsidP="00FE5712">
            <w:pPr>
              <w:pStyle w:val="ListBullet"/>
            </w:pPr>
            <w:r w:rsidRPr="00FE5712">
              <w:t>site personal protective equipment requirements</w:t>
            </w:r>
          </w:p>
        </w:tc>
      </w:tr>
    </w:tbl>
    <w:p w:rsidR="00000000" w:rsidRPr="00FE5712" w:rsidP="00FE5712">
      <w:pPr>
        <w:pStyle w:val="BodyText"/>
      </w:pPr>
    </w:p>
    <w:p w:rsidR="00000000" w:rsidRPr="00FE5712" w:rsidP="00FE5712">
      <w:pPr>
        <w:pStyle w:val="AllowPageBreak"/>
      </w:pPr>
    </w:p>
    <w:p w:rsidR="00000000" w:rsidRPr="00FE5712" w:rsidP="00FE5712">
      <w:pPr>
        <w:pStyle w:val="Heading1"/>
      </w:pPr>
      <w:bookmarkStart w:id="10" w:name="O_130944"/>
      <w:bookmarkEnd w:id="10"/>
      <w:r w:rsidRPr="00FE5712">
        <w:t>Evidence Guide</w:t>
      </w:r>
    </w:p>
    <w:tbl>
      <w:tblPr>
        <w:tblW w:w="0" w:type="auto"/>
        <w:tblLayout w:type="fixed"/>
        <w:tblCellMar>
          <w:left w:w="62" w:type="dxa"/>
          <w:right w:w="62" w:type="dxa"/>
        </w:tblCellMar>
        <w:tblLook w:val="0000"/>
      </w:tblPr>
      <w:tblGrid>
        <w:gridCol w:w="3448"/>
        <w:gridCol w:w="5074"/>
      </w:tblGrid>
      <w:tr w:rsidTr="000122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t>The evidence guide provides advice on assessment and must be read in conjunction with the performance criteria, required skill</w:t>
            </w:r>
            <w:r w:rsidRPr="00FE5712">
              <w:t>s and knowledge, range statement and the Assessment Guidelines for the Training Package.</w:t>
            </w:r>
          </w:p>
        </w:tc>
      </w:tr>
      <w:tr w:rsidTr="000122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p>
        </w:tc>
      </w:tr>
      <w:tr w:rsidTr="000122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t>The evidence required to demonstrate competency in this unit must be relevant to worksite operations and satisfy all of the requirements of the performance criteria, required skills and knowledge and the range statement of this unit and include evidence of</w:t>
            </w:r>
            <w:r w:rsidRPr="00FE5712">
              <w:t xml:space="preserve"> the following:</w:t>
            </w:r>
          </w:p>
          <w:p w:rsidR="00000000" w:rsidRPr="00FE5712" w:rsidP="00FE5712">
            <w:pPr>
              <w:pStyle w:val="ListBullet"/>
            </w:pPr>
            <w:r w:rsidRPr="00FE5712">
              <w:t>knowledge of the requirements, procedures and instructions for conducting bulk water truck operations</w:t>
            </w:r>
          </w:p>
          <w:p w:rsidR="00000000" w:rsidRPr="00FE5712" w:rsidP="00FE5712">
            <w:pPr>
              <w:pStyle w:val="ListBullet"/>
            </w:pPr>
            <w:r w:rsidRPr="00FE5712">
              <w:t>implementation of requirements, procedures and techniques for the safe, effective and efficient completion of bulk water truck operations</w:t>
            </w:r>
            <w:r w:rsidRPr="00FE5712">
              <w:t xml:space="preserve"> </w:t>
            </w:r>
          </w:p>
          <w:p w:rsidR="00000000" w:rsidRPr="00FE5712" w:rsidP="00FE5712">
            <w:pPr>
              <w:pStyle w:val="ListBullet"/>
            </w:pPr>
            <w:r w:rsidRPr="00FE5712">
              <w:t>working with others to undertake and complete bulk water truck operations that meets all of the required outcomes</w:t>
            </w:r>
          </w:p>
          <w:p w:rsidR="00000000" w:rsidP="00FE5712">
            <w:pPr>
              <w:pStyle w:val="ListBullet"/>
              <w:rPr>
                <w:lang w:val="en-NZ"/>
              </w:rPr>
            </w:pPr>
            <w:r w:rsidRPr="00FE5712">
              <w:t>consistent timely completion of bulk water truck operations that safely, effectively and efficiently meets the required outcomes</w:t>
            </w:r>
          </w:p>
        </w:tc>
      </w:tr>
      <w:tr w:rsidTr="000122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This unit must be assessed in the context of the work environment. Where personal safety or environmental damage are limiting factors, assessment may occur in a simulated environment provided it is realisti</w:t>
            </w:r>
            <w:r w:rsidRPr="00FE5712">
              <w:t xml:space="preserve">c and sufficiently rigorous to cover all aspects of workplace performance, including task skills, task management skills, contingency management skills and job role environment skills. </w:t>
            </w:r>
          </w:p>
          <w:p w:rsidR="00000000" w:rsidRPr="00FE5712" w:rsidP="00FE5712">
            <w:pPr>
              <w:pStyle w:val="ListBullet"/>
            </w:pPr>
            <w:r w:rsidRPr="00FE5712">
              <w:t>The assessment environment should not disadvantage the participant. Fo</w:t>
            </w:r>
            <w:r w:rsidRPr="00FE5712">
              <w:t xml:space="preserve">r example, language, literacy and numeracy demands of assessment should not be greater than those required on the job. </w:t>
            </w:r>
          </w:p>
          <w:p w:rsidR="00000000" w:rsidRPr="00FE5712" w:rsidP="00FE5712">
            <w:pPr>
              <w:pStyle w:val="ListBullet"/>
            </w:pPr>
            <w:r w:rsidRPr="00FE5712">
              <w:t>Customisation of assessment and delivery environment to sensitively accommodate cultural diversity.</w:t>
            </w:r>
          </w:p>
          <w:p w:rsidR="00000000" w:rsidRPr="00FE5712" w:rsidP="00FE5712">
            <w:pPr>
              <w:pStyle w:val="ListBullet"/>
            </w:pPr>
            <w:r w:rsidRPr="00FE5712">
              <w:t>Aboriginal people and other people f</w:t>
            </w:r>
            <w:r w:rsidRPr="00FE5712">
              <w:t>rom a non English speaking background may have second language issues.</w:t>
            </w:r>
          </w:p>
          <w:p w:rsidR="00000000" w:rsidRPr="00FE5712" w:rsidP="00FE5712">
            <w:pPr>
              <w:pStyle w:val="ListBullet"/>
            </w:pPr>
            <w:r w:rsidRPr="00FE5712">
              <w:t>Assessment of this competency requires typical resources normally used in the work environment. Selection and use of resources for particular worksites may differ due to site circumstan</w:t>
            </w:r>
            <w:r w:rsidRPr="00FE5712">
              <w:t xml:space="preserve">ces. </w:t>
            </w:r>
          </w:p>
          <w:p w:rsidR="00000000" w:rsidRPr="00FE5712" w:rsidP="00FE5712">
            <w:pPr>
              <w:pStyle w:val="ListBullet"/>
            </w:pPr>
            <w:r w:rsidRPr="00FE5712">
              <w:t xml:space="preserve">Where applicable, physical resources should include equipment modified for people with disabilities. </w:t>
            </w:r>
          </w:p>
          <w:p w:rsidR="00000000" w:rsidP="00FE5712">
            <w:pPr>
              <w:pStyle w:val="ListBullet"/>
              <w:rPr>
                <w:lang w:val="en-NZ"/>
              </w:rPr>
            </w:pPr>
            <w:r w:rsidRPr="00FE5712">
              <w:t>Access must be provided to appropriate learning and/or assessment support when required.</w:t>
            </w:r>
          </w:p>
        </w:tc>
      </w:tr>
      <w:tr w:rsidTr="000122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t>This unit may be assessed in a holist</w:t>
            </w:r>
            <w:r w:rsidRPr="00FE5712">
              <w:t xml:space="preserve">ic way with other units of competency.  The assessment strategy for this unit must verify required knowledge and skill and practical application using more than one of the following assessment methods: </w:t>
            </w:r>
          </w:p>
          <w:p w:rsidR="00000000" w:rsidRPr="00FE5712" w:rsidP="00FE5712">
            <w:pPr>
              <w:pStyle w:val="ListBullet"/>
            </w:pPr>
            <w:r w:rsidRPr="00FE5712">
              <w:t>written and/or oral assessment of the candidate's re</w:t>
            </w:r>
            <w:r w:rsidRPr="00FE5712">
              <w:t>quired knowledge</w:t>
            </w:r>
          </w:p>
          <w:p w:rsidR="00000000" w:rsidRPr="00FE5712" w:rsidP="00FE5712">
            <w:pPr>
              <w:pStyle w:val="ListBullet"/>
            </w:pPr>
            <w:r w:rsidRPr="00FE5712">
              <w:t>observed, documented and/or first hand testimonial evidence of the candidate's:</w:t>
            </w:r>
          </w:p>
          <w:p w:rsidR="00000000" w:rsidRPr="00FE5712" w:rsidP="00FE5712">
            <w:pPr>
              <w:pStyle w:val="ListBullet2"/>
            </w:pPr>
            <w:r w:rsidRPr="00FE5712">
              <w:t>implementation of appropriate requirement, procedures and techniques for the safe, effective and efficient achievement of required outcomes</w:t>
            </w:r>
          </w:p>
          <w:p w:rsidR="00000000" w:rsidRPr="00FE5712" w:rsidP="00FE5712">
            <w:pPr>
              <w:pStyle w:val="ListBullet2"/>
            </w:pPr>
            <w:r w:rsidRPr="00FE5712">
              <w:t>co</w:t>
            </w:r>
            <w:r w:rsidRPr="00FE5712">
              <w:t>nsistently achieving the required outcomes</w:t>
            </w:r>
          </w:p>
          <w:p w:rsidR="00000000" w:rsidRPr="00FE5712" w:rsidP="00FE5712">
            <w:pPr>
              <w:pStyle w:val="ListBullet"/>
            </w:pPr>
            <w:r w:rsidRPr="00FE5712">
              <w:t>first hand testimonial evidence of the candidate's:</w:t>
            </w:r>
          </w:p>
          <w:p w:rsidR="00000000" w:rsidP="00FE5712">
            <w:pPr>
              <w:pStyle w:val="ListBullet2"/>
              <w:rPr>
                <w:lang w:val="en-NZ"/>
              </w:rPr>
            </w:pPr>
            <w:r w:rsidRPr="00FE5712">
              <w:t>working with others to undertake and complete bulk water truck operations</w:t>
            </w:r>
          </w:p>
        </w:tc>
      </w:tr>
      <w:tr w:rsidTr="000122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t>Consult the SkillsDMC User Guide for further information on assessment including access and equity issues.</w:t>
            </w:r>
          </w:p>
        </w:tc>
      </w:tr>
    </w:tbl>
    <w:p w:rsidR="00000000" w:rsidRPr="00FE5712" w:rsidP="00FE5712">
      <w:pPr>
        <w:pStyle w:val="BodyText"/>
      </w:pPr>
    </w:p>
    <w:p w:rsidR="00000000" w:rsidRPr="00FE5712" w:rsidP="00FE5712">
      <w:pPr>
        <w:pStyle w:val="AllowPageBreak"/>
      </w:pPr>
    </w:p>
    <w:p w:rsidR="00000000" w:rsidRPr="00FE5712" w:rsidP="00FE5712">
      <w:pPr>
        <w:pStyle w:val="Heading1"/>
      </w:pPr>
      <w:bookmarkStart w:id="11" w:name="O_130945"/>
      <w:bookmarkEnd w:id="11"/>
      <w:r w:rsidRPr="00FE5712">
        <w:t>Range Statement</w:t>
      </w:r>
    </w:p>
    <w:tbl>
      <w:tblPr>
        <w:tblW w:w="0" w:type="auto"/>
        <w:tblLayout w:type="fixed"/>
        <w:tblCellMar>
          <w:left w:w="62" w:type="dxa"/>
          <w:right w:w="62" w:type="dxa"/>
        </w:tblCellMar>
        <w:tblLook w:val="0000"/>
      </w:tblPr>
      <w:tblGrid>
        <w:gridCol w:w="3500"/>
        <w:gridCol w:w="5022"/>
      </w:tblGrid>
      <w:tr w:rsidTr="000122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t>The range statement relates to the unit of competency as a whole. It allows for different work environments and si</w:t>
            </w:r>
            <w:r w:rsidRPr="00FE5712">
              <w:t>tuations that may affect performance. Bold italicised wording, if used in the performance criteria, is detailed below. Essential operating conditions that may be present with training and assessment (depending on the work situation, needs of the candidate,</w:t>
            </w:r>
            <w:r w:rsidRPr="00FE5712">
              <w:t xml:space="preserve"> accessibility of the item, and local industry and regional contexts) may also be included.</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BodyText"/>
            </w:pPr>
            <w:r w:rsidRPr="00FE5712">
              <w:rPr>
                <w:rStyle w:val="SpecialBold"/>
              </w:rPr>
              <w:t>Relevant compliance documentation</w:t>
            </w:r>
          </w:p>
          <w:p w:rsidR="00000000" w:rsidP="00FE5712">
            <w:pPr>
              <w:pStyle w:val="BodyText"/>
              <w:rPr>
                <w:lang w:val="en-NZ"/>
              </w:rPr>
            </w:pPr>
            <w:r w:rsidRPr="00FE5712">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legislative, organisation and site requirements and procedures</w:t>
            </w:r>
          </w:p>
          <w:p w:rsidR="00000000" w:rsidRPr="00FE5712" w:rsidP="00FE5712">
            <w:pPr>
              <w:pStyle w:val="ListBullet"/>
            </w:pPr>
            <w:r w:rsidRPr="00FE5712">
              <w:t xml:space="preserve">manufacturer's guidelines and specifications </w:t>
            </w:r>
          </w:p>
          <w:p w:rsidR="00000000" w:rsidRPr="00FE5712" w:rsidP="00FE5712">
            <w:pPr>
              <w:pStyle w:val="ListBullet"/>
            </w:pPr>
            <w:r w:rsidRPr="00FE5712">
              <w:t>Australian standards</w:t>
            </w:r>
          </w:p>
          <w:p w:rsidR="00000000" w:rsidRPr="00FE5712" w:rsidP="00FE5712">
            <w:pPr>
              <w:pStyle w:val="ListBullet"/>
            </w:pPr>
            <w:r w:rsidRPr="00FE5712">
              <w:t>codes of practice</w:t>
            </w:r>
          </w:p>
          <w:p w:rsidR="00000000" w:rsidRPr="00FE5712" w:rsidP="00FE5712">
            <w:pPr>
              <w:pStyle w:val="ListBullet"/>
            </w:pPr>
            <w:r w:rsidRPr="00FE5712">
              <w:t>Employment and workplace relations legislation</w:t>
            </w:r>
          </w:p>
          <w:p w:rsidR="00000000" w:rsidP="00FE5712">
            <w:pPr>
              <w:pStyle w:val="ListBullet"/>
              <w:rPr>
                <w:lang w:val="en-NZ"/>
              </w:rPr>
            </w:pPr>
            <w:r w:rsidRPr="00FE5712">
              <w:t>Equal Employment Opportunity and Disability Discrimination legislation</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Work requirements and procedures</w:t>
            </w:r>
            <w:r w:rsidRPr="00FE5712">
              <w:t xml:space="preserve"> may come from briefings, handovers, and work orders and may inclu</w:t>
            </w:r>
            <w:r w:rsidRPr="00FE5712">
              <w:t>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product identification</w:t>
            </w:r>
          </w:p>
          <w:p w:rsidR="00000000" w:rsidRPr="00FE5712" w:rsidP="00FE5712">
            <w:pPr>
              <w:pStyle w:val="ListBullet"/>
            </w:pPr>
            <w:r w:rsidRPr="00FE5712">
              <w:t>nature and scope of tasks</w:t>
            </w:r>
          </w:p>
          <w:p w:rsidR="00000000" w:rsidRPr="00FE5712" w:rsidP="00FE5712">
            <w:pPr>
              <w:pStyle w:val="ListBullet"/>
            </w:pPr>
            <w:r w:rsidRPr="00FE5712">
              <w:t>achievement targets</w:t>
            </w:r>
          </w:p>
          <w:p w:rsidR="00000000" w:rsidRPr="00FE5712" w:rsidP="00FE5712">
            <w:pPr>
              <w:pStyle w:val="ListBullet"/>
            </w:pPr>
            <w:r w:rsidRPr="00FE5712">
              <w:t>operational conditions</w:t>
            </w:r>
          </w:p>
          <w:p w:rsidR="00000000" w:rsidRPr="00FE5712" w:rsidP="00FE5712">
            <w:pPr>
              <w:pStyle w:val="ListBullet"/>
            </w:pPr>
            <w:r w:rsidRPr="00FE5712">
              <w:t>site layout</w:t>
            </w:r>
          </w:p>
          <w:p w:rsidR="00000000" w:rsidRPr="00FE5712" w:rsidP="00FE5712">
            <w:pPr>
              <w:pStyle w:val="ListBullet"/>
            </w:pPr>
            <w:r w:rsidRPr="00FE5712">
              <w:t>out of bounds areas</w:t>
            </w:r>
          </w:p>
          <w:p w:rsidR="00000000" w:rsidRPr="00FE5712" w:rsidP="00FE5712">
            <w:pPr>
              <w:pStyle w:val="ListBullet"/>
            </w:pPr>
            <w:r w:rsidRPr="00FE5712">
              <w:t>worksite inspection requirements</w:t>
            </w:r>
          </w:p>
          <w:p w:rsidR="00000000" w:rsidRPr="00FE5712" w:rsidP="00FE5712">
            <w:pPr>
              <w:pStyle w:val="ListBullet"/>
            </w:pPr>
            <w:r w:rsidRPr="00FE5712">
              <w:t>lighting conditions</w:t>
            </w:r>
          </w:p>
          <w:p w:rsidR="00000000" w:rsidRPr="00FE5712" w:rsidP="00FE5712">
            <w:pPr>
              <w:pStyle w:val="ListBullet"/>
            </w:pPr>
            <w:r w:rsidRPr="00FE5712">
              <w:t>plant or equipment defects</w:t>
            </w:r>
          </w:p>
          <w:p w:rsidR="00000000" w:rsidRPr="00FE5712" w:rsidP="00FE5712">
            <w:pPr>
              <w:pStyle w:val="ListBullet"/>
            </w:pPr>
            <w:r w:rsidRPr="00FE5712">
              <w:t>hazards and potential hazards</w:t>
            </w:r>
          </w:p>
          <w:p w:rsidR="00000000" w:rsidP="00FE5712">
            <w:pPr>
              <w:pStyle w:val="ListBullet"/>
              <w:rPr>
                <w:lang w:val="en-NZ"/>
              </w:rPr>
            </w:pPr>
            <w:r w:rsidRPr="00FE5712">
              <w:t>coordination requirements or issues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Geological data</w:t>
            </w:r>
            <w:r w:rsidRPr="00FE5712">
              <w:t xml:space="preserve"> may include relevant site-specific information in relation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rock type and characteristics</w:t>
            </w:r>
          </w:p>
          <w:p w:rsidR="00000000" w:rsidRPr="00FE5712" w:rsidP="00FE5712">
            <w:pPr>
              <w:pStyle w:val="ListBullet"/>
            </w:pPr>
            <w:r w:rsidRPr="00FE5712">
              <w:t>faults and joints</w:t>
            </w:r>
          </w:p>
          <w:p w:rsidR="00000000" w:rsidP="00FE5712">
            <w:pPr>
              <w:pStyle w:val="ListBullet"/>
              <w:rPr>
                <w:lang w:val="en-NZ"/>
              </w:rPr>
            </w:pPr>
            <w:r w:rsidRPr="00FE5712">
              <w:t>water tables or other water sources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Survey data</w:t>
            </w:r>
            <w:r w:rsidRPr="00FE5712">
              <w:t xml:space="preserve"> may include relevant site-specific informa</w:t>
            </w:r>
            <w:r w:rsidRPr="00FE5712">
              <w:t>tion in relation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floor heights</w:t>
            </w:r>
          </w:p>
          <w:p w:rsidR="00000000" w:rsidRPr="00FE5712" w:rsidP="00FE5712">
            <w:pPr>
              <w:pStyle w:val="ListBullet"/>
            </w:pPr>
            <w:r w:rsidRPr="00FE5712">
              <w:t>bench widths</w:t>
            </w:r>
          </w:p>
          <w:p w:rsidR="00000000" w:rsidP="00FE5712">
            <w:pPr>
              <w:pStyle w:val="ListBullet"/>
              <w:rPr>
                <w:lang w:val="en-NZ"/>
              </w:rPr>
            </w:pPr>
            <w:r w:rsidRPr="00FE5712">
              <w:t>grades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Coordination</w:t>
            </w:r>
            <w:r w:rsidRPr="00FE5712">
              <w:t xml:space="preserve"> with others may include with:</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supervisors</w:t>
            </w:r>
          </w:p>
          <w:p w:rsidR="00000000" w:rsidRPr="00FE5712" w:rsidP="00FE5712">
            <w:pPr>
              <w:pStyle w:val="ListBullet"/>
            </w:pPr>
            <w:r w:rsidRPr="00FE5712">
              <w:t>plant operators (fixed &amp; mobile)</w:t>
            </w:r>
          </w:p>
          <w:p w:rsidR="00000000" w:rsidRPr="00FE5712" w:rsidP="00FE5712">
            <w:pPr>
              <w:pStyle w:val="ListBullet"/>
            </w:pPr>
            <w:r w:rsidRPr="00FE5712">
              <w:t>contractors</w:t>
            </w:r>
          </w:p>
          <w:p w:rsidR="00000000" w:rsidRPr="00FE5712" w:rsidP="00FE5712">
            <w:pPr>
              <w:pStyle w:val="ListBullet"/>
            </w:pPr>
            <w:r w:rsidRPr="00FE5712">
              <w:t>traffic coordinators &amp; weighbridge operators</w:t>
            </w:r>
          </w:p>
          <w:p w:rsidR="00000000" w:rsidRPr="00FE5712" w:rsidP="00FE5712">
            <w:pPr>
              <w:pStyle w:val="ListBullet"/>
            </w:pPr>
            <w:r w:rsidRPr="00FE5712">
              <w:t>other site personnel</w:t>
            </w:r>
          </w:p>
          <w:p w:rsidR="00000000" w:rsidRPr="00FE5712" w:rsidP="00FE5712">
            <w:pPr>
              <w:pStyle w:val="ListBullet"/>
            </w:pPr>
            <w:r w:rsidRPr="00FE5712">
              <w:t>loading units</w:t>
            </w:r>
          </w:p>
          <w:p w:rsidR="00000000" w:rsidRPr="00FE5712" w:rsidP="00FE5712">
            <w:pPr>
              <w:pStyle w:val="ListBullet"/>
            </w:pPr>
            <w:r w:rsidRPr="00FE5712">
              <w:t>other earthmoving equipment</w:t>
            </w:r>
          </w:p>
          <w:p w:rsidR="00000000" w:rsidRPr="00FE5712" w:rsidP="00FE5712">
            <w:pPr>
              <w:pStyle w:val="ListBullet"/>
            </w:pPr>
            <w:r w:rsidRPr="00FE5712">
              <w:t>materials handling equipment</w:t>
            </w:r>
          </w:p>
          <w:p w:rsidR="00000000" w:rsidRPr="00FE5712" w:rsidP="00FE5712">
            <w:pPr>
              <w:pStyle w:val="ListBullet"/>
            </w:pPr>
            <w:r w:rsidRPr="00FE5712">
              <w:t>light vehicles</w:t>
            </w:r>
          </w:p>
          <w:p w:rsidR="00000000" w:rsidRPr="00FE5712" w:rsidP="00FE5712">
            <w:pPr>
              <w:pStyle w:val="ListBullet"/>
            </w:pPr>
            <w:r w:rsidRPr="00FE5712">
              <w:t>lighting plant</w:t>
            </w:r>
          </w:p>
          <w:p w:rsidR="00000000" w:rsidP="00FE5712">
            <w:pPr>
              <w:pStyle w:val="ListBullet"/>
              <w:rPr>
                <w:lang w:val="en-NZ"/>
              </w:rPr>
            </w:pPr>
            <w:r w:rsidRPr="00FE5712">
              <w:t>use of 2-way radios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Pre-start and start-up procedures</w:t>
            </w:r>
            <w:r w:rsidRPr="00FE5712">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external check of the machine</w:t>
            </w:r>
          </w:p>
          <w:p w:rsidR="00000000" w:rsidRPr="00FE5712" w:rsidP="00FE5712">
            <w:pPr>
              <w:pStyle w:val="ListBullet"/>
            </w:pPr>
            <w:r w:rsidRPr="00FE5712">
              <w:t>checking and topping up fluid levels (including fuel)</w:t>
            </w:r>
          </w:p>
          <w:p w:rsidR="00000000" w:rsidRPr="00FE5712" w:rsidP="00FE5712">
            <w:pPr>
              <w:pStyle w:val="ListBullet"/>
            </w:pPr>
            <w:r w:rsidRPr="00FE5712">
              <w:t>lubrication</w:t>
            </w:r>
          </w:p>
          <w:p w:rsidR="00000000" w:rsidRPr="00FE5712" w:rsidP="00FE5712">
            <w:pPr>
              <w:pStyle w:val="ListBullet"/>
            </w:pPr>
            <w:r w:rsidRPr="00FE5712">
              <w:t>inspection of attachments to ensure security and defects</w:t>
            </w:r>
          </w:p>
          <w:p w:rsidR="00000000" w:rsidRPr="00FE5712" w:rsidP="00FE5712">
            <w:pPr>
              <w:pStyle w:val="ListBullet"/>
            </w:pPr>
            <w:r w:rsidRPr="00FE5712">
              <w:t>instrument and control lever checks</w:t>
            </w:r>
          </w:p>
          <w:p w:rsidR="00000000" w:rsidP="00FE5712">
            <w:pPr>
              <w:pStyle w:val="ListBullet"/>
              <w:rPr>
                <w:lang w:val="en-NZ"/>
              </w:rPr>
            </w:pPr>
            <w:r w:rsidRPr="00FE5712">
              <w:t>reporting of defects and damage</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Park-up and shutdown procedures</w:t>
            </w:r>
            <w:r w:rsidRPr="00FE5712">
              <w:t xml:space="preserve"> are to ensure that: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vehicle/equipment is secured as required by site procedures</w:t>
            </w:r>
          </w:p>
          <w:p w:rsidR="00000000" w:rsidRPr="00FE5712" w:rsidP="00FE5712">
            <w:pPr>
              <w:pStyle w:val="ListBullet"/>
            </w:pPr>
            <w:r w:rsidRPr="00FE5712">
              <w:t>attachments are r</w:t>
            </w:r>
            <w:r w:rsidRPr="00FE5712">
              <w:t>endered safe</w:t>
            </w:r>
          </w:p>
          <w:p w:rsidR="00000000" w:rsidP="00FE5712">
            <w:pPr>
              <w:pStyle w:val="ListBullet"/>
              <w:rPr>
                <w:lang w:val="en-NZ"/>
              </w:rPr>
            </w:pPr>
            <w:r w:rsidRPr="00FE5712">
              <w:t>access ways are clear</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Operating techniques</w:t>
            </w:r>
            <w:r w:rsidRPr="00FE57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equipment positioning</w:t>
            </w:r>
          </w:p>
          <w:p w:rsidR="00000000" w:rsidRPr="00FE5712" w:rsidP="00FE5712">
            <w:pPr>
              <w:pStyle w:val="ListBullet"/>
            </w:pPr>
            <w:r w:rsidRPr="00FE5712">
              <w:t>load discharge</w:t>
            </w:r>
          </w:p>
          <w:p w:rsidR="00000000" w:rsidRPr="00FE5712" w:rsidP="00FE5712">
            <w:pPr>
              <w:pStyle w:val="ListBullet"/>
            </w:pPr>
            <w:r w:rsidRPr="00FE5712">
              <w:t>observing site speed limits</w:t>
            </w:r>
          </w:p>
          <w:p w:rsidR="00000000" w:rsidRPr="00FE5712" w:rsidP="00FE5712">
            <w:pPr>
              <w:pStyle w:val="ListBullet"/>
            </w:pPr>
            <w:r w:rsidRPr="00FE5712">
              <w:t>working safely around:</w:t>
            </w:r>
          </w:p>
          <w:p w:rsidR="00000000" w:rsidRPr="00FE5712" w:rsidP="00FE5712">
            <w:pPr>
              <w:pStyle w:val="ListBullet2"/>
            </w:pPr>
            <w:r w:rsidRPr="00FE5712">
              <w:t>overhead powerlines</w:t>
            </w:r>
          </w:p>
          <w:p w:rsidR="00000000" w:rsidRPr="00FE5712" w:rsidP="00FE5712">
            <w:pPr>
              <w:pStyle w:val="ListBullet2"/>
            </w:pPr>
            <w:r w:rsidRPr="00FE5712">
              <w:t>other machines and personnel</w:t>
            </w:r>
          </w:p>
          <w:p w:rsidR="00000000" w:rsidP="00FE5712">
            <w:pPr>
              <w:pStyle w:val="ListBullet2"/>
              <w:rPr>
                <w:lang w:val="en-NZ"/>
              </w:rPr>
            </w:pPr>
            <w:r w:rsidRPr="00FE5712">
              <w:t>live stockpiles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Changing work conditions</w:t>
            </w:r>
            <w:r w:rsidRPr="00FE5712">
              <w:t xml:space="preserve"> may include variations in: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grades</w:t>
            </w:r>
          </w:p>
          <w:p w:rsidR="00000000" w:rsidRPr="00FE5712" w:rsidP="00FE5712">
            <w:pPr>
              <w:pStyle w:val="ListBullet"/>
            </w:pPr>
            <w:r w:rsidRPr="00FE5712">
              <w:t>height of faces</w:t>
            </w:r>
          </w:p>
          <w:p w:rsidR="00000000" w:rsidRPr="00FE5712" w:rsidP="00FE5712">
            <w:pPr>
              <w:pStyle w:val="ListBullet"/>
            </w:pPr>
            <w:r w:rsidRPr="00FE5712">
              <w:t>weather conditions</w:t>
            </w:r>
          </w:p>
          <w:p w:rsidR="00000000" w:rsidP="00FE5712">
            <w:pPr>
              <w:pStyle w:val="ListBullet"/>
              <w:rPr>
                <w:lang w:val="en-NZ"/>
              </w:rPr>
            </w:pPr>
            <w:r w:rsidRPr="00FE5712">
              <w:t>day and night</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Monitoring systems and alarms</w:t>
            </w:r>
            <w:r w:rsidRPr="00FE57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Hazardous and emergency situations</w:t>
            </w:r>
            <w:r w:rsidRPr="00FE57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powerlines</w:t>
            </w:r>
          </w:p>
          <w:p w:rsidR="00000000" w:rsidRPr="00FE5712" w:rsidP="00FE5712">
            <w:pPr>
              <w:pStyle w:val="ListBullet"/>
            </w:pPr>
            <w:r w:rsidRPr="00FE5712">
              <w:t>conveyors</w:t>
            </w:r>
          </w:p>
          <w:p w:rsidR="00000000" w:rsidRPr="00FE5712" w:rsidP="00FE5712">
            <w:pPr>
              <w:pStyle w:val="ListBullet"/>
            </w:pPr>
            <w:r w:rsidRPr="00FE5712">
              <w:t>overhead service</w:t>
            </w:r>
          </w:p>
          <w:p w:rsidR="00000000" w:rsidRPr="00FE5712" w:rsidP="00FE5712">
            <w:pPr>
              <w:pStyle w:val="ListBullet"/>
            </w:pPr>
            <w:r w:rsidRPr="00FE5712">
              <w:t>lightning strikes (p</w:t>
            </w:r>
            <w:r w:rsidRPr="00FE5712">
              <w:t>otential tyre explosion)</w:t>
            </w:r>
          </w:p>
          <w:p w:rsidR="00000000" w:rsidP="00FE5712">
            <w:pPr>
              <w:pStyle w:val="ListBullet"/>
              <w:rPr>
                <w:lang w:val="en-NZ"/>
              </w:rPr>
            </w:pPr>
            <w:r w:rsidRPr="00FE5712">
              <w:t>tyre fires (isolation procedures)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Operator service</w:t>
            </w:r>
            <w:r w:rsidRPr="00FE5712">
              <w:t xml:space="preserve">, </w:t>
            </w:r>
            <w:r w:rsidRPr="00FE5712">
              <w:rPr>
                <w:rStyle w:val="SpecialBold"/>
              </w:rPr>
              <w:t>maintenance and housekeeping</w:t>
            </w:r>
            <w:r w:rsidRPr="00FE5712">
              <w:t xml:space="preserve"> tasks are those established and authorised for the site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 xml:space="preserve">cleaning, </w:t>
            </w:r>
          </w:p>
          <w:p w:rsidR="00000000" w:rsidRPr="00FE5712" w:rsidP="00FE5712">
            <w:pPr>
              <w:pStyle w:val="ListBullet"/>
            </w:pPr>
            <w:r w:rsidRPr="00FE5712">
              <w:t>authorised servicing and the monitoring</w:t>
            </w:r>
          </w:p>
          <w:p w:rsidR="00000000" w:rsidRPr="00FE5712" w:rsidP="00FE5712">
            <w:pPr>
              <w:pStyle w:val="ListBullet"/>
            </w:pPr>
            <w:r w:rsidRPr="00FE5712">
              <w:t>recording and reporting of faults</w:t>
            </w:r>
          </w:p>
          <w:p w:rsidR="00000000" w:rsidRPr="00FE5712" w:rsidP="00FE5712">
            <w:pPr>
              <w:pStyle w:val="ListBullet"/>
            </w:pPr>
            <w:r w:rsidRPr="00FE5712">
              <w:t>conduct of authorised minor replacements</w:t>
            </w:r>
          </w:p>
          <w:p w:rsidR="00000000" w:rsidP="00FE5712">
            <w:pPr>
              <w:pStyle w:val="ListBullet"/>
              <w:rPr>
                <w:lang w:val="en-NZ"/>
              </w:rPr>
            </w:pPr>
            <w:r w:rsidRPr="00FE5712">
              <w:t>provision of assistance to maintenance personnel during maintenance and repair activities</w:t>
            </w:r>
          </w:p>
        </w:tc>
      </w:tr>
      <w:tr w:rsidTr="0001223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12">
            <w:pPr>
              <w:pStyle w:val="BodyText"/>
              <w:rPr>
                <w:lang w:val="en-NZ"/>
              </w:rPr>
            </w:pPr>
            <w:r w:rsidRPr="00FE5712">
              <w:rPr>
                <w:rStyle w:val="SpecialBold"/>
              </w:rPr>
              <w:t>Records and reports</w:t>
            </w:r>
            <w:r w:rsidRPr="00FE57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12" w:rsidP="00FE5712">
            <w:pPr>
              <w:pStyle w:val="ListBullet"/>
            </w:pPr>
            <w:r w:rsidRPr="00FE5712">
              <w:t>fuel usage</w:t>
            </w:r>
          </w:p>
          <w:p w:rsidR="00000000" w:rsidRPr="00FE5712" w:rsidP="00FE5712">
            <w:pPr>
              <w:pStyle w:val="ListBullet"/>
            </w:pPr>
            <w:r w:rsidRPr="00FE5712">
              <w:t>computer readings</w:t>
            </w:r>
          </w:p>
          <w:p w:rsidR="00000000" w:rsidRPr="00FE5712" w:rsidP="00FE5712">
            <w:pPr>
              <w:pStyle w:val="ListBullet"/>
            </w:pPr>
            <w:r w:rsidRPr="00FE5712">
              <w:t>end of shift documentation</w:t>
            </w:r>
          </w:p>
          <w:p w:rsidR="00000000" w:rsidRPr="00FE5712" w:rsidP="00FE5712">
            <w:pPr>
              <w:pStyle w:val="ListBullet"/>
            </w:pPr>
            <w:r w:rsidRPr="00FE5712">
              <w:t xml:space="preserve">supplies logs </w:t>
            </w:r>
          </w:p>
          <w:p w:rsidR="00000000" w:rsidRPr="00FE5712" w:rsidP="00FE5712">
            <w:pPr>
              <w:pStyle w:val="ListBullet"/>
            </w:pPr>
            <w:r w:rsidRPr="00FE5712">
              <w:t>work logs stockpile information</w:t>
            </w:r>
          </w:p>
          <w:p w:rsidR="00000000" w:rsidRPr="00FE5712" w:rsidP="00FE5712">
            <w:pPr>
              <w:pStyle w:val="ListBullet"/>
            </w:pPr>
            <w:r w:rsidRPr="00FE5712">
              <w:t>quality information</w:t>
            </w:r>
          </w:p>
          <w:p w:rsidR="00000000" w:rsidRPr="00FE5712" w:rsidP="00FE5712">
            <w:pPr>
              <w:pStyle w:val="ListBullet"/>
            </w:pPr>
            <w:r w:rsidRPr="00FE5712">
              <w:t>despatch details</w:t>
            </w:r>
          </w:p>
        </w:tc>
      </w:tr>
    </w:tbl>
    <w:p w:rsidR="00000000" w:rsidRPr="00FE5712" w:rsidP="00FE5712">
      <w:pPr>
        <w:pStyle w:val="BodyText"/>
      </w:pPr>
    </w:p>
    <w:p w:rsidR="00000000" w:rsidRPr="00FE5712" w:rsidP="00FE5712">
      <w:pPr>
        <w:pStyle w:val="AllowPageBreak"/>
      </w:pPr>
    </w:p>
    <w:p w:rsidR="00000000" w:rsidRPr="00FE5712" w:rsidP="00FE5712">
      <w:pPr>
        <w:pStyle w:val="Heading1"/>
      </w:pPr>
      <w:bookmarkStart w:id="12" w:name="O_130946"/>
      <w:bookmarkEnd w:id="12"/>
      <w:r w:rsidRPr="00FE5712">
        <w:t>Unit Sector(s)</w:t>
      </w:r>
    </w:p>
    <w:p w:rsidR="00000000" w:rsidRPr="00FE5712" w:rsidP="00FE5712">
      <w:pPr>
        <w:pStyle w:val="BodyText"/>
      </w:pPr>
      <w:r w:rsidRPr="00FE5712">
        <w:t>Mobile Plant Operations</w:t>
      </w:r>
    </w:p>
    <w:p w:rsidR="00000000" w:rsidRPr="00FE5712" w:rsidP="00FE5712">
      <w:pPr>
        <w:pStyle w:val="AllowPageBreak"/>
      </w:pPr>
    </w:p>
    <w:p w:rsidR="00000000" w:rsidRPr="00FE5712" w:rsidP="00FE5712">
      <w:pPr>
        <w:pStyle w:val="Heading1"/>
      </w:pPr>
      <w:bookmarkStart w:id="13" w:name="O_161611"/>
      <w:bookmarkEnd w:id="13"/>
      <w:r w:rsidRPr="00FE5712">
        <w:t>Competency field</w:t>
      </w:r>
    </w:p>
    <w:p w:rsidR="00000000" w:rsidRPr="00FE5712" w:rsidP="00FE5712">
      <w:pPr>
        <w:pStyle w:val="BodyText"/>
      </w:pPr>
      <w:r w:rsidRPr="00FE5712">
        <w:t>Refer to Unit Sector(s).</w:t>
      </w:r>
    </w:p>
    <w:p w:rsidR="00000000" w:rsidRPr="00FE5712" w:rsidP="00FE5712">
      <w:pPr>
        <w:pStyle w:val="AllowPageBreak"/>
      </w:pPr>
    </w:p>
    <w:p w:rsidR="00000000" w:rsidRPr="00FE5712" w:rsidP="00FE5712">
      <w:pPr>
        <w:pStyle w:val="Heading1"/>
      </w:pPr>
      <w:bookmarkStart w:id="14" w:name="O_161610"/>
      <w:bookmarkEnd w:id="14"/>
      <w:r w:rsidRPr="00FE5712">
        <w:t>Co-requisite units</w:t>
      </w:r>
    </w:p>
    <w:p w:rsidR="00000000" w:rsidRPr="00FE5712" w:rsidP="00FE5712">
      <w:pPr>
        <w:pStyle w:val="BodyText"/>
      </w:pPr>
      <w:r w:rsidRPr="00FE5712">
        <w:t>Not applicable.</w:t>
      </w:r>
    </w:p>
    <w:p w:rsidR="00000000" w:rsidRPr="00FE5712" w:rsidP="00FE5712"/>
    <w:sectPr w:rsidSect="00FE5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23F" w:rsidP="00012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3F" w:rsidP="00FE5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23F" w:rsidP="00FE5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1223F" w:rsidP="00FE5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23F" w:rsidP="000122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3F" w:rsidP="00FE5712">
    <w:pPr>
      <w:pStyle w:val="Header"/>
      <w:framePr w:wrap="around"/>
    </w:pPr>
    <w:r>
      <w:fldChar w:fldCharType="begin"/>
    </w:r>
    <w:r>
      <w:instrText xml:space="preserve"> TITLE   \* MERGEFORMAT </w:instrText>
    </w:r>
    <w:r>
      <w:fldChar w:fldCharType="separate"/>
    </w:r>
    <w:r>
      <w:t>RIIMPO206A Conduct bulk water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23F" w:rsidP="00FE5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82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8F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00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712"/>
    <w:pPr>
      <w:spacing w:before="360" w:after="60"/>
      <w:outlineLvl w:val="0"/>
    </w:pPr>
    <w:rPr>
      <w:sz w:val="32"/>
    </w:rPr>
  </w:style>
  <w:style w:type="paragraph" w:styleId="Heading2">
    <w:name w:val="heading 2"/>
    <w:basedOn w:val="HeadingBase"/>
    <w:next w:val="BodyText"/>
    <w:link w:val="Heading2Char"/>
    <w:qFormat/>
    <w:rsid w:val="00FE5712"/>
    <w:pPr>
      <w:keepLines/>
      <w:spacing w:before="240" w:after="120"/>
      <w:outlineLvl w:val="1"/>
    </w:pPr>
    <w:rPr>
      <w:sz w:val="28"/>
      <w:szCs w:val="40"/>
    </w:rPr>
  </w:style>
  <w:style w:type="paragraph" w:styleId="Heading3">
    <w:name w:val="heading 3"/>
    <w:basedOn w:val="HeadingBase"/>
    <w:next w:val="BodyText"/>
    <w:link w:val="Heading3Char"/>
    <w:qFormat/>
    <w:rsid w:val="00FE5712"/>
    <w:pPr>
      <w:spacing w:before="180" w:after="120"/>
      <w:outlineLvl w:val="2"/>
    </w:pPr>
    <w:rPr>
      <w:spacing w:val="-10"/>
      <w:kern w:val="32"/>
    </w:rPr>
  </w:style>
  <w:style w:type="paragraph" w:styleId="Heading4">
    <w:name w:val="heading 4"/>
    <w:basedOn w:val="HeadingBase"/>
    <w:next w:val="BodyText"/>
    <w:link w:val="Heading4Char"/>
    <w:qFormat/>
    <w:rsid w:val="00FE5712"/>
    <w:pPr>
      <w:spacing w:before="160" w:after="120"/>
      <w:outlineLvl w:val="3"/>
    </w:pPr>
    <w:rPr>
      <w:sz w:val="22"/>
    </w:rPr>
  </w:style>
  <w:style w:type="paragraph" w:styleId="Heading5">
    <w:name w:val="heading 5"/>
    <w:basedOn w:val="HeadingBase"/>
    <w:next w:val="Normal"/>
    <w:link w:val="Heading5Char"/>
    <w:qFormat/>
    <w:rsid w:val="00FE5712"/>
    <w:pPr>
      <w:spacing w:before="80"/>
      <w:outlineLvl w:val="4"/>
    </w:pPr>
    <w:rPr>
      <w:color w:val="918585"/>
      <w:sz w:val="20"/>
    </w:rPr>
  </w:style>
  <w:style w:type="paragraph" w:styleId="Heading6">
    <w:name w:val="heading 6"/>
    <w:basedOn w:val="HeadingBase"/>
    <w:next w:val="Normal"/>
    <w:link w:val="Heading6Char"/>
    <w:qFormat/>
    <w:rsid w:val="00FE5712"/>
    <w:pPr>
      <w:spacing w:before="60"/>
      <w:outlineLvl w:val="5"/>
    </w:pPr>
    <w:rPr>
      <w:color w:val="918585"/>
      <w:sz w:val="20"/>
    </w:rPr>
  </w:style>
  <w:style w:type="paragraph" w:styleId="Heading7">
    <w:name w:val="heading 7"/>
    <w:basedOn w:val="Normal"/>
    <w:next w:val="Normal"/>
    <w:link w:val="Heading7Char"/>
    <w:qFormat/>
    <w:rsid w:val="00FE5712"/>
    <w:pPr>
      <w:ind w:left="720"/>
      <w:outlineLvl w:val="6"/>
    </w:pPr>
    <w:rPr>
      <w:i/>
    </w:rPr>
  </w:style>
  <w:style w:type="paragraph" w:styleId="Heading8">
    <w:name w:val="heading 8"/>
    <w:basedOn w:val="Normal"/>
    <w:next w:val="Normal"/>
    <w:link w:val="Heading8Char"/>
    <w:qFormat/>
    <w:rsid w:val="00FE5712"/>
    <w:pPr>
      <w:ind w:left="720"/>
      <w:outlineLvl w:val="7"/>
    </w:pPr>
    <w:rPr>
      <w:i/>
    </w:rPr>
  </w:style>
  <w:style w:type="paragraph" w:styleId="Heading9">
    <w:name w:val="heading 9"/>
    <w:basedOn w:val="Normal"/>
    <w:next w:val="Normal"/>
    <w:link w:val="Heading9Char"/>
    <w:qFormat/>
    <w:rsid w:val="00FE5712"/>
    <w:pPr>
      <w:ind w:left="720"/>
      <w:outlineLvl w:val="8"/>
    </w:pPr>
    <w:rPr>
      <w:i/>
    </w:rPr>
  </w:style>
  <w:style w:type="character" w:default="1" w:styleId="DefaultParagraphFont">
    <w:name w:val="Default Paragraph Font"/>
    <w:uiPriority w:val="1"/>
    <w:unhideWhenUsed/>
    <w:rsid w:val="00FE5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712"/>
  </w:style>
  <w:style w:type="character" w:customStyle="1" w:styleId="Heading1Char">
    <w:name w:val="Heading 1 Char"/>
    <w:basedOn w:val="DefaultParagraphFont"/>
    <w:link w:val="Heading1"/>
    <w:rsid w:val="00FE5712"/>
    <w:rPr>
      <w:rFonts w:ascii="Times New Roman" w:eastAsia="Times New Roman" w:hAnsi="Times New Roman" w:cs="Times New Roman"/>
      <w:b/>
      <w:sz w:val="32"/>
      <w:szCs w:val="20"/>
      <w:lang w:eastAsia="en-US"/>
    </w:rPr>
  </w:style>
  <w:style w:type="paragraph" w:styleId="BodyText">
    <w:name w:val="Body Text"/>
    <w:basedOn w:val="Normal"/>
    <w:link w:val="BodyTextChar"/>
    <w:rsid w:val="00FE57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712"/>
    <w:rPr>
      <w:rFonts w:ascii="Times New Roman" w:eastAsia="Times New Roman" w:hAnsi="Times New Roman" w:cs="Times New Roman"/>
      <w:sz w:val="24"/>
      <w:lang w:val="en-US" w:eastAsia="en-US"/>
    </w:rPr>
  </w:style>
  <w:style w:type="paragraph" w:styleId="Footer">
    <w:name w:val="footer"/>
    <w:basedOn w:val="Normal"/>
    <w:link w:val="FooterChar"/>
    <w:rsid w:val="00FE5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712"/>
    <w:rPr>
      <w:rFonts w:ascii="Times New Roman" w:eastAsia="Times New Roman" w:hAnsi="Times New Roman" w:cs="Times New Roman"/>
      <w:sz w:val="16"/>
      <w:lang w:val="en-US" w:eastAsia="en-US"/>
    </w:rPr>
  </w:style>
  <w:style w:type="paragraph" w:styleId="List">
    <w:name w:val="List"/>
    <w:basedOn w:val="BodyText"/>
    <w:next w:val="BodyText"/>
    <w:rsid w:val="00FE5712"/>
    <w:pPr>
      <w:tabs>
        <w:tab w:val="left" w:pos="340"/>
      </w:tabs>
      <w:spacing w:before="60" w:after="60"/>
      <w:ind w:left="340" w:hanging="340"/>
    </w:pPr>
  </w:style>
  <w:style w:type="paragraph" w:styleId="ListBullet">
    <w:name w:val="List Bullet"/>
    <w:basedOn w:val="List"/>
    <w:rsid w:val="00FE5712"/>
    <w:pPr>
      <w:numPr>
        <w:numId w:val="13"/>
      </w:numPr>
      <w:tabs>
        <w:tab w:val="clear" w:pos="340"/>
      </w:tabs>
      <w:spacing w:before="40" w:after="40"/>
    </w:pPr>
  </w:style>
  <w:style w:type="character" w:customStyle="1" w:styleId="SpecialBold">
    <w:name w:val="Special Bold"/>
    <w:basedOn w:val="DefaultParagraphFont"/>
    <w:rsid w:val="00FE5712"/>
    <w:rPr>
      <w:b/>
      <w:spacing w:val="0"/>
    </w:rPr>
  </w:style>
  <w:style w:type="paragraph" w:styleId="ListBullet2">
    <w:name w:val="List Bullet 2"/>
    <w:basedOn w:val="List2"/>
    <w:rsid w:val="00FE5712"/>
    <w:pPr>
      <w:numPr>
        <w:numId w:val="14"/>
      </w:numPr>
      <w:tabs>
        <w:tab w:val="clear" w:pos="680"/>
      </w:tabs>
    </w:pPr>
  </w:style>
  <w:style w:type="paragraph" w:styleId="Header">
    <w:name w:val="header"/>
    <w:basedOn w:val="Normal"/>
    <w:link w:val="HeaderChar"/>
    <w:rsid w:val="00FE5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7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712"/>
    <w:pPr>
      <w:spacing w:before="240" w:after="120"/>
      <w:outlineLvl w:val="0"/>
    </w:pPr>
    <w:rPr>
      <w:rFonts w:ascii="Times New Roman" w:hAnsi="Times New Roman"/>
      <w:b/>
      <w:sz w:val="28"/>
    </w:rPr>
  </w:style>
  <w:style w:type="paragraph" w:customStyle="1" w:styleId="AllowPageBreak">
    <w:name w:val="AllowPageBreak"/>
    <w:rsid w:val="00FE57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5712"/>
    <w:pPr>
      <w:tabs>
        <w:tab w:val="left" w:pos="680"/>
      </w:tabs>
      <w:spacing w:before="60" w:after="60"/>
      <w:ind w:left="680" w:hanging="340"/>
    </w:pPr>
  </w:style>
  <w:style w:type="character" w:customStyle="1" w:styleId="BoldandItalics">
    <w:name w:val="Bold and Italics"/>
    <w:qFormat/>
    <w:rsid w:val="00FE5712"/>
    <w:rPr>
      <w:b/>
      <w:i/>
      <w:u w:val="none"/>
    </w:rPr>
  </w:style>
  <w:style w:type="character" w:customStyle="1" w:styleId="Heading2Char">
    <w:name w:val="Heading 2 Char"/>
    <w:basedOn w:val="DefaultParagraphFont"/>
    <w:link w:val="Heading2"/>
    <w:rsid w:val="00FE5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712"/>
    <w:rPr>
      <w:rFonts w:ascii="Courier New" w:eastAsia="Times New Roman" w:hAnsi="Courier New" w:cs="Times New Roman"/>
      <w:i/>
      <w:szCs w:val="20"/>
      <w:lang w:val="en-US" w:eastAsia="en-US"/>
    </w:rPr>
  </w:style>
  <w:style w:type="paragraph" w:customStyle="1" w:styleId="HeadingBase">
    <w:name w:val="Heading Base"/>
    <w:rsid w:val="00FE5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712"/>
    <w:pPr>
      <w:tabs>
        <w:tab w:val="right" w:leader="dot" w:pos="9072"/>
      </w:tabs>
      <w:ind w:left="567"/>
    </w:pPr>
    <w:rPr>
      <w:szCs w:val="22"/>
    </w:rPr>
  </w:style>
  <w:style w:type="paragraph" w:customStyle="1" w:styleId="TOCBase">
    <w:name w:val="TOC Base"/>
    <w:rsid w:val="00FE5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712"/>
    <w:pPr>
      <w:tabs>
        <w:tab w:val="right" w:leader="dot" w:pos="9072"/>
      </w:tabs>
      <w:spacing w:before="40" w:after="40"/>
      <w:ind w:left="284"/>
    </w:pPr>
    <w:rPr>
      <w:rFonts w:ascii="Times New Roman" w:hAnsi="Times New Roman"/>
    </w:rPr>
  </w:style>
  <w:style w:type="paragraph" w:styleId="TOC1">
    <w:name w:val="toc 1"/>
    <w:basedOn w:val="TOCBase"/>
    <w:next w:val="Normal"/>
    <w:rsid w:val="00FE5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712"/>
    <w:pPr>
      <w:spacing w:before="5040"/>
      <w:jc w:val="center"/>
    </w:pPr>
    <w:rPr>
      <w:sz w:val="48"/>
      <w:szCs w:val="72"/>
      <w:lang w:val="en-US"/>
    </w:rPr>
  </w:style>
  <w:style w:type="character" w:customStyle="1" w:styleId="TitleChar">
    <w:name w:val="Title Char"/>
    <w:basedOn w:val="DefaultParagraphFont"/>
    <w:link w:val="Title"/>
    <w:rsid w:val="00FE5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712"/>
    <w:pPr>
      <w:tabs>
        <w:tab w:val="left" w:pos="3600"/>
        <w:tab w:val="left" w:pos="3958"/>
      </w:tabs>
    </w:pPr>
  </w:style>
  <w:style w:type="paragraph" w:customStyle="1" w:styleId="Note">
    <w:name w:val="Note"/>
    <w:basedOn w:val="BodyText"/>
    <w:rsid w:val="00FE5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712"/>
    <w:pPr>
      <w:framePr w:wrap="auto" w:hAnchor="text" w:y="6049"/>
    </w:pPr>
    <w:rPr>
      <w:color w:val="000000"/>
      <w:sz w:val="40"/>
    </w:rPr>
  </w:style>
  <w:style w:type="paragraph" w:customStyle="1" w:styleId="TOCTitle">
    <w:name w:val="TOCTitle"/>
    <w:basedOn w:val="Heading1"/>
    <w:rsid w:val="00FE5712"/>
    <w:pPr>
      <w:spacing w:after="240"/>
      <w:jc w:val="center"/>
      <w:outlineLvl w:val="9"/>
    </w:pPr>
    <w:rPr>
      <w:caps/>
    </w:rPr>
  </w:style>
  <w:style w:type="paragraph" w:customStyle="1" w:styleId="Version">
    <w:name w:val="Version"/>
    <w:rsid w:val="00FE5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712"/>
    <w:pPr>
      <w:keepNext w:val="0"/>
      <w:tabs>
        <w:tab w:val="right" w:pos="4176"/>
      </w:tabs>
      <w:ind w:left="198" w:hanging="198"/>
    </w:pPr>
    <w:rPr>
      <w:rFonts w:ascii="Garamond" w:hAnsi="Garamond"/>
    </w:rPr>
  </w:style>
  <w:style w:type="paragraph" w:styleId="IndexHeading">
    <w:name w:val="index heading"/>
    <w:basedOn w:val="Normal"/>
    <w:next w:val="Index1"/>
    <w:semiHidden/>
    <w:rsid w:val="00FE5712"/>
    <w:pPr>
      <w:spacing w:before="120" w:after="120"/>
    </w:pPr>
    <w:rPr>
      <w:rFonts w:ascii="Arial" w:hAnsi="Arial"/>
      <w:b/>
      <w:color w:val="918585"/>
      <w:sz w:val="24"/>
    </w:rPr>
  </w:style>
  <w:style w:type="paragraph" w:customStyle="1" w:styleId="Chapter">
    <w:name w:val="Chapter"/>
    <w:basedOn w:val="Normal"/>
    <w:rsid w:val="00FE5712"/>
    <w:pPr>
      <w:spacing w:before="240"/>
    </w:pPr>
    <w:rPr>
      <w:rFonts w:ascii="Times New Roman" w:hAnsi="Times New Roman"/>
      <w:smallCaps/>
      <w:spacing w:val="80"/>
      <w:sz w:val="28"/>
    </w:rPr>
  </w:style>
  <w:style w:type="paragraph" w:customStyle="1" w:styleId="InChapter">
    <w:name w:val="InChapter"/>
    <w:basedOn w:val="Heading3"/>
    <w:rsid w:val="00FE5712"/>
    <w:pPr>
      <w:spacing w:after="240"/>
      <w:outlineLvl w:val="9"/>
    </w:pPr>
    <w:rPr>
      <w:noProof/>
    </w:rPr>
  </w:style>
  <w:style w:type="paragraph" w:styleId="Index2">
    <w:name w:val="index 2"/>
    <w:basedOn w:val="Normal"/>
    <w:next w:val="Normal"/>
    <w:semiHidden/>
    <w:rsid w:val="00FE5712"/>
    <w:pPr>
      <w:tabs>
        <w:tab w:val="right" w:pos="4176"/>
      </w:tabs>
      <w:ind w:left="568" w:hanging="284"/>
    </w:pPr>
    <w:rPr>
      <w:rFonts w:ascii="Garamond" w:hAnsi="Garamond"/>
    </w:rPr>
  </w:style>
  <w:style w:type="paragraph" w:customStyle="1" w:styleId="Byline">
    <w:name w:val="Byline"/>
    <w:rsid w:val="00FE5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712"/>
    <w:pPr>
      <w:tabs>
        <w:tab w:val="clear" w:pos="3600"/>
        <w:tab w:val="clear" w:pos="3958"/>
      </w:tabs>
      <w:jc w:val="right"/>
    </w:pPr>
  </w:style>
  <w:style w:type="character" w:styleId="Emphasis">
    <w:name w:val="Emphasis"/>
    <w:basedOn w:val="DefaultParagraphFont"/>
    <w:qFormat/>
    <w:rsid w:val="00FE5712"/>
    <w:rPr>
      <w:i/>
    </w:rPr>
  </w:style>
  <w:style w:type="paragraph" w:styleId="Caption">
    <w:name w:val="caption"/>
    <w:basedOn w:val="BodyText"/>
    <w:next w:val="Normal"/>
    <w:qFormat/>
    <w:rsid w:val="00FE5712"/>
    <w:pPr>
      <w:framePr w:w="2268" w:hSpace="181" w:vSpace="181" w:wrap="around" w:vAnchor="text" w:hAnchor="page" w:x="1135" w:y="285" w:anchorLock="1"/>
    </w:pPr>
    <w:rPr>
      <w:i/>
    </w:rPr>
  </w:style>
  <w:style w:type="paragraph" w:customStyle="1" w:styleId="MiniTOCTitle">
    <w:name w:val="MiniTOCTitle"/>
    <w:basedOn w:val="Heading4"/>
    <w:rsid w:val="00FE5712"/>
    <w:pPr>
      <w:spacing w:before="240"/>
      <w:outlineLvl w:val="9"/>
    </w:pPr>
    <w:rPr>
      <w:noProof/>
      <w:sz w:val="24"/>
    </w:rPr>
  </w:style>
  <w:style w:type="paragraph" w:customStyle="1" w:styleId="MiniTOCItem">
    <w:name w:val="MiniTOCItem"/>
    <w:basedOn w:val="ListBullet"/>
    <w:rsid w:val="00FE5712"/>
    <w:pPr>
      <w:numPr>
        <w:numId w:val="0"/>
      </w:numPr>
      <w:tabs>
        <w:tab w:val="right" w:leader="dot" w:pos="6521"/>
      </w:tabs>
      <w:spacing w:before="0" w:after="0"/>
    </w:pPr>
  </w:style>
  <w:style w:type="paragraph" w:customStyle="1" w:styleId="TOFTitle">
    <w:name w:val="TOFTitle"/>
    <w:basedOn w:val="TOCTitle"/>
    <w:rsid w:val="00FE5712"/>
  </w:style>
  <w:style w:type="paragraph" w:styleId="TableofFigures">
    <w:name w:val="table of figures"/>
    <w:basedOn w:val="Normal"/>
    <w:next w:val="Normal"/>
    <w:semiHidden/>
    <w:rsid w:val="00FE5712"/>
    <w:pPr>
      <w:tabs>
        <w:tab w:val="right" w:leader="dot" w:pos="9072"/>
      </w:tabs>
      <w:ind w:left="970" w:hanging="403"/>
    </w:pPr>
    <w:rPr>
      <w:rFonts w:ascii="Times New Roman" w:hAnsi="Times New Roman"/>
      <w:b/>
    </w:rPr>
  </w:style>
  <w:style w:type="paragraph" w:styleId="ListNumber">
    <w:name w:val="List Number"/>
    <w:basedOn w:val="List"/>
    <w:rsid w:val="00FE5712"/>
    <w:pPr>
      <w:numPr>
        <w:numId w:val="11"/>
      </w:numPr>
    </w:pPr>
  </w:style>
  <w:style w:type="character" w:customStyle="1" w:styleId="WingdingSymbols">
    <w:name w:val="Wingding Symbols"/>
    <w:rsid w:val="00FE5712"/>
    <w:rPr>
      <w:rFonts w:ascii="Wingdings" w:hAnsi="Wingdings"/>
    </w:rPr>
  </w:style>
  <w:style w:type="paragraph" w:customStyle="1" w:styleId="TableHeading">
    <w:name w:val="Table Heading"/>
    <w:basedOn w:val="HeadingBase"/>
    <w:rsid w:val="00FE5712"/>
    <w:pPr>
      <w:keepLines/>
      <w:pBdr>
        <w:bottom w:val="single" w:sz="6" w:space="1" w:color="918585"/>
      </w:pBdr>
      <w:spacing w:before="240"/>
    </w:pPr>
  </w:style>
  <w:style w:type="character" w:customStyle="1" w:styleId="HotSpot">
    <w:name w:val="HotSpot"/>
    <w:rsid w:val="00FE5712"/>
    <w:rPr>
      <w:color w:val="0033CC"/>
      <w:u w:val="none"/>
    </w:rPr>
  </w:style>
  <w:style w:type="paragraph" w:customStyle="1" w:styleId="BodyTextRight">
    <w:name w:val="Body Text Right"/>
    <w:basedOn w:val="BodyText"/>
    <w:rsid w:val="00FE5712"/>
    <w:pPr>
      <w:spacing w:before="0" w:after="0"/>
      <w:jc w:val="right"/>
    </w:pPr>
  </w:style>
  <w:style w:type="paragraph" w:styleId="Index3">
    <w:name w:val="index 3"/>
    <w:basedOn w:val="ListNumber2"/>
    <w:next w:val="Normal"/>
    <w:semiHidden/>
    <w:rsid w:val="00FE5712"/>
    <w:pPr>
      <w:numPr>
        <w:numId w:val="0"/>
      </w:numPr>
      <w:tabs>
        <w:tab w:val="right" w:leader="dot" w:pos="4176"/>
      </w:tabs>
    </w:pPr>
  </w:style>
  <w:style w:type="paragraph" w:styleId="ListNumber2">
    <w:name w:val="List Number 2"/>
    <w:basedOn w:val="List2"/>
    <w:rsid w:val="00FE5712"/>
    <w:pPr>
      <w:numPr>
        <w:numId w:val="10"/>
      </w:numPr>
      <w:tabs>
        <w:tab w:val="clear" w:pos="1060"/>
      </w:tabs>
    </w:pPr>
  </w:style>
  <w:style w:type="paragraph" w:customStyle="1" w:styleId="MarginNote">
    <w:name w:val="Margin Note"/>
    <w:basedOn w:val="BodyText"/>
    <w:rsid w:val="00FE5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712"/>
    <w:rPr>
      <w:sz w:val="32"/>
    </w:rPr>
  </w:style>
  <w:style w:type="paragraph" w:customStyle="1" w:styleId="HeadingProcedure">
    <w:name w:val="Heading Procedure"/>
    <w:basedOn w:val="HeadingBase"/>
    <w:next w:val="Normal"/>
    <w:rsid w:val="00FE5712"/>
    <w:pPr>
      <w:tabs>
        <w:tab w:val="left" w:pos="0"/>
      </w:tabs>
      <w:spacing w:before="120" w:after="60"/>
    </w:pPr>
    <w:rPr>
      <w:i/>
      <w:color w:val="918585"/>
      <w:sz w:val="22"/>
    </w:rPr>
  </w:style>
  <w:style w:type="paragraph" w:customStyle="1" w:styleId="TableBodyText">
    <w:name w:val="Table Body Text"/>
    <w:basedOn w:val="BodyText"/>
    <w:rsid w:val="00FE5712"/>
    <w:pPr>
      <w:spacing w:before="60" w:after="60"/>
    </w:pPr>
  </w:style>
  <w:style w:type="paragraph" w:styleId="ListContinue">
    <w:name w:val="List Continue"/>
    <w:basedOn w:val="List"/>
    <w:rsid w:val="00FE5712"/>
    <w:pPr>
      <w:ind w:firstLine="0"/>
    </w:pPr>
  </w:style>
  <w:style w:type="paragraph" w:customStyle="1" w:styleId="ListNote">
    <w:name w:val="List Note"/>
    <w:basedOn w:val="List"/>
    <w:rsid w:val="00FE5712"/>
    <w:pPr>
      <w:pBdr>
        <w:top w:val="single" w:sz="6" w:space="2" w:color="918585"/>
        <w:bottom w:val="single" w:sz="6" w:space="2" w:color="918585"/>
      </w:pBdr>
      <w:tabs>
        <w:tab w:val="left" w:pos="1021"/>
      </w:tabs>
      <w:ind w:firstLine="0"/>
    </w:pPr>
  </w:style>
  <w:style w:type="paragraph" w:customStyle="1" w:styleId="Warning">
    <w:name w:val="Warning"/>
    <w:basedOn w:val="BodyText"/>
    <w:rsid w:val="00FE5712"/>
    <w:pPr>
      <w:shd w:val="clear" w:color="auto" w:fill="D9D9D9"/>
      <w:tabs>
        <w:tab w:val="left" w:pos="992"/>
      </w:tabs>
      <w:ind w:left="119" w:right="119"/>
    </w:pPr>
    <w:rPr>
      <w:sz w:val="20"/>
    </w:rPr>
  </w:style>
  <w:style w:type="paragraph" w:customStyle="1" w:styleId="MarginIcons">
    <w:name w:val="Margin Icons"/>
    <w:basedOn w:val="BodyText"/>
    <w:rsid w:val="00FE5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712"/>
    <w:rPr>
      <w:rFonts w:ascii="Courier New" w:hAnsi="Courier New"/>
    </w:rPr>
  </w:style>
  <w:style w:type="paragraph" w:customStyle="1" w:styleId="NoteBullet">
    <w:name w:val="Note Bullet"/>
    <w:basedOn w:val="Note"/>
    <w:rsid w:val="00FE5712"/>
    <w:pPr>
      <w:tabs>
        <w:tab w:val="clear" w:pos="680"/>
      </w:tabs>
      <w:spacing w:before="60" w:after="60"/>
    </w:pPr>
  </w:style>
  <w:style w:type="paragraph" w:customStyle="1" w:styleId="SubHeading2">
    <w:name w:val="SubHeading2"/>
    <w:basedOn w:val="HeadingBase"/>
    <w:rsid w:val="00FE5712"/>
    <w:pPr>
      <w:spacing w:before="240" w:after="60"/>
    </w:pPr>
    <w:rPr>
      <w:sz w:val="20"/>
    </w:rPr>
  </w:style>
  <w:style w:type="paragraph" w:customStyle="1" w:styleId="SubHeading1">
    <w:name w:val="SubHeading1"/>
    <w:basedOn w:val="HeadingBase"/>
    <w:rsid w:val="00FE5712"/>
    <w:pPr>
      <w:spacing w:before="240" w:after="60"/>
    </w:pPr>
    <w:rPr>
      <w:color w:val="918585"/>
      <w:sz w:val="22"/>
    </w:rPr>
  </w:style>
  <w:style w:type="paragraph" w:customStyle="1" w:styleId="SideHeading">
    <w:name w:val="Side Heading"/>
    <w:basedOn w:val="HeadingBase"/>
    <w:rsid w:val="00FE5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712"/>
    <w:pPr>
      <w:numPr>
        <w:numId w:val="12"/>
      </w:numPr>
    </w:pPr>
  </w:style>
  <w:style w:type="paragraph" w:styleId="PlainText">
    <w:name w:val="Plain Text"/>
    <w:basedOn w:val="Normal"/>
    <w:link w:val="PlainTextChar"/>
    <w:rsid w:val="00FE5712"/>
    <w:rPr>
      <w:sz w:val="20"/>
    </w:rPr>
  </w:style>
  <w:style w:type="character" w:customStyle="1" w:styleId="PlainTextChar">
    <w:name w:val="Plain Text Char"/>
    <w:basedOn w:val="DefaultParagraphFont"/>
    <w:link w:val="PlainText"/>
    <w:rsid w:val="00FE57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712"/>
    <w:rPr>
      <w:b/>
      <w:smallCaps/>
    </w:rPr>
  </w:style>
  <w:style w:type="paragraph" w:customStyle="1" w:styleId="TableListNumber">
    <w:name w:val="Table List Number"/>
    <w:basedOn w:val="ListNumber"/>
    <w:rsid w:val="00FE5712"/>
    <w:pPr>
      <w:numPr>
        <w:numId w:val="0"/>
      </w:numPr>
    </w:pPr>
  </w:style>
  <w:style w:type="paragraph" w:styleId="TOC4">
    <w:name w:val="toc 4"/>
    <w:basedOn w:val="TOCBase"/>
    <w:next w:val="Normal"/>
    <w:semiHidden/>
    <w:rsid w:val="00FE5712"/>
    <w:pPr>
      <w:tabs>
        <w:tab w:val="right" w:leader="dot" w:pos="9071"/>
      </w:tabs>
      <w:ind w:left="1701"/>
    </w:pPr>
  </w:style>
  <w:style w:type="paragraph" w:customStyle="1" w:styleId="ListAlpha">
    <w:name w:val="List Alpha"/>
    <w:basedOn w:val="List"/>
    <w:rsid w:val="00FE5712"/>
    <w:pPr>
      <w:numPr>
        <w:numId w:val="9"/>
      </w:numPr>
    </w:pPr>
  </w:style>
  <w:style w:type="paragraph" w:customStyle="1" w:styleId="ListAlpha2">
    <w:name w:val="List Alpha 2"/>
    <w:basedOn w:val="List2"/>
    <w:rsid w:val="00FE5712"/>
    <w:pPr>
      <w:numPr>
        <w:numId w:val="8"/>
      </w:numPr>
    </w:pPr>
  </w:style>
  <w:style w:type="paragraph" w:styleId="List3">
    <w:name w:val="List 3"/>
    <w:basedOn w:val="BodyText"/>
    <w:rsid w:val="00FE5712"/>
    <w:pPr>
      <w:tabs>
        <w:tab w:val="left" w:pos="1021"/>
      </w:tabs>
      <w:spacing w:before="60" w:after="60"/>
      <w:ind w:left="1020" w:hanging="340"/>
    </w:pPr>
  </w:style>
  <w:style w:type="paragraph" w:styleId="List4">
    <w:name w:val="List 4"/>
    <w:basedOn w:val="BodyText"/>
    <w:rsid w:val="00FE5712"/>
    <w:pPr>
      <w:tabs>
        <w:tab w:val="left" w:pos="1361"/>
      </w:tabs>
      <w:spacing w:before="60" w:after="60"/>
      <w:ind w:left="1361" w:hanging="340"/>
    </w:pPr>
  </w:style>
  <w:style w:type="paragraph" w:styleId="List5">
    <w:name w:val="List 5"/>
    <w:basedOn w:val="BodyText"/>
    <w:rsid w:val="00FE5712"/>
    <w:pPr>
      <w:tabs>
        <w:tab w:val="left" w:pos="1701"/>
      </w:tabs>
      <w:spacing w:before="60" w:after="60"/>
      <w:ind w:left="1701" w:hanging="340"/>
    </w:pPr>
  </w:style>
  <w:style w:type="paragraph" w:styleId="ListBullet3">
    <w:name w:val="List Bullet 3"/>
    <w:basedOn w:val="List3"/>
    <w:rsid w:val="00FE5712"/>
    <w:pPr>
      <w:numPr>
        <w:numId w:val="15"/>
      </w:numPr>
      <w:tabs>
        <w:tab w:val="clear" w:pos="1021"/>
      </w:tabs>
      <w:ind w:left="1037" w:hanging="357"/>
    </w:pPr>
  </w:style>
  <w:style w:type="paragraph" w:styleId="ListBullet4">
    <w:name w:val="List Bullet 4"/>
    <w:basedOn w:val="List4"/>
    <w:rsid w:val="00FE5712"/>
    <w:pPr>
      <w:numPr>
        <w:numId w:val="3"/>
      </w:numPr>
    </w:pPr>
  </w:style>
  <w:style w:type="paragraph" w:styleId="ListBullet5">
    <w:name w:val="List Bullet 5"/>
    <w:basedOn w:val="List5"/>
    <w:rsid w:val="00FE5712"/>
    <w:pPr>
      <w:numPr>
        <w:numId w:val="4"/>
      </w:numPr>
    </w:pPr>
  </w:style>
  <w:style w:type="paragraph" w:styleId="ListContinue2">
    <w:name w:val="List Continue 2"/>
    <w:basedOn w:val="List2"/>
    <w:rsid w:val="00FE5712"/>
    <w:pPr>
      <w:ind w:firstLine="0"/>
    </w:pPr>
  </w:style>
  <w:style w:type="paragraph" w:styleId="ListContinue3">
    <w:name w:val="List Continue 3"/>
    <w:basedOn w:val="List3"/>
    <w:rsid w:val="00FE5712"/>
    <w:pPr>
      <w:ind w:left="1021" w:firstLine="0"/>
    </w:pPr>
  </w:style>
  <w:style w:type="paragraph" w:styleId="ListContinue4">
    <w:name w:val="List Continue 4"/>
    <w:basedOn w:val="List4"/>
    <w:rsid w:val="00FE5712"/>
    <w:pPr>
      <w:ind w:firstLine="0"/>
    </w:pPr>
  </w:style>
  <w:style w:type="paragraph" w:styleId="ListContinue5">
    <w:name w:val="List Continue 5"/>
    <w:basedOn w:val="List5"/>
    <w:rsid w:val="00FE5712"/>
    <w:pPr>
      <w:ind w:firstLine="0"/>
    </w:pPr>
  </w:style>
  <w:style w:type="paragraph" w:styleId="ListNumber3">
    <w:name w:val="List Number 3"/>
    <w:basedOn w:val="List3"/>
    <w:rsid w:val="00FE5712"/>
    <w:pPr>
      <w:numPr>
        <w:numId w:val="5"/>
      </w:numPr>
    </w:pPr>
  </w:style>
  <w:style w:type="paragraph" w:styleId="ListNumber4">
    <w:name w:val="List Number 4"/>
    <w:basedOn w:val="List4"/>
    <w:rsid w:val="00FE5712"/>
    <w:pPr>
      <w:numPr>
        <w:numId w:val="6"/>
      </w:numPr>
    </w:pPr>
  </w:style>
  <w:style w:type="paragraph" w:styleId="ListNumber5">
    <w:name w:val="List Number 5"/>
    <w:basedOn w:val="List5"/>
    <w:rsid w:val="00FE5712"/>
    <w:pPr>
      <w:numPr>
        <w:numId w:val="7"/>
      </w:numPr>
    </w:pPr>
  </w:style>
  <w:style w:type="paragraph" w:styleId="BlockText">
    <w:name w:val="Block Text"/>
    <w:basedOn w:val="Normal"/>
    <w:rsid w:val="00FE5712"/>
    <w:pPr>
      <w:spacing w:after="120"/>
      <w:ind w:left="1440" w:right="1440"/>
    </w:pPr>
  </w:style>
  <w:style w:type="character" w:customStyle="1" w:styleId="Subscript">
    <w:name w:val="Subscript"/>
    <w:basedOn w:val="DefaultParagraphFont"/>
    <w:rsid w:val="00FE5712"/>
    <w:rPr>
      <w:sz w:val="16"/>
      <w:vertAlign w:val="subscript"/>
    </w:rPr>
  </w:style>
  <w:style w:type="character" w:customStyle="1" w:styleId="Superscript">
    <w:name w:val="Superscript"/>
    <w:basedOn w:val="DefaultParagraphFont"/>
    <w:rsid w:val="00FE5712"/>
    <w:rPr>
      <w:sz w:val="16"/>
      <w:vertAlign w:val="superscript"/>
    </w:rPr>
  </w:style>
  <w:style w:type="character" w:customStyle="1" w:styleId="Symbols">
    <w:name w:val="Symbols"/>
    <w:basedOn w:val="DefaultParagraphFont"/>
    <w:rsid w:val="00FE5712"/>
    <w:rPr>
      <w:rFonts w:ascii="Symbol" w:hAnsi="Symbol"/>
    </w:rPr>
  </w:style>
  <w:style w:type="character" w:customStyle="1" w:styleId="MenuOptions">
    <w:name w:val="Menu Options"/>
    <w:basedOn w:val="DefaultParagraphFont"/>
    <w:rsid w:val="00FE5712"/>
    <w:rPr>
      <w:rFonts w:ascii="Arial Narrow" w:hAnsi="Arial Narrow"/>
      <w:smallCaps/>
    </w:rPr>
  </w:style>
  <w:style w:type="character" w:customStyle="1" w:styleId="Buttons">
    <w:name w:val="Buttons"/>
    <w:basedOn w:val="DefaultParagraphFont"/>
    <w:rsid w:val="00FE5712"/>
    <w:rPr>
      <w:b/>
    </w:rPr>
  </w:style>
  <w:style w:type="character" w:customStyle="1" w:styleId="Underlined">
    <w:name w:val="Underlined"/>
    <w:basedOn w:val="DefaultParagraphFont"/>
    <w:rsid w:val="00FE5712"/>
    <w:rPr>
      <w:u w:val="single"/>
    </w:rPr>
  </w:style>
  <w:style w:type="paragraph" w:customStyle="1" w:styleId="TableBodyTextRight">
    <w:name w:val="Table Body Text Right"/>
    <w:basedOn w:val="TableBodyText"/>
    <w:rsid w:val="00FE5712"/>
    <w:pPr>
      <w:widowControl w:val="0"/>
      <w:autoSpaceDE w:val="0"/>
      <w:autoSpaceDN w:val="0"/>
      <w:adjustRightInd w:val="0"/>
      <w:jc w:val="right"/>
    </w:pPr>
    <w:rPr>
      <w:rFonts w:cs="Arial"/>
      <w:szCs w:val="18"/>
    </w:rPr>
  </w:style>
  <w:style w:type="paragraph" w:customStyle="1" w:styleId="CopyrightText">
    <w:name w:val="Copyright Text"/>
    <w:basedOn w:val="BodyText"/>
    <w:rsid w:val="00FE5712"/>
    <w:rPr>
      <w:sz w:val="18"/>
    </w:rPr>
  </w:style>
  <w:style w:type="paragraph" w:customStyle="1" w:styleId="BodySmallRight">
    <w:name w:val="Body Small Right"/>
    <w:basedOn w:val="BodyTextRight"/>
    <w:rsid w:val="00FE5712"/>
    <w:rPr>
      <w:sz w:val="18"/>
      <w:szCs w:val="18"/>
    </w:rPr>
  </w:style>
  <w:style w:type="paragraph" w:customStyle="1" w:styleId="MarginEdition">
    <w:name w:val="Margin Edition"/>
    <w:basedOn w:val="MarginNote"/>
    <w:rsid w:val="00FE5712"/>
    <w:pPr>
      <w:spacing w:before="0" w:after="0"/>
    </w:pPr>
    <w:rPr>
      <w:rFonts w:ascii="Times New Roman" w:hAnsi="Times New Roman"/>
      <w:color w:val="999999"/>
    </w:rPr>
  </w:style>
  <w:style w:type="paragraph" w:customStyle="1" w:styleId="Spacer">
    <w:name w:val="Spacer"/>
    <w:basedOn w:val="Normal"/>
    <w:rsid w:val="00FE5712"/>
    <w:rPr>
      <w:sz w:val="2"/>
      <w:szCs w:val="2"/>
    </w:rPr>
  </w:style>
  <w:style w:type="character" w:customStyle="1" w:styleId="Small">
    <w:name w:val="Small"/>
    <w:basedOn w:val="DefaultParagraphFont"/>
    <w:rsid w:val="00FE5712"/>
    <w:rPr>
      <w:sz w:val="16"/>
    </w:rPr>
  </w:style>
  <w:style w:type="paragraph" w:customStyle="1" w:styleId="WideTable">
    <w:name w:val="Wide Table"/>
    <w:basedOn w:val="Normal"/>
    <w:rsid w:val="00FE5712"/>
    <w:pPr>
      <w:ind w:left="-1418"/>
    </w:pPr>
    <w:rPr>
      <w:sz w:val="2"/>
      <w:szCs w:val="2"/>
    </w:rPr>
  </w:style>
  <w:style w:type="character" w:styleId="PageNumber">
    <w:name w:val="page number"/>
    <w:basedOn w:val="DefaultParagraphFont"/>
    <w:rsid w:val="00FE5712"/>
  </w:style>
  <w:style w:type="paragraph" w:styleId="Quote">
    <w:name w:val="Quote"/>
    <w:basedOn w:val="Heading1"/>
    <w:link w:val="QuoteChar"/>
    <w:qFormat/>
    <w:rsid w:val="00FE5712"/>
    <w:rPr>
      <w:b w:val="0"/>
      <w:sz w:val="72"/>
      <w:szCs w:val="72"/>
      <w:lang w:val="en-NZ"/>
    </w:rPr>
  </w:style>
  <w:style w:type="character" w:customStyle="1" w:styleId="QuoteChar">
    <w:name w:val="Quote Char"/>
    <w:basedOn w:val="DefaultParagraphFont"/>
    <w:link w:val="Quote"/>
    <w:rsid w:val="00FE5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712"/>
    <w:pPr>
      <w:pageBreakBefore/>
    </w:pPr>
  </w:style>
  <w:style w:type="paragraph" w:customStyle="1" w:styleId="Border">
    <w:name w:val="Border"/>
    <w:basedOn w:val="Normal"/>
    <w:qFormat/>
    <w:rsid w:val="00FE5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712"/>
    <w:rPr>
      <w:b/>
      <w:bCs/>
      <w:i/>
      <w:iCs/>
      <w:color w:val="auto"/>
    </w:rPr>
  </w:style>
  <w:style w:type="paragraph" w:styleId="IntenseQuote">
    <w:name w:val="Intense Quote"/>
    <w:basedOn w:val="Normal"/>
    <w:next w:val="Normal"/>
    <w:link w:val="IntenseQuoteChar"/>
    <w:uiPriority w:val="30"/>
    <w:qFormat/>
    <w:rsid w:val="00FE5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7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712"/>
    <w:rPr>
      <w:smallCaps/>
      <w:color w:val="auto"/>
      <w:u w:val="single"/>
    </w:rPr>
  </w:style>
  <w:style w:type="character" w:styleId="IntenseReference">
    <w:name w:val="Intense Reference"/>
    <w:basedOn w:val="DefaultParagraphFont"/>
    <w:uiPriority w:val="32"/>
    <w:qFormat/>
    <w:rsid w:val="00FE5712"/>
    <w:rPr>
      <w:b/>
      <w:bCs/>
      <w:smallCaps/>
      <w:color w:val="auto"/>
      <w:spacing w:val="5"/>
      <w:u w:val="single"/>
    </w:rPr>
  </w:style>
  <w:style w:type="paragraph" w:customStyle="1" w:styleId="2ColumnHeading">
    <w:name w:val="2Column Heading"/>
    <w:basedOn w:val="BodyText"/>
    <w:qFormat/>
    <w:rsid w:val="00FE5712"/>
    <w:pPr>
      <w:spacing w:after="60"/>
      <w:ind w:left="-2268"/>
    </w:pPr>
    <w:rPr>
      <w:b/>
    </w:rPr>
  </w:style>
  <w:style w:type="paragraph" w:customStyle="1" w:styleId="Heading1TOC">
    <w:name w:val="Heading1 TOC"/>
    <w:basedOn w:val="Normal"/>
    <w:qFormat/>
    <w:rsid w:val="00FE5712"/>
    <w:pPr>
      <w:spacing w:before="240" w:after="120"/>
    </w:pPr>
    <w:rPr>
      <w:rFonts w:ascii="Times New Roman" w:hAnsi="Times New Roman"/>
      <w:b/>
      <w:sz w:val="32"/>
    </w:rPr>
  </w:style>
  <w:style w:type="paragraph" w:customStyle="1" w:styleId="Heading2TOC">
    <w:name w:val="Heading2 TOC"/>
    <w:basedOn w:val="Normal"/>
    <w:qFormat/>
    <w:rsid w:val="00FE5712"/>
    <w:pPr>
      <w:spacing w:before="240" w:after="60"/>
    </w:pPr>
    <w:rPr>
      <w:rFonts w:ascii="Times New Roman" w:hAnsi="Times New Roman"/>
      <w:b/>
      <w:sz w:val="28"/>
    </w:rPr>
  </w:style>
  <w:style w:type="character" w:customStyle="1" w:styleId="Underline">
    <w:name w:val="Underline"/>
    <w:basedOn w:val="DefaultParagraphFont"/>
    <w:qFormat/>
    <w:rsid w:val="00FE5712"/>
    <w:rPr>
      <w:u w:val="single"/>
    </w:rPr>
  </w:style>
  <w:style w:type="paragraph" w:styleId="BalloonText">
    <w:name w:val="Balloon Text"/>
    <w:basedOn w:val="Normal"/>
    <w:link w:val="BalloonTextChar"/>
    <w:rsid w:val="00FE5712"/>
    <w:rPr>
      <w:rFonts w:ascii="Tahoma" w:hAnsi="Tahoma" w:cs="Tahoma"/>
      <w:sz w:val="16"/>
      <w:szCs w:val="16"/>
    </w:rPr>
  </w:style>
  <w:style w:type="character" w:customStyle="1" w:styleId="BalloonTextChar">
    <w:name w:val="Balloon Text Char"/>
    <w:basedOn w:val="DefaultParagraphFont"/>
    <w:link w:val="BalloonText"/>
    <w:rsid w:val="00FE5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7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7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9539</Characters>
  <Application>Microsoft Office Word</Application>
  <DocSecurity>0</DocSecurity>
  <Lines>346</Lines>
  <Paragraphs>192</Paragraphs>
  <ScaleCrop>false</ScaleCrop>
  <Company>Author-it Software Corporation Ltd.</Company>
  <LinksUpToDate>false</LinksUpToDate>
  <CharactersWithSpaces>10955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RIIMPO206A Conduct bulk water truck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