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B79" w:rsidP="00716B79">
      <w:pPr>
        <w:pStyle w:val="Title"/>
      </w:pPr>
      <w:r>
        <w:fldChar w:fldCharType="begin"/>
      </w:r>
      <w:r>
        <w:instrText xml:space="preserve"> TITLE   \* MERGEFORMAT </w:instrText>
      </w:r>
      <w:r>
        <w:fldChar w:fldCharType="separate"/>
      </w:r>
      <w:r>
        <w:t>RIIMPO204A Conduct conveyor shifting dozer operations</w:t>
      </w:r>
      <w:r>
        <w:fldChar w:fldCharType="end"/>
      </w:r>
    </w:p>
    <w:p w:rsidR="00716B79" w:rsidP="00716B79">
      <w:pPr>
        <w:pStyle w:val="Version"/>
        <w:sectPr w:rsidSect="000B4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80C" w:rsidP="000B480C">
      <w:pPr>
        <w:pStyle w:val="SuperHeading"/>
      </w:pPr>
      <w:r w:rsidRPr="000B480C">
        <w:t>RIIMPO204A Conduct conveyor shifting dozer operations</w:t>
      </w:r>
    </w:p>
    <w:p w:rsidR="00000000" w:rsidRPr="000B480C" w:rsidP="000B480C">
      <w:pPr>
        <w:pStyle w:val="Heading1"/>
      </w:pPr>
      <w:bookmarkStart w:id="1" w:name="O_130911"/>
      <w:bookmarkEnd w:id="1"/>
      <w:r w:rsidRPr="000B480C">
        <w:t>Modification History</w:t>
      </w:r>
    </w:p>
    <w:p w:rsidR="00000000" w:rsidRPr="000B480C" w:rsidP="000B480C">
      <w:pPr>
        <w:pStyle w:val="BodyText"/>
      </w:pPr>
      <w:r w:rsidRPr="000B480C">
        <w:t>Not applicable.</w:t>
      </w:r>
    </w:p>
    <w:p w:rsidR="00000000" w:rsidRPr="000B480C" w:rsidP="000B480C">
      <w:pPr>
        <w:pStyle w:val="AllowPageBreak"/>
      </w:pPr>
    </w:p>
    <w:p w:rsidR="00000000" w:rsidRPr="000B480C" w:rsidP="000B480C">
      <w:pPr>
        <w:pStyle w:val="Heading1"/>
      </w:pPr>
      <w:bookmarkStart w:id="2" w:name="O_130912"/>
      <w:bookmarkEnd w:id="2"/>
      <w:r w:rsidRPr="000B480C">
        <w:t>Unit Descriptor</w:t>
      </w:r>
    </w:p>
    <w:p w:rsidR="00000000" w:rsidRPr="000B480C" w:rsidP="000B480C">
      <w:pPr>
        <w:pStyle w:val="BodyText"/>
      </w:pPr>
      <w:r w:rsidRPr="000B480C">
        <w:t>This unit covers conducting conveyor shifting dozer operations in the coal mining industry. It includes: plannin</w:t>
      </w:r>
      <w:r w:rsidRPr="000B480C">
        <w:t>g and preparing for conveyor shift; operating dozer to shift conveyor; and parking and shutting down the dozer.</w:t>
      </w:r>
    </w:p>
    <w:p w:rsidR="00000000" w:rsidRPr="000B480C" w:rsidP="000B480C">
      <w:pPr>
        <w:pStyle w:val="AllowPageBreak"/>
      </w:pPr>
    </w:p>
    <w:p w:rsidR="00000000" w:rsidRPr="000B480C" w:rsidP="000B480C">
      <w:pPr>
        <w:pStyle w:val="Heading1"/>
      </w:pPr>
      <w:bookmarkStart w:id="3" w:name="O_130913"/>
      <w:bookmarkEnd w:id="3"/>
      <w:r w:rsidRPr="000B480C">
        <w:t>Application of the Unit</w:t>
      </w:r>
    </w:p>
    <w:p w:rsidR="00000000" w:rsidRPr="000B480C" w:rsidP="000B480C">
      <w:pPr>
        <w:pStyle w:val="BodyText"/>
      </w:pPr>
      <w:r w:rsidRPr="000B480C">
        <w:t>This unit is appropriate for those working in a mobile plant operator roles, within:</w:t>
      </w:r>
    </w:p>
    <w:p w:rsidR="00000000" w:rsidRPr="000B480C" w:rsidP="000B480C">
      <w:pPr>
        <w:pStyle w:val="ListBullet"/>
      </w:pPr>
      <w:r w:rsidRPr="000B480C">
        <w:t>Coal mining</w:t>
      </w:r>
    </w:p>
    <w:p w:rsidR="00000000" w:rsidRPr="000B480C" w:rsidP="000B480C">
      <w:pPr>
        <w:pStyle w:val="AllowPageBreak"/>
      </w:pPr>
    </w:p>
    <w:p w:rsidR="00000000" w:rsidRPr="000B480C" w:rsidP="000B480C">
      <w:pPr>
        <w:pStyle w:val="Heading1"/>
      </w:pPr>
      <w:bookmarkStart w:id="4" w:name="O_130914"/>
      <w:bookmarkEnd w:id="4"/>
      <w:r w:rsidRPr="000B480C">
        <w:t>Licensing/Regulatory Information</w:t>
      </w:r>
    </w:p>
    <w:p w:rsidR="00000000" w:rsidRPr="000B480C" w:rsidP="000B480C">
      <w:pPr>
        <w:pStyle w:val="BodyText"/>
      </w:pPr>
      <w:r w:rsidRPr="000B480C">
        <w:t>Refer to Unit Descriptor.</w:t>
      </w:r>
    </w:p>
    <w:p w:rsidR="00000000" w:rsidRPr="000B480C" w:rsidP="000B480C">
      <w:pPr>
        <w:pStyle w:val="AllowPageBreak"/>
      </w:pPr>
    </w:p>
    <w:p w:rsidR="00000000" w:rsidRPr="000B480C" w:rsidP="000B480C">
      <w:pPr>
        <w:pStyle w:val="Heading1"/>
      </w:pPr>
      <w:bookmarkStart w:id="5" w:name="O_130915"/>
      <w:bookmarkEnd w:id="5"/>
      <w:r w:rsidRPr="000B480C">
        <w:t>Pre-Requisites</w:t>
      </w:r>
    </w:p>
    <w:p w:rsidR="00000000" w:rsidRPr="000B480C" w:rsidP="000B480C">
      <w:pPr>
        <w:pStyle w:val="BodyText"/>
      </w:pPr>
      <w:r w:rsidRPr="000B480C">
        <w:t>Not applicable.</w:t>
      </w:r>
    </w:p>
    <w:p w:rsidR="00000000" w:rsidRPr="000B480C" w:rsidP="000B480C">
      <w:pPr>
        <w:pStyle w:val="AllowPageBreak"/>
      </w:pPr>
    </w:p>
    <w:p w:rsidR="00000000" w:rsidRPr="000B480C" w:rsidP="000B480C">
      <w:pPr>
        <w:pStyle w:val="Heading1"/>
      </w:pPr>
      <w:bookmarkStart w:id="6" w:name="O_130916"/>
      <w:bookmarkEnd w:id="6"/>
      <w:r w:rsidRPr="000B480C">
        <w:t>Employability Skills Information</w:t>
      </w:r>
    </w:p>
    <w:p w:rsidR="00000000" w:rsidRPr="000B480C" w:rsidP="000B480C">
      <w:pPr>
        <w:pStyle w:val="BodyText"/>
      </w:pPr>
      <w:r w:rsidRPr="000B480C">
        <w:t>This unit contains employability skills.</w:t>
      </w:r>
    </w:p>
    <w:p w:rsidR="00000000" w:rsidRPr="000B480C" w:rsidP="000B480C">
      <w:pPr>
        <w:pStyle w:val="AllowPageBreak"/>
      </w:pPr>
    </w:p>
    <w:p w:rsidR="00000000" w:rsidRPr="000B480C" w:rsidP="000B480C">
      <w:pPr>
        <w:pStyle w:val="Heading1"/>
      </w:pPr>
      <w:bookmarkStart w:id="7" w:name="O_130917"/>
      <w:bookmarkEnd w:id="7"/>
      <w:r w:rsidRPr="000B480C">
        <w:t>Elements and Performance Criteria Pre-Content</w:t>
      </w:r>
    </w:p>
    <w:tbl>
      <w:tblPr>
        <w:tblW w:w="0" w:type="auto"/>
        <w:tblLayout w:type="fixed"/>
        <w:tblCellMar>
          <w:left w:w="62" w:type="dxa"/>
          <w:right w:w="62" w:type="dxa"/>
        </w:tblCellMar>
        <w:tblLook w:val="0000"/>
      </w:tblPr>
      <w:tblGrid>
        <w:gridCol w:w="2545"/>
        <w:gridCol w:w="5977"/>
      </w:tblGrid>
      <w:tr w:rsidTr="00716B7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Performance criteria describe the performance needed to demonstrate achievement of the element. Where bold italicised text is used, further info</w:t>
            </w:r>
            <w:r w:rsidRPr="000B480C">
              <w:t>rmation is detailed in the required skills and knowledge section and the range statement. Assessment of performance is to be consistent with the evidence guide.</w:t>
            </w:r>
          </w:p>
        </w:tc>
      </w:tr>
    </w:tbl>
    <w:p w:rsidR="00000000" w:rsidRPr="000B480C" w:rsidP="000B480C">
      <w:pPr>
        <w:pStyle w:val="BodyText"/>
      </w:pPr>
    </w:p>
    <w:p w:rsidR="00000000" w:rsidRPr="000B480C" w:rsidP="000B480C">
      <w:pPr>
        <w:pStyle w:val="AllowPageBreak"/>
      </w:pPr>
    </w:p>
    <w:p w:rsidR="00000000" w:rsidRPr="000B480C" w:rsidP="000B480C">
      <w:pPr>
        <w:pStyle w:val="Heading1"/>
      </w:pPr>
      <w:bookmarkStart w:id="8" w:name="O_130918"/>
      <w:bookmarkEnd w:id="8"/>
      <w:r w:rsidRPr="000B480C">
        <w:t>Elements and Performance Criteria</w:t>
      </w:r>
    </w:p>
    <w:tbl>
      <w:tblPr>
        <w:tblW w:w="0" w:type="auto"/>
        <w:tblLayout w:type="fixed"/>
        <w:tblCellMar>
          <w:left w:w="62" w:type="dxa"/>
          <w:right w:w="62" w:type="dxa"/>
        </w:tblCellMar>
        <w:tblLook w:val="0000"/>
      </w:tblPr>
      <w:tblGrid>
        <w:gridCol w:w="3471"/>
        <w:gridCol w:w="5051"/>
      </w:tblGrid>
      <w:tr w:rsidTr="00716B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PERFORMANCE CRITERIA</w:t>
            </w:r>
          </w:p>
        </w:tc>
      </w:tr>
      <w:tr w:rsidTr="00716B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List"/>
              <w:rPr>
                <w:lang w:val="en-NZ"/>
              </w:rPr>
            </w:pPr>
            <w:r w:rsidRPr="000B480C">
              <w:t>1.</w:t>
            </w:r>
            <w:r w:rsidRPr="000B480C">
              <w:tab/>
            </w:r>
            <w:r w:rsidRPr="000B480C">
              <w:t>Plan and prepare for conveyor 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2"/>
            </w:pPr>
            <w:r w:rsidRPr="000B480C">
              <w:t>1.1.</w:t>
            </w:r>
            <w:r w:rsidRPr="000B480C">
              <w:tab/>
              <w:t xml:space="preserve">Access, interpret and apply </w:t>
            </w:r>
            <w:r w:rsidRPr="000B480C">
              <w:rPr>
                <w:rStyle w:val="BoldandItalics"/>
              </w:rPr>
              <w:t>compliance documentation</w:t>
            </w:r>
            <w:r w:rsidRPr="000B480C">
              <w:t xml:space="preserve"> relevant to </w:t>
            </w:r>
            <w:r w:rsidRPr="000B480C">
              <w:rPr>
                <w:rStyle w:val="BoldandItalics"/>
              </w:rPr>
              <w:t>conveyor shifting</w:t>
            </w:r>
            <w:r w:rsidRPr="000B480C">
              <w:t xml:space="preserve"> dozer </w:t>
            </w:r>
            <w:r w:rsidRPr="000B480C">
              <w:rPr>
                <w:rStyle w:val="BoldandItalics"/>
              </w:rPr>
              <w:t>operations</w:t>
            </w:r>
          </w:p>
          <w:p w:rsidR="00000000" w:rsidRPr="000B480C" w:rsidP="000B480C">
            <w:pPr>
              <w:pStyle w:val="List2"/>
            </w:pPr>
            <w:r w:rsidRPr="000B480C">
              <w:t>1.2.</w:t>
            </w:r>
            <w:r w:rsidRPr="000B480C">
              <w:tab/>
              <w:t xml:space="preserve">Receive, interpret and clarify </w:t>
            </w:r>
            <w:r w:rsidRPr="000B480C">
              <w:rPr>
                <w:rStyle w:val="BoldandItalics"/>
              </w:rPr>
              <w:t>briefings or handover details</w:t>
            </w:r>
          </w:p>
          <w:p w:rsidR="00000000" w:rsidRPr="000B480C" w:rsidP="000B480C">
            <w:pPr>
              <w:pStyle w:val="List2"/>
            </w:pPr>
            <w:r w:rsidRPr="000B480C">
              <w:t>1.3.</w:t>
            </w:r>
            <w:r w:rsidRPr="000B480C">
              <w:tab/>
              <w:t xml:space="preserve">Select and inspect </w:t>
            </w:r>
            <w:r w:rsidRPr="000B480C">
              <w:rPr>
                <w:rStyle w:val="BoldandItalics"/>
              </w:rPr>
              <w:t>equipment</w:t>
            </w:r>
            <w:r w:rsidRPr="000B480C">
              <w:t xml:space="preserve"> in accordance w</w:t>
            </w:r>
            <w:r w:rsidRPr="000B480C">
              <w:t xml:space="preserve">ith job and </w:t>
            </w:r>
            <w:r w:rsidRPr="000B480C">
              <w:rPr>
                <w:rStyle w:val="BoldandItalics"/>
              </w:rPr>
              <w:t>safety requirements</w:t>
            </w:r>
          </w:p>
          <w:p w:rsidR="00000000" w:rsidRPr="000B480C" w:rsidP="000B480C">
            <w:pPr>
              <w:pStyle w:val="List2"/>
            </w:pPr>
            <w:r w:rsidRPr="000B480C">
              <w:t>1.4.</w:t>
            </w:r>
            <w:r w:rsidRPr="000B480C">
              <w:tab/>
              <w:t xml:space="preserve">Interpret and apply geological </w:t>
            </w:r>
            <w:r w:rsidRPr="000B480C">
              <w:rPr>
                <w:rStyle w:val="BoldandItalics"/>
              </w:rPr>
              <w:t>conditions</w:t>
            </w:r>
            <w:r w:rsidRPr="000B480C">
              <w:t xml:space="preserve"> and </w:t>
            </w:r>
            <w:r w:rsidRPr="000B480C">
              <w:rPr>
                <w:rStyle w:val="BoldandItalics"/>
              </w:rPr>
              <w:t>survey data</w:t>
            </w:r>
            <w:r w:rsidRPr="000B480C">
              <w:t xml:space="preserve"> required to complete the shift</w:t>
            </w:r>
          </w:p>
          <w:p w:rsidR="00000000" w:rsidRPr="000B480C" w:rsidP="000B480C">
            <w:pPr>
              <w:pStyle w:val="List2"/>
            </w:pPr>
            <w:r w:rsidRPr="000B480C">
              <w:t>1.5.</w:t>
            </w:r>
            <w:r w:rsidRPr="000B480C">
              <w:tab/>
            </w:r>
            <w:r w:rsidRPr="000B480C">
              <w:rPr>
                <w:rStyle w:val="BoldandItalics"/>
              </w:rPr>
              <w:t>Inspect conveyor system</w:t>
            </w:r>
            <w:r w:rsidRPr="000B480C">
              <w:t xml:space="preserve"> for condition and report potential issues</w:t>
            </w:r>
          </w:p>
          <w:p w:rsidR="00000000" w:rsidP="000B480C">
            <w:pPr>
              <w:pStyle w:val="List2"/>
              <w:rPr>
                <w:lang w:val="en-NZ"/>
              </w:rPr>
            </w:pPr>
            <w:r w:rsidRPr="000B480C">
              <w:t>1.6.</w:t>
            </w:r>
            <w:r w:rsidRPr="000B480C">
              <w:tab/>
              <w:t xml:space="preserve">Observe </w:t>
            </w:r>
            <w:r w:rsidRPr="000B480C">
              <w:rPr>
                <w:rStyle w:val="BoldandItalics"/>
              </w:rPr>
              <w:t>safety rules and regulations</w:t>
            </w:r>
          </w:p>
        </w:tc>
      </w:tr>
      <w:tr w:rsidTr="00716B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List"/>
              <w:rPr>
                <w:lang w:val="en-NZ"/>
              </w:rPr>
            </w:pPr>
            <w:r w:rsidRPr="000B480C">
              <w:t>2.</w:t>
            </w:r>
            <w:r w:rsidRPr="000B480C">
              <w:tab/>
            </w:r>
            <w:r w:rsidRPr="000B480C">
              <w:t>Operate dozer to shift conveyor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2"/>
            </w:pPr>
            <w:r w:rsidRPr="000B480C">
              <w:t>2.1.</w:t>
            </w:r>
            <w:r w:rsidRPr="000B480C">
              <w:tab/>
              <w:t>Carry out machine pre-start checks, start-up, park and shutdown procedures</w:t>
            </w:r>
          </w:p>
          <w:p w:rsidR="00000000" w:rsidRPr="000B480C" w:rsidP="000B480C">
            <w:pPr>
              <w:pStyle w:val="List2"/>
            </w:pPr>
            <w:r w:rsidRPr="000B480C">
              <w:t>2.2.</w:t>
            </w:r>
            <w:r w:rsidRPr="000B480C">
              <w:tab/>
              <w:t xml:space="preserve">Fit </w:t>
            </w:r>
            <w:r w:rsidRPr="000B480C">
              <w:rPr>
                <w:rStyle w:val="BoldandItalics"/>
              </w:rPr>
              <w:t>relevant attachments</w:t>
            </w:r>
            <w:r w:rsidRPr="000B480C">
              <w:t xml:space="preserve"> to dozer, including roller heads, ropes and shackles</w:t>
            </w:r>
          </w:p>
          <w:p w:rsidR="00000000" w:rsidRPr="000B480C" w:rsidP="000B480C">
            <w:pPr>
              <w:pStyle w:val="List2"/>
            </w:pPr>
            <w:r w:rsidRPr="000B480C">
              <w:t>2.3.</w:t>
            </w:r>
            <w:r w:rsidRPr="000B480C">
              <w:tab/>
              <w:t>Attach dozer rollers to conveyor rails, carry out rail w</w:t>
            </w:r>
            <w:r w:rsidRPr="000B480C">
              <w:t>arm ups</w:t>
            </w:r>
          </w:p>
          <w:p w:rsidR="00000000" w:rsidRPr="000B480C" w:rsidP="000B480C">
            <w:pPr>
              <w:pStyle w:val="List2"/>
            </w:pPr>
            <w:r w:rsidRPr="000B480C">
              <w:t>2.4.</w:t>
            </w:r>
            <w:r w:rsidRPr="000B480C">
              <w:tab/>
            </w:r>
            <w:r w:rsidRPr="000B480C">
              <w:rPr>
                <w:rStyle w:val="BoldandItalics"/>
              </w:rPr>
              <w:t>Shift conveyor</w:t>
            </w:r>
            <w:r w:rsidRPr="000B480C">
              <w:t xml:space="preserve"> singularly and/or with other machines in small passes</w:t>
            </w:r>
          </w:p>
          <w:p w:rsidR="00000000" w:rsidRPr="000B480C" w:rsidP="000B480C">
            <w:pPr>
              <w:pStyle w:val="List2"/>
            </w:pPr>
            <w:r w:rsidRPr="000B480C">
              <w:t>2.5.</w:t>
            </w:r>
            <w:r w:rsidRPr="000B480C">
              <w:tab/>
              <w:t>Operate dozer controls and manoeuvres smoothly to avoid damage to rail, fish plates, conveyor frames and pipelines</w:t>
            </w:r>
          </w:p>
          <w:p w:rsidR="00000000" w:rsidRPr="000B480C" w:rsidP="000B480C">
            <w:pPr>
              <w:pStyle w:val="List2"/>
            </w:pPr>
            <w:r w:rsidRPr="000B480C">
              <w:t>2.6.</w:t>
            </w:r>
            <w:r w:rsidRPr="000B480C">
              <w:tab/>
              <w:t>Conduct towing, winching and pushing</w:t>
            </w:r>
          </w:p>
          <w:p w:rsidR="00000000" w:rsidRPr="000B480C" w:rsidP="000B480C">
            <w:pPr>
              <w:pStyle w:val="List2"/>
            </w:pPr>
            <w:r w:rsidRPr="000B480C">
              <w:t>2.7.</w:t>
            </w:r>
            <w:r w:rsidRPr="000B480C">
              <w:tab/>
              <w:t>Conduct</w:t>
            </w:r>
            <w:r w:rsidRPr="000B480C">
              <w:t xml:space="preserve"> final alignment in accordance with survey markers and within site tolerances</w:t>
            </w:r>
          </w:p>
          <w:p w:rsidR="00000000" w:rsidRPr="000B480C" w:rsidP="000B480C">
            <w:pPr>
              <w:pStyle w:val="List2"/>
            </w:pPr>
            <w:r w:rsidRPr="000B480C">
              <w:t>2.8.</w:t>
            </w:r>
            <w:r w:rsidRPr="000B480C">
              <w:tab/>
              <w:t xml:space="preserve">Adjust operating techniques in extreme conditions to ensure safety of plant and personnel, and take necessary </w:t>
            </w:r>
            <w:r w:rsidRPr="000B480C">
              <w:rPr>
                <w:rStyle w:val="BoldandItalics"/>
              </w:rPr>
              <w:t>hazard</w:t>
            </w:r>
            <w:r w:rsidRPr="000B480C">
              <w:t xml:space="preserve"> control measures</w:t>
            </w:r>
          </w:p>
          <w:p w:rsidR="00000000" w:rsidRPr="000B480C" w:rsidP="000B480C">
            <w:pPr>
              <w:pStyle w:val="List2"/>
            </w:pPr>
            <w:r w:rsidRPr="000B480C">
              <w:t>2.9.</w:t>
            </w:r>
            <w:r w:rsidRPr="000B480C">
              <w:tab/>
              <w:t>Use and interpret hand signals and</w:t>
            </w:r>
            <w:r w:rsidRPr="000B480C">
              <w:t xml:space="preserve"> radio communications</w:t>
            </w:r>
          </w:p>
          <w:p w:rsidR="00000000" w:rsidRPr="000B480C" w:rsidP="000B480C">
            <w:pPr>
              <w:pStyle w:val="List2"/>
            </w:pPr>
            <w:r w:rsidRPr="000B480C">
              <w:t>2.10.</w:t>
            </w:r>
            <w:r w:rsidRPr="000B480C">
              <w:tab/>
              <w:t>Disconnect dozer attachments from conveyor</w:t>
            </w:r>
          </w:p>
          <w:p w:rsidR="00000000" w:rsidP="000B480C">
            <w:pPr>
              <w:pStyle w:val="List2"/>
              <w:rPr>
                <w:lang w:val="en-NZ"/>
              </w:rPr>
            </w:pPr>
            <w:r w:rsidRPr="000B480C">
              <w:t>2.11.</w:t>
            </w:r>
            <w:r w:rsidRPr="000B480C">
              <w:tab/>
              <w:t>Complete work and report any damage</w:t>
            </w:r>
          </w:p>
        </w:tc>
      </w:tr>
      <w:tr w:rsidTr="00716B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p>
        </w:tc>
      </w:tr>
      <w:tr w:rsidTr="00716B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List"/>
              <w:rPr>
                <w:lang w:val="en-NZ"/>
              </w:rPr>
            </w:pPr>
            <w:r w:rsidRPr="000B480C">
              <w:t>3.</w:t>
            </w:r>
            <w:r w:rsidRPr="000B480C">
              <w:tab/>
              <w:t>Park and shutdown dozer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2"/>
            </w:pPr>
            <w:r w:rsidRPr="000B480C">
              <w:t>3.1.</w:t>
            </w:r>
            <w:r w:rsidRPr="000B480C">
              <w:tab/>
              <w:t xml:space="preserve">Park, shutdown, inspect and clean dozer </w:t>
            </w:r>
          </w:p>
          <w:p w:rsidR="00000000" w:rsidRPr="000B480C" w:rsidP="000B480C">
            <w:pPr>
              <w:pStyle w:val="List2"/>
            </w:pPr>
            <w:r w:rsidRPr="000B480C">
              <w:t>3.2.</w:t>
            </w:r>
            <w:r w:rsidRPr="000B480C">
              <w:tab/>
            </w:r>
            <w:r w:rsidRPr="000B480C">
              <w:t>Remove and inspect for serviceability and damage and store attachments</w:t>
            </w:r>
          </w:p>
          <w:p w:rsidR="00000000" w:rsidRPr="000B480C" w:rsidP="000B480C">
            <w:pPr>
              <w:pStyle w:val="List2"/>
            </w:pPr>
            <w:r w:rsidRPr="000B480C">
              <w:t>3.3.</w:t>
            </w:r>
            <w:r w:rsidRPr="000B480C">
              <w:tab/>
              <w:t>Complete logs and reporting requirements</w:t>
            </w:r>
          </w:p>
        </w:tc>
      </w:tr>
    </w:tbl>
    <w:p w:rsidR="00000000" w:rsidRPr="000B480C" w:rsidP="000B480C">
      <w:pPr>
        <w:pStyle w:val="BodyText"/>
      </w:pPr>
    </w:p>
    <w:p w:rsidR="00000000" w:rsidRPr="000B480C" w:rsidP="000B480C">
      <w:pPr>
        <w:pStyle w:val="AllowPageBreak"/>
      </w:pPr>
    </w:p>
    <w:p w:rsidR="00000000" w:rsidRPr="000B480C" w:rsidP="000B480C">
      <w:pPr>
        <w:pStyle w:val="Heading1"/>
      </w:pPr>
      <w:bookmarkStart w:id="9" w:name="O_130919"/>
      <w:bookmarkEnd w:id="9"/>
      <w:r w:rsidRPr="000B480C">
        <w:t>Required Skills and Knowledge</w:t>
      </w:r>
    </w:p>
    <w:tbl>
      <w:tblPr>
        <w:tblW w:w="0" w:type="auto"/>
        <w:tblLayout w:type="fixed"/>
        <w:tblCellMar>
          <w:left w:w="62" w:type="dxa"/>
          <w:right w:w="62" w:type="dxa"/>
        </w:tblCellMar>
        <w:tblLook w:val="0000"/>
      </w:tblPr>
      <w:tblGrid>
        <w:gridCol w:w="8522"/>
      </w:tblGrid>
      <w:tr w:rsidTr="00716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t>This section describes the skills and knowledge required for this unit.</w:t>
            </w:r>
          </w:p>
        </w:tc>
      </w:tr>
      <w:tr w:rsidTr="00716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Required skills</w:t>
            </w:r>
          </w:p>
        </w:tc>
      </w:tr>
      <w:tr w:rsidTr="00716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Specific skills are required to achieve the performance criteria in this unit, particularly for the application in the various circumstances in which this unit may be applied. This includes the ability to carry out the following as required to conduct conv</w:t>
            </w:r>
            <w:r w:rsidRPr="000B480C">
              <w:t>eyor shifting dozer operations:</w:t>
            </w:r>
          </w:p>
          <w:p w:rsidR="00000000" w:rsidRPr="000B480C" w:rsidP="000B480C">
            <w:pPr>
              <w:pStyle w:val="ListBullet"/>
            </w:pPr>
            <w:r w:rsidRPr="000B480C">
              <w:t>apply legislative, organisation and site requirements and procedures</w:t>
            </w:r>
          </w:p>
          <w:p w:rsidR="00000000" w:rsidRPr="000B480C" w:rsidP="000B480C">
            <w:pPr>
              <w:pStyle w:val="ListBullet"/>
            </w:pPr>
            <w:r w:rsidRPr="000B480C">
              <w:t>apply dozer operating skills</w:t>
            </w:r>
          </w:p>
          <w:p w:rsidR="00000000" w:rsidRPr="000B480C" w:rsidP="000B480C">
            <w:pPr>
              <w:pStyle w:val="ListBullet"/>
            </w:pPr>
            <w:r w:rsidRPr="000B480C">
              <w:t>apply operational safety requirements</w:t>
            </w:r>
          </w:p>
          <w:p w:rsidR="00000000" w:rsidRPr="000B480C" w:rsidP="000B480C">
            <w:pPr>
              <w:pStyle w:val="ListBullet"/>
            </w:pPr>
            <w:r w:rsidRPr="000B480C">
              <w:t>access, interpret and apply technical information</w:t>
            </w:r>
          </w:p>
          <w:p w:rsidR="00000000" w:rsidRPr="000B480C" w:rsidP="000B480C">
            <w:pPr>
              <w:pStyle w:val="ListBullet"/>
            </w:pPr>
            <w:r w:rsidRPr="000B480C">
              <w:t>apply equipment records maintenance r</w:t>
            </w:r>
            <w:r w:rsidRPr="000B480C">
              <w:t>equirements</w:t>
            </w:r>
          </w:p>
          <w:p w:rsidR="00000000" w:rsidRPr="000B480C" w:rsidP="000B480C">
            <w:pPr>
              <w:pStyle w:val="ListBullet"/>
            </w:pPr>
            <w:r w:rsidRPr="000B480C">
              <w:t>apply  hand-eye coordination</w:t>
            </w:r>
          </w:p>
          <w:p w:rsidR="00000000" w:rsidRPr="000B480C" w:rsidP="000B480C">
            <w:pPr>
              <w:pStyle w:val="ListBullet"/>
            </w:pPr>
            <w:r w:rsidRPr="000B480C">
              <w:t>use relevant hand tools</w:t>
            </w:r>
          </w:p>
          <w:p w:rsidR="00000000" w:rsidRPr="000B480C" w:rsidP="000B480C">
            <w:pPr>
              <w:pStyle w:val="ListBullet"/>
            </w:pPr>
            <w:r w:rsidRPr="000B480C">
              <w:t>apply diagnostic techniques</w:t>
            </w:r>
          </w:p>
          <w:p w:rsidR="00000000" w:rsidP="000B480C">
            <w:pPr>
              <w:pStyle w:val="ListBullet"/>
              <w:rPr>
                <w:lang w:val="en-NZ"/>
              </w:rPr>
            </w:pPr>
            <w:r w:rsidRPr="000B480C">
              <w:t>apply environmental requirements</w:t>
            </w:r>
          </w:p>
        </w:tc>
      </w:tr>
      <w:tr w:rsidTr="00716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Required knowledge</w:t>
            </w:r>
          </w:p>
        </w:tc>
      </w:tr>
      <w:tr w:rsidTr="00716B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 xml:space="preserve">Specific knowledge </w:t>
            </w:r>
            <w:r w:rsidRPr="000B480C">
              <w:t>is required to achieve the Performance Criteria of this unit, particularly its application in a variety of circumstances in which the unit may be used. This includes knowledge of the following, as required to conduct conveyor shifting dozer operations:</w:t>
            </w:r>
          </w:p>
          <w:p w:rsidR="00000000" w:rsidRPr="000B480C" w:rsidP="000B480C">
            <w:pPr>
              <w:pStyle w:val="ListBullet"/>
            </w:pPr>
            <w:r w:rsidRPr="000B480C">
              <w:t>le</w:t>
            </w:r>
            <w:r w:rsidRPr="000B480C">
              <w:t>gislative and regulatory requirements related to this competency</w:t>
            </w:r>
          </w:p>
          <w:p w:rsidR="00000000" w:rsidRPr="000B480C" w:rsidP="000B480C">
            <w:pPr>
              <w:pStyle w:val="ListBullet"/>
            </w:pPr>
            <w:r w:rsidRPr="000B480C">
              <w:t>site and equipment safety requirements and procedures</w:t>
            </w:r>
          </w:p>
          <w:p w:rsidR="00000000" w:rsidRPr="000B480C" w:rsidP="000B480C">
            <w:pPr>
              <w:pStyle w:val="ListBullet"/>
            </w:pPr>
            <w:r w:rsidRPr="000B480C">
              <w:t>scope and limitations of operations related to this competency</w:t>
            </w:r>
          </w:p>
          <w:p w:rsidR="00000000" w:rsidRPr="000B480C" w:rsidP="000B480C">
            <w:pPr>
              <w:pStyle w:val="ListBullet"/>
            </w:pPr>
            <w:r w:rsidRPr="000B480C">
              <w:t>site conveyor systems and relocation coordination requirements</w:t>
            </w:r>
          </w:p>
          <w:p w:rsidR="00000000" w:rsidRPr="000B480C" w:rsidP="000B480C">
            <w:pPr>
              <w:pStyle w:val="ListBullet"/>
            </w:pPr>
            <w:r w:rsidRPr="000B480C">
              <w:t>relevant co</w:t>
            </w:r>
            <w:r w:rsidRPr="000B480C">
              <w:t>nveyor system and equipment characteristics, technical capabilities and limitations</w:t>
            </w:r>
          </w:p>
          <w:p w:rsidR="00000000" w:rsidRPr="000B480C" w:rsidP="000B480C">
            <w:pPr>
              <w:pStyle w:val="ListBullet"/>
            </w:pPr>
            <w:r w:rsidRPr="000B480C">
              <w:t>mine site geological conditions and survey data</w:t>
            </w:r>
          </w:p>
          <w:p w:rsidR="00000000" w:rsidRPr="000B480C" w:rsidP="000B480C">
            <w:pPr>
              <w:pStyle w:val="ListBullet"/>
            </w:pPr>
            <w:r w:rsidRPr="000B480C">
              <w:t>fire suppression, fire alert and disaster plan procedures</w:t>
            </w:r>
          </w:p>
        </w:tc>
      </w:tr>
    </w:tbl>
    <w:p w:rsidR="00000000" w:rsidRPr="000B480C" w:rsidP="000B480C">
      <w:pPr>
        <w:pStyle w:val="BodyText"/>
      </w:pPr>
    </w:p>
    <w:p w:rsidR="00000000" w:rsidRPr="000B480C" w:rsidP="000B480C">
      <w:pPr>
        <w:pStyle w:val="AllowPageBreak"/>
      </w:pPr>
    </w:p>
    <w:p w:rsidR="00000000" w:rsidRPr="000B480C" w:rsidP="000B480C">
      <w:pPr>
        <w:pStyle w:val="Heading1"/>
      </w:pPr>
      <w:bookmarkStart w:id="10" w:name="O_130920"/>
      <w:bookmarkEnd w:id="10"/>
      <w:r w:rsidRPr="000B480C">
        <w:t>Evidence Guide</w:t>
      </w:r>
    </w:p>
    <w:tbl>
      <w:tblPr>
        <w:tblW w:w="0" w:type="auto"/>
        <w:tblLayout w:type="fixed"/>
        <w:tblCellMar>
          <w:left w:w="62" w:type="dxa"/>
          <w:right w:w="62" w:type="dxa"/>
        </w:tblCellMar>
        <w:tblLook w:val="0000"/>
      </w:tblPr>
      <w:tblGrid>
        <w:gridCol w:w="3448"/>
        <w:gridCol w:w="5074"/>
      </w:tblGrid>
      <w:tr w:rsidTr="00716B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t>The evidence guide provides advi</w:t>
            </w:r>
            <w:r w:rsidRPr="000B480C">
              <w:t>ce on assessment and must be read in conjunction with the performance criteria, required skills and knowledge, range statement and the Assessment Guidelines for the Training Package.</w:t>
            </w:r>
          </w:p>
        </w:tc>
      </w:tr>
      <w:tr w:rsidTr="00716B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p>
        </w:tc>
      </w:tr>
      <w:tr w:rsidTr="00716B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Critical aspec</w:t>
            </w:r>
            <w:r w:rsidRPr="000B480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The evidence required to demonstrate competency in this unit must be relevant to worksite operations and satisfy all of the requirements of the performance criteria, required sk</w:t>
            </w:r>
            <w:r w:rsidRPr="000B480C">
              <w:t>ills and knowledge and the range statement of this unit and include evidence of the following:</w:t>
            </w:r>
          </w:p>
          <w:p w:rsidR="00000000" w:rsidRPr="000B480C" w:rsidP="000B480C">
            <w:pPr>
              <w:pStyle w:val="ListBullet"/>
            </w:pPr>
            <w:r w:rsidRPr="000B480C">
              <w:t>knowledge of the requirements, procedures and instructions for conducting conveyor shifting dozer operations</w:t>
            </w:r>
          </w:p>
          <w:p w:rsidR="00000000" w:rsidRPr="000B480C" w:rsidP="000B480C">
            <w:pPr>
              <w:pStyle w:val="ListBullet"/>
            </w:pPr>
            <w:r w:rsidRPr="000B480C">
              <w:t>implementation of requirements, procedures and tech</w:t>
            </w:r>
            <w:r w:rsidRPr="000B480C">
              <w:t xml:space="preserve">niques for the safe, effective and efficient completion of conveyor shifting dozer operations </w:t>
            </w:r>
          </w:p>
          <w:p w:rsidR="00000000" w:rsidRPr="000B480C" w:rsidP="000B480C">
            <w:pPr>
              <w:pStyle w:val="ListBullet"/>
            </w:pPr>
            <w:r w:rsidRPr="000B480C">
              <w:t>working with others to undertake and complete conveyor shifting dozer operations that meets all of the required outcomes</w:t>
            </w:r>
          </w:p>
          <w:p w:rsidR="00000000" w:rsidP="000B480C">
            <w:pPr>
              <w:pStyle w:val="ListBullet"/>
              <w:rPr>
                <w:lang w:val="en-NZ"/>
              </w:rPr>
            </w:pPr>
            <w:r w:rsidRPr="000B480C">
              <w:t>consistent timely completion of conveyor shifting dozer operations that safely, effectively and efficiently meets the required outcomes</w:t>
            </w:r>
          </w:p>
        </w:tc>
      </w:tr>
      <w:tr w:rsidTr="00716B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This unit must be assessed in the context of the work environment. Wh</w:t>
            </w:r>
            <w:r w:rsidRPr="000B480C">
              <w:t>ere personal safety or environmental damage are limiting factors, assessment may occur in a simulated environment provided it is realistic and sufficiently rigorous to cover all aspects of workplace performance, including task skills, task management skill</w:t>
            </w:r>
            <w:r w:rsidRPr="000B480C">
              <w:t>s, contingency management skills and job role environment skills.</w:t>
            </w:r>
          </w:p>
          <w:p w:rsidR="00000000" w:rsidRPr="000B480C" w:rsidP="000B480C">
            <w:pPr>
              <w:pStyle w:val="ListBullet"/>
            </w:pPr>
            <w:r w:rsidRPr="000B480C">
              <w:t xml:space="preserve">The assessment environment should not disadvantage the participant. For example, language, literacy and numeracy demands of assessment should not be greater than those required on the job. </w:t>
            </w:r>
          </w:p>
          <w:p w:rsidR="00000000" w:rsidRPr="000B480C" w:rsidP="000B480C">
            <w:pPr>
              <w:pStyle w:val="ListBullet"/>
            </w:pPr>
            <w:r w:rsidRPr="000B480C">
              <w:t>Customisation of assessment and delivery environment to sensitively accommodate cultural diversity.</w:t>
            </w:r>
          </w:p>
          <w:p w:rsidR="00000000" w:rsidRPr="000B480C" w:rsidP="000B480C">
            <w:pPr>
              <w:pStyle w:val="ListBullet"/>
            </w:pPr>
            <w:r w:rsidRPr="000B480C">
              <w:t>Aboriginal people and other people from a non English speaking background may have second language issues.</w:t>
            </w:r>
          </w:p>
          <w:p w:rsidR="00000000" w:rsidRPr="000B480C" w:rsidP="000B480C">
            <w:pPr>
              <w:pStyle w:val="ListBullet"/>
            </w:pPr>
            <w:r w:rsidRPr="000B480C">
              <w:t>Assessment of this competency requires typical re</w:t>
            </w:r>
            <w:r w:rsidRPr="000B480C">
              <w:t xml:space="preserve">sources normally used in the work environment. Selection and use of resources for particular worksites may differ due to site circumstances. </w:t>
            </w:r>
          </w:p>
          <w:p w:rsidR="00000000" w:rsidRPr="000B480C" w:rsidP="000B480C">
            <w:pPr>
              <w:pStyle w:val="ListBullet"/>
            </w:pPr>
            <w:r w:rsidRPr="000B480C">
              <w:t xml:space="preserve">Where applicable, physical resources should include equipment modified for people with disabilities. </w:t>
            </w:r>
          </w:p>
          <w:p w:rsidR="00000000" w:rsidP="000B480C">
            <w:pPr>
              <w:pStyle w:val="ListBullet"/>
              <w:rPr>
                <w:lang w:val="en-NZ"/>
              </w:rPr>
            </w:pPr>
            <w:r w:rsidRPr="000B480C">
              <w:t xml:space="preserve">Access must </w:t>
            </w:r>
            <w:r w:rsidRPr="000B480C">
              <w:t>be provided to appropriate learning and/or assessment support when required.</w:t>
            </w:r>
          </w:p>
        </w:tc>
      </w:tr>
      <w:tr w:rsidTr="00716B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This unit may be assessed in a holistic way with other units of competency.  The assessment strategy for this unit must verify required knowledge and skill a</w:t>
            </w:r>
            <w:r w:rsidRPr="000B480C">
              <w:t xml:space="preserve">nd practical application using more than one of the following assessment methods: </w:t>
            </w:r>
          </w:p>
          <w:p w:rsidR="00000000" w:rsidRPr="000B480C" w:rsidP="000B480C">
            <w:pPr>
              <w:pStyle w:val="ListBullet"/>
            </w:pPr>
            <w:r w:rsidRPr="000B480C">
              <w:t>written and/or oral assessment of the candidate's required knowledge</w:t>
            </w:r>
          </w:p>
          <w:p w:rsidR="00000000" w:rsidRPr="000B480C" w:rsidP="000B480C">
            <w:pPr>
              <w:pStyle w:val="ListBullet"/>
            </w:pPr>
            <w:r w:rsidRPr="000B480C">
              <w:t>observed, documented and/or first hand testimonial evidence of the candidate's:</w:t>
            </w:r>
          </w:p>
          <w:p w:rsidR="00000000" w:rsidRPr="000B480C" w:rsidP="000B480C">
            <w:pPr>
              <w:pStyle w:val="ListBullet2"/>
            </w:pPr>
            <w:r w:rsidRPr="000B480C">
              <w:t>implementation of appropriate requirement, procedures and techniques for the safe, effective and efficient achievement of required outcomes</w:t>
            </w:r>
          </w:p>
          <w:p w:rsidR="00000000" w:rsidRPr="000B480C" w:rsidP="000B480C">
            <w:pPr>
              <w:pStyle w:val="ListBullet2"/>
            </w:pPr>
            <w:r w:rsidRPr="000B480C">
              <w:t>consistently achieving the required outcomes</w:t>
            </w:r>
          </w:p>
          <w:p w:rsidR="00000000" w:rsidRPr="000B480C" w:rsidP="000B480C">
            <w:pPr>
              <w:pStyle w:val="ListBullet"/>
            </w:pPr>
            <w:r w:rsidRPr="000B480C">
              <w:t>first hand testimonial evidence of the candidate's:</w:t>
            </w:r>
          </w:p>
          <w:p w:rsidR="00000000" w:rsidP="000B480C">
            <w:pPr>
              <w:pStyle w:val="ListBullet2"/>
              <w:rPr>
                <w:lang w:val="en-NZ"/>
              </w:rPr>
            </w:pPr>
            <w:r w:rsidRPr="000B480C">
              <w:t>working with othe</w:t>
            </w:r>
            <w:r w:rsidRPr="000B480C">
              <w:t>rs to undertake and complete the conveyor shifting dozer operations</w:t>
            </w:r>
          </w:p>
        </w:tc>
      </w:tr>
      <w:tr w:rsidTr="00716B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t>Consult the SkillsDMC User Guide for further information on assessment including access and equity issues.</w:t>
            </w:r>
          </w:p>
        </w:tc>
      </w:tr>
    </w:tbl>
    <w:p w:rsidR="00000000" w:rsidRPr="000B480C" w:rsidP="000B480C">
      <w:pPr>
        <w:pStyle w:val="BodyText"/>
      </w:pPr>
    </w:p>
    <w:p w:rsidR="00000000" w:rsidRPr="000B480C" w:rsidP="000B480C">
      <w:pPr>
        <w:pStyle w:val="AllowPageBreak"/>
      </w:pPr>
    </w:p>
    <w:p w:rsidR="00000000" w:rsidRPr="000B480C" w:rsidP="000B480C">
      <w:pPr>
        <w:pStyle w:val="Heading1"/>
      </w:pPr>
      <w:bookmarkStart w:id="11" w:name="O_130921"/>
      <w:bookmarkEnd w:id="11"/>
      <w:r w:rsidRPr="000B480C">
        <w:t>Range Statement</w:t>
      </w:r>
    </w:p>
    <w:tbl>
      <w:tblPr>
        <w:tblW w:w="0" w:type="auto"/>
        <w:tblLayout w:type="fixed"/>
        <w:tblCellMar>
          <w:left w:w="62" w:type="dxa"/>
          <w:right w:w="62" w:type="dxa"/>
        </w:tblCellMar>
        <w:tblLook w:val="0000"/>
      </w:tblPr>
      <w:tblGrid>
        <w:gridCol w:w="3406"/>
        <w:gridCol w:w="5116"/>
      </w:tblGrid>
      <w:tr w:rsidTr="00716B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t>The range statement relates to the unit of competency as a whole. It allows for different work environments and situations that may affect performance. Bold italicised wording, if used in the performance criteria, is detailed below. Essential operating con</w:t>
            </w:r>
            <w:r w:rsidRPr="000B480C">
              <w:t>ditions that may be present with training and assessment (depending on the work situation, needs of the candidate, accessibility of the item, and local industry and regional contexts) may also be included.</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BodyText"/>
            </w:pPr>
            <w:r w:rsidRPr="000B480C">
              <w:rPr>
                <w:rStyle w:val="SpecialBold"/>
              </w:rPr>
              <w:t>Relevant compliance documentation</w:t>
            </w:r>
          </w:p>
          <w:p w:rsidR="00000000" w:rsidP="000B480C">
            <w:pPr>
              <w:pStyle w:val="BodyText"/>
              <w:rPr>
                <w:lang w:val="en-NZ"/>
              </w:rPr>
            </w:pPr>
            <w:r w:rsidRPr="000B480C">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legislative, organisation and site requirements and procedures</w:t>
            </w:r>
          </w:p>
          <w:p w:rsidR="00000000" w:rsidRPr="000B480C" w:rsidP="000B480C">
            <w:pPr>
              <w:pStyle w:val="ListBullet"/>
            </w:pPr>
            <w:r w:rsidRPr="000B480C">
              <w:t xml:space="preserve">manufacturer's guidelines and specifications </w:t>
            </w:r>
          </w:p>
          <w:p w:rsidR="00000000" w:rsidRPr="000B480C" w:rsidP="000B480C">
            <w:pPr>
              <w:pStyle w:val="ListBullet"/>
            </w:pPr>
            <w:r w:rsidRPr="000B480C">
              <w:t>Australian standards</w:t>
            </w:r>
          </w:p>
          <w:p w:rsidR="00000000" w:rsidRPr="000B480C" w:rsidP="000B480C">
            <w:pPr>
              <w:pStyle w:val="ListBullet"/>
            </w:pPr>
            <w:r w:rsidRPr="000B480C">
              <w:t>codes of practice</w:t>
            </w:r>
          </w:p>
          <w:p w:rsidR="00000000" w:rsidRPr="000B480C" w:rsidP="000B480C">
            <w:pPr>
              <w:pStyle w:val="ListBullet"/>
            </w:pPr>
            <w:r w:rsidRPr="000B480C">
              <w:t>Employment and workplace relations legislation</w:t>
            </w:r>
          </w:p>
          <w:p w:rsidR="00000000" w:rsidP="000B480C">
            <w:pPr>
              <w:pStyle w:val="ListBullet"/>
              <w:rPr>
                <w:lang w:val="en-NZ"/>
              </w:rPr>
            </w:pPr>
            <w:r w:rsidRPr="000B480C">
              <w:t>Equal Employment Opportunity and Disability Discrimination legislation</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Shift conveyor</w:t>
            </w:r>
            <w:r w:rsidRPr="000B480C">
              <w:t xml:space="preserve"> includes:</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constant monitoring for damage to rail and fish plates</w:t>
            </w:r>
          </w:p>
          <w:p w:rsidR="00000000" w:rsidP="000B480C">
            <w:pPr>
              <w:pStyle w:val="ListBullet"/>
              <w:rPr>
                <w:lang w:val="en-NZ"/>
              </w:rPr>
            </w:pPr>
            <w:r w:rsidRPr="000B480C">
              <w:t>maintaining communication with other machines and conveyor shift supervisor</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Conveyor systems</w:t>
            </w:r>
            <w:r w:rsidRPr="000B480C">
              <w:t xml:space="preserve"> may vary </w:t>
            </w:r>
            <w:r w:rsidRPr="000B480C">
              <w:t>in:</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distance</w:t>
            </w:r>
          </w:p>
          <w:p w:rsidR="00000000" w:rsidRPr="000B480C" w:rsidP="000B480C">
            <w:pPr>
              <w:pStyle w:val="ListBullet"/>
            </w:pPr>
            <w:r w:rsidRPr="000B480C">
              <w:t>number of sections</w:t>
            </w:r>
          </w:p>
          <w:p w:rsidR="00000000" w:rsidRPr="000B480C" w:rsidP="000B480C">
            <w:pPr>
              <w:pStyle w:val="ListBullet"/>
            </w:pPr>
            <w:r w:rsidRPr="000B480C">
              <w:t xml:space="preserve">transfer stations </w:t>
            </w:r>
          </w:p>
          <w:p w:rsidR="00000000" w:rsidP="000B480C">
            <w:pPr>
              <w:pStyle w:val="ListBullet"/>
              <w:rPr>
                <w:lang w:val="en-NZ"/>
              </w:rPr>
            </w:pPr>
            <w:r w:rsidRPr="000B480C">
              <w:t>shuttles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Operations</w:t>
            </w:r>
            <w:r w:rsidRPr="000B480C">
              <w:t xml:space="preserve"> may be conducted in all weather conditions, including extreme conditions by day or night and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hot and dusty</w:t>
            </w:r>
          </w:p>
          <w:p w:rsidR="00000000" w:rsidRPr="000B480C" w:rsidP="000B480C">
            <w:pPr>
              <w:pStyle w:val="ListBullet"/>
            </w:pPr>
            <w:r w:rsidRPr="000B480C">
              <w:t>heavy rain/flood</w:t>
            </w:r>
          </w:p>
          <w:p w:rsidR="00000000" w:rsidP="000B480C">
            <w:pPr>
              <w:pStyle w:val="ListBullet"/>
              <w:rPr>
                <w:lang w:val="en-NZ"/>
              </w:rPr>
            </w:pPr>
            <w:r w:rsidRPr="000B480C">
              <w:t>fog and high wind</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Briefings or handover details</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conveyor shifting plan and program</w:t>
            </w:r>
          </w:p>
          <w:p w:rsidR="00000000" w:rsidRPr="000B480C" w:rsidP="000B480C">
            <w:pPr>
              <w:pStyle w:val="ListBullet"/>
            </w:pPr>
            <w:r w:rsidRPr="000B480C">
              <w:t>work coordination requirements</w:t>
            </w:r>
          </w:p>
          <w:p w:rsidR="00000000" w:rsidRPr="000B480C" w:rsidP="000B480C">
            <w:pPr>
              <w:pStyle w:val="ListBullet"/>
            </w:pPr>
            <w:r w:rsidRPr="000B480C">
              <w:t>worksite and formation inspection</w:t>
            </w:r>
          </w:p>
          <w:p w:rsidR="00000000" w:rsidRPr="000B480C" w:rsidP="000B480C">
            <w:pPr>
              <w:pStyle w:val="ListBullet"/>
            </w:pPr>
            <w:r w:rsidRPr="000B480C">
              <w:t>location of potential hazards</w:t>
            </w:r>
          </w:p>
          <w:p w:rsidR="00000000" w:rsidP="000B480C">
            <w:pPr>
              <w:pStyle w:val="ListBullet"/>
              <w:rPr>
                <w:lang w:val="en-NZ"/>
              </w:rPr>
            </w:pPr>
            <w:r w:rsidRPr="000B480C">
              <w:t>permit and access requirements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Equipment</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roller head attachments</w:t>
            </w:r>
          </w:p>
          <w:p w:rsidR="00000000" w:rsidRPr="000B480C" w:rsidP="000B480C">
            <w:pPr>
              <w:pStyle w:val="ListBullet"/>
            </w:pPr>
            <w:r w:rsidRPr="000B480C">
              <w:t>slings and shackles</w:t>
            </w:r>
          </w:p>
          <w:p w:rsidR="00000000" w:rsidRPr="000B480C" w:rsidP="000B480C">
            <w:pPr>
              <w:pStyle w:val="ListBullet"/>
            </w:pPr>
            <w:r w:rsidRPr="000B480C">
              <w:t>winch rope</w:t>
            </w:r>
          </w:p>
          <w:p w:rsidR="00000000" w:rsidRPr="000B480C" w:rsidP="000B480C">
            <w:pPr>
              <w:pStyle w:val="ListBullet"/>
            </w:pPr>
            <w:r w:rsidRPr="000B480C">
              <w:t>towbar pin</w:t>
            </w:r>
          </w:p>
          <w:p w:rsidR="00000000" w:rsidRPr="000B480C" w:rsidP="000B480C">
            <w:pPr>
              <w:pStyle w:val="ListBullet"/>
            </w:pPr>
            <w:r w:rsidRPr="000B480C">
              <w:t>track dozers</w:t>
            </w:r>
          </w:p>
          <w:p w:rsidR="00000000" w:rsidRPr="000B480C" w:rsidP="000B480C">
            <w:pPr>
              <w:pStyle w:val="ListBullet"/>
            </w:pPr>
            <w:r w:rsidRPr="000B480C">
              <w:t>rigging equipment</w:t>
            </w:r>
          </w:p>
          <w:p w:rsidR="00000000" w:rsidRPr="000B480C" w:rsidP="000B480C">
            <w:pPr>
              <w:pStyle w:val="ListBullet"/>
            </w:pPr>
            <w:r w:rsidRPr="000B480C">
              <w:t>specialist roller heads</w:t>
            </w:r>
          </w:p>
          <w:p w:rsidR="00000000" w:rsidRPr="000B480C" w:rsidP="000B480C">
            <w:pPr>
              <w:pStyle w:val="ListBullet"/>
            </w:pPr>
            <w:r w:rsidRPr="000B480C">
              <w:t>hand and power tools</w:t>
            </w:r>
          </w:p>
          <w:p w:rsidR="00000000" w:rsidRPr="000B480C" w:rsidP="000B480C">
            <w:pPr>
              <w:pStyle w:val="ListBullet"/>
            </w:pPr>
            <w:r w:rsidRPr="000B480C">
              <w:t>spare parts</w:t>
            </w:r>
          </w:p>
          <w:p w:rsidR="00000000" w:rsidRPr="000B480C" w:rsidP="000B480C">
            <w:pPr>
              <w:pStyle w:val="ListBullet"/>
            </w:pPr>
            <w:r w:rsidRPr="000B480C">
              <w:t>lubricants</w:t>
            </w:r>
          </w:p>
          <w:p w:rsidR="00000000" w:rsidP="000B480C">
            <w:pPr>
              <w:pStyle w:val="ListBullet"/>
              <w:rPr>
                <w:lang w:val="en-NZ"/>
              </w:rPr>
            </w:pPr>
            <w:r w:rsidRPr="000B480C">
              <w:t>cleaning products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Safety requirements</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access and permit procedures</w:t>
            </w:r>
          </w:p>
          <w:p w:rsidR="00000000" w:rsidP="000B480C">
            <w:pPr>
              <w:pStyle w:val="ListBullet"/>
              <w:rPr>
                <w:lang w:val="en-NZ"/>
              </w:rPr>
            </w:pPr>
            <w:r w:rsidRPr="000B480C">
              <w:t>working in vicinity of other mach</w:t>
            </w:r>
            <w:r w:rsidRPr="000B480C">
              <w:t>ines and other personnel</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Conditions</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stress relief</w:t>
            </w:r>
          </w:p>
          <w:p w:rsidR="00000000" w:rsidRPr="000B480C" w:rsidP="000B480C">
            <w:pPr>
              <w:pStyle w:val="ListBullet"/>
            </w:pPr>
            <w:r w:rsidRPr="000B480C">
              <w:t>cracking</w:t>
            </w:r>
          </w:p>
          <w:p w:rsidR="00000000" w:rsidRPr="000B480C" w:rsidP="000B480C">
            <w:pPr>
              <w:pStyle w:val="ListBullet"/>
            </w:pPr>
            <w:r w:rsidRPr="000B480C">
              <w:t>fire holes</w:t>
            </w:r>
          </w:p>
          <w:p w:rsidR="00000000" w:rsidRPr="000B480C" w:rsidP="000B480C">
            <w:pPr>
              <w:pStyle w:val="ListBullet"/>
            </w:pPr>
            <w:r w:rsidRPr="000B480C">
              <w:t>aquifers</w:t>
            </w:r>
          </w:p>
          <w:p w:rsidR="00000000" w:rsidRPr="000B480C" w:rsidP="000B480C">
            <w:pPr>
              <w:pStyle w:val="ListBullet"/>
            </w:pPr>
            <w:r w:rsidRPr="000B480C">
              <w:t xml:space="preserve">compacted coal </w:t>
            </w:r>
          </w:p>
          <w:p w:rsidR="00000000" w:rsidP="000B480C">
            <w:pPr>
              <w:pStyle w:val="ListBullet"/>
              <w:rPr>
                <w:lang w:val="en-NZ"/>
              </w:rPr>
            </w:pPr>
            <w:r w:rsidRPr="000B480C">
              <w:t>overburden</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Survey data</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mine site plans</w:t>
            </w:r>
          </w:p>
          <w:p w:rsidR="00000000" w:rsidRPr="000B480C" w:rsidP="000B480C">
            <w:pPr>
              <w:pStyle w:val="ListBullet"/>
            </w:pPr>
            <w:r w:rsidRPr="000B480C">
              <w:t>survey belt centreline</w:t>
            </w:r>
          </w:p>
          <w:p w:rsidR="00000000" w:rsidRPr="000B480C" w:rsidP="000B480C">
            <w:pPr>
              <w:pStyle w:val="ListBullet"/>
            </w:pPr>
            <w:r w:rsidRPr="000B480C">
              <w:t>offsets</w:t>
            </w:r>
          </w:p>
          <w:p w:rsidR="00000000" w:rsidP="000B480C">
            <w:pPr>
              <w:pStyle w:val="ListBullet"/>
              <w:rPr>
                <w:lang w:val="en-NZ"/>
              </w:rPr>
            </w:pPr>
            <w:r w:rsidRPr="000B480C">
              <w:t>survey marks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Inspect conveyor system</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fish plates</w:t>
            </w:r>
          </w:p>
          <w:p w:rsidR="00000000" w:rsidRPr="000B480C" w:rsidP="000B480C">
            <w:pPr>
              <w:pStyle w:val="ListBullet"/>
            </w:pPr>
            <w:r w:rsidRPr="000B480C">
              <w:t>rails and sleepers</w:t>
            </w:r>
          </w:p>
          <w:p w:rsidR="00000000" w:rsidRPr="000B480C" w:rsidP="000B480C">
            <w:pPr>
              <w:pStyle w:val="ListBullet"/>
            </w:pPr>
            <w:r w:rsidRPr="000B480C">
              <w:t>towing and/or pushing points</w:t>
            </w:r>
          </w:p>
          <w:p w:rsidR="00000000" w:rsidP="000B480C">
            <w:pPr>
              <w:pStyle w:val="ListBullet"/>
              <w:rPr>
                <w:lang w:val="en-NZ"/>
              </w:rPr>
            </w:pPr>
            <w:r w:rsidRPr="000B480C">
              <w:t>frame braces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Safety rules and regulations</w:t>
            </w:r>
            <w:r w:rsidRPr="000B480C">
              <w:t xml:space="preserve"> may be contained in:</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legislation and regulations</w:t>
            </w:r>
          </w:p>
          <w:p w:rsidR="00000000" w:rsidRPr="000B480C" w:rsidP="000B480C">
            <w:pPr>
              <w:pStyle w:val="ListBullet"/>
            </w:pPr>
            <w:r w:rsidRPr="000B480C">
              <w:t>relevant Australian standards</w:t>
            </w:r>
          </w:p>
          <w:p w:rsidR="00000000" w:rsidRPr="000B480C" w:rsidP="000B480C">
            <w:pPr>
              <w:pStyle w:val="ListBullet"/>
            </w:pPr>
            <w:r w:rsidRPr="000B480C">
              <w:t>management plans</w:t>
            </w:r>
          </w:p>
          <w:p w:rsidR="00000000" w:rsidRPr="000B480C" w:rsidP="000B480C">
            <w:pPr>
              <w:pStyle w:val="ListBullet"/>
            </w:pPr>
            <w:r w:rsidRPr="000B480C">
              <w:t>manager's rules</w:t>
            </w:r>
          </w:p>
          <w:p w:rsidR="00000000" w:rsidRPr="000B480C" w:rsidP="000B480C">
            <w:pPr>
              <w:pStyle w:val="ListBullet"/>
            </w:pPr>
            <w:r w:rsidRPr="000B480C">
              <w:t xml:space="preserve">OHS Policy </w:t>
            </w:r>
          </w:p>
          <w:p w:rsidR="00000000" w:rsidRPr="000B480C" w:rsidP="000B480C">
            <w:pPr>
              <w:pStyle w:val="ListBullet"/>
            </w:pPr>
            <w:r w:rsidRPr="000B480C">
              <w:t>code of practice</w:t>
            </w:r>
          </w:p>
          <w:p w:rsidR="00000000" w:rsidRPr="000B480C" w:rsidP="000B480C">
            <w:pPr>
              <w:pStyle w:val="ListBullet"/>
            </w:pPr>
            <w:r w:rsidRPr="000B480C">
              <w:t>manufacture</w:t>
            </w:r>
            <w:r w:rsidRPr="000B480C">
              <w:t>r's manuals and instructions</w:t>
            </w:r>
          </w:p>
          <w:p w:rsidR="00000000" w:rsidRPr="000B480C" w:rsidP="000B480C">
            <w:pPr>
              <w:pStyle w:val="ListBullet"/>
            </w:pPr>
            <w:r w:rsidRPr="000B480C">
              <w:t>safe working or job procedures</w:t>
            </w:r>
          </w:p>
          <w:p w:rsidR="00000000" w:rsidP="000B480C">
            <w:pPr>
              <w:pStyle w:val="ListBullet"/>
              <w:rPr>
                <w:lang w:val="en-NZ"/>
              </w:rPr>
            </w:pPr>
            <w:r w:rsidRPr="000B480C">
              <w:t>training resources</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Relevant attachments</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roller heads</w:t>
            </w:r>
          </w:p>
          <w:p w:rsidR="00000000" w:rsidRPr="000B480C" w:rsidP="000B480C">
            <w:pPr>
              <w:pStyle w:val="ListBullet"/>
            </w:pPr>
            <w:r w:rsidRPr="000B480C">
              <w:t>ropes</w:t>
            </w:r>
          </w:p>
          <w:p w:rsidR="00000000" w:rsidRPr="000B480C" w:rsidP="000B480C">
            <w:pPr>
              <w:pStyle w:val="ListBullet"/>
            </w:pPr>
            <w:r w:rsidRPr="000B480C">
              <w:t>shackles</w:t>
            </w:r>
          </w:p>
          <w:p w:rsidR="00000000" w:rsidRPr="000B480C" w:rsidP="000B480C">
            <w:pPr>
              <w:pStyle w:val="ListBullet"/>
            </w:pPr>
            <w:r w:rsidRPr="000B480C">
              <w:t>winch</w:t>
            </w:r>
          </w:p>
          <w:p w:rsidR="00000000" w:rsidP="000B480C">
            <w:pPr>
              <w:pStyle w:val="ListBullet"/>
              <w:rPr>
                <w:lang w:val="en-NZ"/>
              </w:rPr>
            </w:pPr>
            <w:r w:rsidRPr="000B480C">
              <w:t>tow</w:t>
            </w:r>
          </w:p>
        </w:tc>
      </w:tr>
      <w:tr w:rsidTr="00716B79">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80C">
            <w:pPr>
              <w:pStyle w:val="BodyText"/>
              <w:rPr>
                <w:lang w:val="en-NZ"/>
              </w:rPr>
            </w:pPr>
            <w:r w:rsidRPr="000B480C">
              <w:rPr>
                <w:rStyle w:val="SpecialBold"/>
              </w:rPr>
              <w:t>Hazards</w:t>
            </w:r>
            <w:r w:rsidRPr="000B480C">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80C" w:rsidP="000B480C">
            <w:pPr>
              <w:pStyle w:val="ListBullet"/>
            </w:pPr>
            <w:r w:rsidRPr="000B480C">
              <w:t>power lines</w:t>
            </w:r>
          </w:p>
          <w:p w:rsidR="00000000" w:rsidRPr="000B480C" w:rsidP="000B480C">
            <w:pPr>
              <w:pStyle w:val="ListBullet"/>
            </w:pPr>
            <w:r w:rsidRPr="000B480C">
              <w:t>overhead service lines</w:t>
            </w:r>
          </w:p>
          <w:p w:rsidR="00000000" w:rsidRPr="000B480C" w:rsidP="000B480C">
            <w:pPr>
              <w:pStyle w:val="ListBullet"/>
            </w:pPr>
            <w:r w:rsidRPr="000B480C">
              <w:t>obstructions</w:t>
            </w:r>
          </w:p>
          <w:p w:rsidR="00000000" w:rsidRPr="000B480C" w:rsidP="000B480C">
            <w:pPr>
              <w:pStyle w:val="ListBullet"/>
            </w:pPr>
            <w:r w:rsidRPr="000B480C">
              <w:t>structures</w:t>
            </w:r>
          </w:p>
          <w:p w:rsidR="00000000" w:rsidRPr="000B480C" w:rsidP="000B480C">
            <w:pPr>
              <w:pStyle w:val="ListBullet"/>
            </w:pPr>
            <w:r w:rsidRPr="000B480C">
              <w:t>other equipment/vehicles</w:t>
            </w:r>
          </w:p>
          <w:p w:rsidR="00000000" w:rsidRPr="000B480C" w:rsidP="000B480C">
            <w:pPr>
              <w:pStyle w:val="ListBullet"/>
            </w:pPr>
            <w:r w:rsidRPr="000B480C">
              <w:t>dangerous material</w:t>
            </w:r>
          </w:p>
          <w:p w:rsidR="00000000" w:rsidRPr="000B480C" w:rsidP="000B480C">
            <w:pPr>
              <w:pStyle w:val="ListBullet"/>
            </w:pPr>
            <w:r w:rsidRPr="000B480C">
              <w:t>formation/earthworks/batters</w:t>
            </w:r>
          </w:p>
          <w:p w:rsidR="00000000" w:rsidRPr="000B480C" w:rsidP="000B480C">
            <w:pPr>
              <w:pStyle w:val="ListBullet"/>
            </w:pPr>
            <w:r w:rsidRPr="000B480C">
              <w:t>underground services</w:t>
            </w:r>
          </w:p>
          <w:p w:rsidR="00000000" w:rsidRPr="000B480C" w:rsidP="000B480C">
            <w:pPr>
              <w:pStyle w:val="ListBullet"/>
            </w:pPr>
            <w:r w:rsidRPr="000B480C">
              <w:t>water</w:t>
            </w:r>
          </w:p>
        </w:tc>
      </w:tr>
    </w:tbl>
    <w:p w:rsidR="00000000" w:rsidRPr="000B480C" w:rsidP="000B480C">
      <w:pPr>
        <w:pStyle w:val="BodyText"/>
      </w:pPr>
    </w:p>
    <w:p w:rsidR="00000000" w:rsidRPr="000B480C" w:rsidP="000B480C">
      <w:pPr>
        <w:pStyle w:val="AllowPageBreak"/>
      </w:pPr>
    </w:p>
    <w:p w:rsidR="00000000" w:rsidRPr="000B480C" w:rsidP="000B480C">
      <w:pPr>
        <w:pStyle w:val="Heading1"/>
      </w:pPr>
      <w:bookmarkStart w:id="12" w:name="O_130922"/>
      <w:bookmarkEnd w:id="12"/>
      <w:r w:rsidRPr="000B480C">
        <w:t>Unit Sector(s)</w:t>
      </w:r>
    </w:p>
    <w:p w:rsidR="00000000" w:rsidRPr="000B480C" w:rsidP="000B480C">
      <w:pPr>
        <w:pStyle w:val="BodyText"/>
      </w:pPr>
      <w:r w:rsidRPr="000B480C">
        <w:t>Mobile Plant Operations</w:t>
      </w:r>
    </w:p>
    <w:p w:rsidR="00000000" w:rsidRPr="000B480C" w:rsidP="000B480C">
      <w:pPr>
        <w:pStyle w:val="AllowPageBreak"/>
      </w:pPr>
    </w:p>
    <w:p w:rsidR="00000000" w:rsidRPr="000B480C" w:rsidP="000B480C">
      <w:pPr>
        <w:pStyle w:val="Heading1"/>
      </w:pPr>
      <w:bookmarkStart w:id="13" w:name="O_161607"/>
      <w:bookmarkEnd w:id="13"/>
      <w:r w:rsidRPr="000B480C">
        <w:t>Competency field</w:t>
      </w:r>
    </w:p>
    <w:p w:rsidR="00000000" w:rsidRPr="000B480C" w:rsidP="000B480C">
      <w:pPr>
        <w:pStyle w:val="BodyText"/>
      </w:pPr>
      <w:r w:rsidRPr="000B480C">
        <w:t>Refer to Unit Sector(s).</w:t>
      </w:r>
    </w:p>
    <w:p w:rsidR="00000000" w:rsidRPr="000B480C" w:rsidP="000B480C">
      <w:pPr>
        <w:pStyle w:val="AllowPageBreak"/>
      </w:pPr>
    </w:p>
    <w:p w:rsidR="00000000" w:rsidRPr="000B480C" w:rsidP="000B480C">
      <w:pPr>
        <w:pStyle w:val="Heading1"/>
      </w:pPr>
      <w:bookmarkStart w:id="14" w:name="O_161606"/>
      <w:bookmarkEnd w:id="14"/>
      <w:r w:rsidRPr="000B480C">
        <w:t>Co-requisite units</w:t>
      </w:r>
    </w:p>
    <w:p w:rsidR="00000000" w:rsidRPr="000B480C" w:rsidP="000B480C">
      <w:pPr>
        <w:pStyle w:val="BodyText"/>
      </w:pPr>
      <w:r w:rsidRPr="000B480C">
        <w:t>Not applicable.</w:t>
      </w:r>
    </w:p>
    <w:p w:rsidR="00000000" w:rsidRPr="000B480C" w:rsidP="000B480C"/>
    <w:sectPr w:rsidSect="000B4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B79" w:rsidP="00716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79" w:rsidP="000B4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6B79" w:rsidP="000B4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16B79" w:rsidP="000B4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B79" w:rsidP="00716B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79" w:rsidP="000B480C">
    <w:pPr>
      <w:pStyle w:val="Header"/>
      <w:framePr w:wrap="around"/>
    </w:pPr>
    <w:r>
      <w:fldChar w:fldCharType="begin"/>
    </w:r>
    <w:r>
      <w:instrText xml:space="preserve"> TITLE   \* MERGEFORMAT </w:instrText>
    </w:r>
    <w:r>
      <w:fldChar w:fldCharType="separate"/>
    </w:r>
    <w:r>
      <w:t>RIIMPO204A Conduct conveyor shifting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B79" w:rsidP="000B48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6F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61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380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8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80C"/>
    <w:pPr>
      <w:spacing w:before="360" w:after="60"/>
      <w:outlineLvl w:val="0"/>
    </w:pPr>
    <w:rPr>
      <w:sz w:val="32"/>
    </w:rPr>
  </w:style>
  <w:style w:type="paragraph" w:styleId="Heading2">
    <w:name w:val="heading 2"/>
    <w:basedOn w:val="HeadingBase"/>
    <w:next w:val="BodyText"/>
    <w:link w:val="Heading2Char"/>
    <w:qFormat/>
    <w:rsid w:val="000B480C"/>
    <w:pPr>
      <w:keepLines/>
      <w:spacing w:before="240" w:after="120"/>
      <w:outlineLvl w:val="1"/>
    </w:pPr>
    <w:rPr>
      <w:sz w:val="28"/>
      <w:szCs w:val="40"/>
    </w:rPr>
  </w:style>
  <w:style w:type="paragraph" w:styleId="Heading3">
    <w:name w:val="heading 3"/>
    <w:basedOn w:val="HeadingBase"/>
    <w:next w:val="BodyText"/>
    <w:link w:val="Heading3Char"/>
    <w:qFormat/>
    <w:rsid w:val="000B480C"/>
    <w:pPr>
      <w:spacing w:before="180" w:after="120"/>
      <w:outlineLvl w:val="2"/>
    </w:pPr>
    <w:rPr>
      <w:spacing w:val="-10"/>
      <w:kern w:val="32"/>
    </w:rPr>
  </w:style>
  <w:style w:type="paragraph" w:styleId="Heading4">
    <w:name w:val="heading 4"/>
    <w:basedOn w:val="HeadingBase"/>
    <w:next w:val="BodyText"/>
    <w:link w:val="Heading4Char"/>
    <w:qFormat/>
    <w:rsid w:val="000B480C"/>
    <w:pPr>
      <w:spacing w:before="160" w:after="120"/>
      <w:outlineLvl w:val="3"/>
    </w:pPr>
    <w:rPr>
      <w:sz w:val="22"/>
    </w:rPr>
  </w:style>
  <w:style w:type="paragraph" w:styleId="Heading5">
    <w:name w:val="heading 5"/>
    <w:basedOn w:val="HeadingBase"/>
    <w:next w:val="Normal"/>
    <w:link w:val="Heading5Char"/>
    <w:qFormat/>
    <w:rsid w:val="000B480C"/>
    <w:pPr>
      <w:spacing w:before="80"/>
      <w:outlineLvl w:val="4"/>
    </w:pPr>
    <w:rPr>
      <w:color w:val="918585"/>
      <w:sz w:val="20"/>
    </w:rPr>
  </w:style>
  <w:style w:type="paragraph" w:styleId="Heading6">
    <w:name w:val="heading 6"/>
    <w:basedOn w:val="HeadingBase"/>
    <w:next w:val="Normal"/>
    <w:link w:val="Heading6Char"/>
    <w:qFormat/>
    <w:rsid w:val="000B480C"/>
    <w:pPr>
      <w:spacing w:before="60"/>
      <w:outlineLvl w:val="5"/>
    </w:pPr>
    <w:rPr>
      <w:color w:val="918585"/>
      <w:sz w:val="20"/>
    </w:rPr>
  </w:style>
  <w:style w:type="paragraph" w:styleId="Heading7">
    <w:name w:val="heading 7"/>
    <w:basedOn w:val="Normal"/>
    <w:next w:val="Normal"/>
    <w:link w:val="Heading7Char"/>
    <w:qFormat/>
    <w:rsid w:val="000B480C"/>
    <w:pPr>
      <w:ind w:left="720"/>
      <w:outlineLvl w:val="6"/>
    </w:pPr>
    <w:rPr>
      <w:i/>
    </w:rPr>
  </w:style>
  <w:style w:type="paragraph" w:styleId="Heading8">
    <w:name w:val="heading 8"/>
    <w:basedOn w:val="Normal"/>
    <w:next w:val="Normal"/>
    <w:link w:val="Heading8Char"/>
    <w:qFormat/>
    <w:rsid w:val="000B480C"/>
    <w:pPr>
      <w:ind w:left="720"/>
      <w:outlineLvl w:val="7"/>
    </w:pPr>
    <w:rPr>
      <w:i/>
    </w:rPr>
  </w:style>
  <w:style w:type="paragraph" w:styleId="Heading9">
    <w:name w:val="heading 9"/>
    <w:basedOn w:val="Normal"/>
    <w:next w:val="Normal"/>
    <w:link w:val="Heading9Char"/>
    <w:qFormat/>
    <w:rsid w:val="000B480C"/>
    <w:pPr>
      <w:ind w:left="720"/>
      <w:outlineLvl w:val="8"/>
    </w:pPr>
    <w:rPr>
      <w:i/>
    </w:rPr>
  </w:style>
  <w:style w:type="character" w:default="1" w:styleId="DefaultParagraphFont">
    <w:name w:val="Default Paragraph Font"/>
    <w:uiPriority w:val="1"/>
    <w:unhideWhenUsed/>
    <w:rsid w:val="000B4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80C"/>
  </w:style>
  <w:style w:type="character" w:customStyle="1" w:styleId="Heading1Char">
    <w:name w:val="Heading 1 Char"/>
    <w:basedOn w:val="DefaultParagraphFont"/>
    <w:link w:val="Heading1"/>
    <w:rsid w:val="000B480C"/>
    <w:rPr>
      <w:rFonts w:ascii="Times New Roman" w:eastAsia="Times New Roman" w:hAnsi="Times New Roman" w:cs="Times New Roman"/>
      <w:b/>
      <w:sz w:val="32"/>
      <w:szCs w:val="20"/>
      <w:lang w:eastAsia="en-US"/>
    </w:rPr>
  </w:style>
  <w:style w:type="paragraph" w:styleId="BodyText">
    <w:name w:val="Body Text"/>
    <w:basedOn w:val="Normal"/>
    <w:link w:val="BodyTextChar"/>
    <w:rsid w:val="000B4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80C"/>
    <w:rPr>
      <w:rFonts w:ascii="Times New Roman" w:eastAsia="Times New Roman" w:hAnsi="Times New Roman" w:cs="Times New Roman"/>
      <w:sz w:val="24"/>
      <w:lang w:val="en-US" w:eastAsia="en-US"/>
    </w:rPr>
  </w:style>
  <w:style w:type="paragraph" w:styleId="Footer">
    <w:name w:val="footer"/>
    <w:basedOn w:val="Normal"/>
    <w:link w:val="FooterChar"/>
    <w:rsid w:val="000B4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80C"/>
    <w:rPr>
      <w:rFonts w:ascii="Times New Roman" w:eastAsia="Times New Roman" w:hAnsi="Times New Roman" w:cs="Times New Roman"/>
      <w:sz w:val="16"/>
      <w:lang w:val="en-US" w:eastAsia="en-US"/>
    </w:rPr>
  </w:style>
  <w:style w:type="paragraph" w:styleId="List">
    <w:name w:val="List"/>
    <w:basedOn w:val="BodyText"/>
    <w:next w:val="BodyText"/>
    <w:rsid w:val="000B480C"/>
    <w:pPr>
      <w:tabs>
        <w:tab w:val="left" w:pos="340"/>
      </w:tabs>
      <w:spacing w:before="60" w:after="60"/>
      <w:ind w:left="340" w:hanging="340"/>
    </w:pPr>
  </w:style>
  <w:style w:type="paragraph" w:styleId="ListBullet">
    <w:name w:val="List Bullet"/>
    <w:basedOn w:val="List"/>
    <w:rsid w:val="000B480C"/>
    <w:pPr>
      <w:numPr>
        <w:numId w:val="13"/>
      </w:numPr>
      <w:tabs>
        <w:tab w:val="clear" w:pos="340"/>
      </w:tabs>
      <w:spacing w:before="40" w:after="40"/>
    </w:pPr>
  </w:style>
  <w:style w:type="character" w:customStyle="1" w:styleId="SpecialBold">
    <w:name w:val="Special Bold"/>
    <w:basedOn w:val="DefaultParagraphFont"/>
    <w:rsid w:val="000B480C"/>
    <w:rPr>
      <w:b/>
      <w:spacing w:val="0"/>
    </w:rPr>
  </w:style>
  <w:style w:type="paragraph" w:styleId="ListBullet2">
    <w:name w:val="List Bullet 2"/>
    <w:basedOn w:val="List2"/>
    <w:rsid w:val="000B480C"/>
    <w:pPr>
      <w:numPr>
        <w:numId w:val="14"/>
      </w:numPr>
      <w:tabs>
        <w:tab w:val="clear" w:pos="680"/>
      </w:tabs>
    </w:pPr>
  </w:style>
  <w:style w:type="paragraph" w:styleId="Header">
    <w:name w:val="header"/>
    <w:basedOn w:val="Normal"/>
    <w:link w:val="HeaderChar"/>
    <w:rsid w:val="000B4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8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80C"/>
    <w:pPr>
      <w:spacing w:before="240" w:after="120"/>
      <w:outlineLvl w:val="0"/>
    </w:pPr>
    <w:rPr>
      <w:rFonts w:ascii="Times New Roman" w:hAnsi="Times New Roman"/>
      <w:b/>
      <w:sz w:val="28"/>
    </w:rPr>
  </w:style>
  <w:style w:type="paragraph" w:customStyle="1" w:styleId="AllowPageBreak">
    <w:name w:val="AllowPageBreak"/>
    <w:rsid w:val="000B48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480C"/>
    <w:pPr>
      <w:tabs>
        <w:tab w:val="left" w:pos="680"/>
      </w:tabs>
      <w:spacing w:before="60" w:after="60"/>
      <w:ind w:left="680" w:hanging="340"/>
    </w:pPr>
  </w:style>
  <w:style w:type="character" w:customStyle="1" w:styleId="BoldandItalics">
    <w:name w:val="Bold and Italics"/>
    <w:qFormat/>
    <w:rsid w:val="000B480C"/>
    <w:rPr>
      <w:b/>
      <w:i/>
      <w:u w:val="none"/>
    </w:rPr>
  </w:style>
  <w:style w:type="character" w:customStyle="1" w:styleId="Heading2Char">
    <w:name w:val="Heading 2 Char"/>
    <w:basedOn w:val="DefaultParagraphFont"/>
    <w:link w:val="Heading2"/>
    <w:rsid w:val="000B4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8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8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80C"/>
    <w:rPr>
      <w:rFonts w:ascii="Courier New" w:eastAsia="Times New Roman" w:hAnsi="Courier New" w:cs="Times New Roman"/>
      <w:i/>
      <w:szCs w:val="20"/>
      <w:lang w:val="en-US" w:eastAsia="en-US"/>
    </w:rPr>
  </w:style>
  <w:style w:type="paragraph" w:customStyle="1" w:styleId="HeadingBase">
    <w:name w:val="Heading Base"/>
    <w:rsid w:val="000B4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80C"/>
    <w:pPr>
      <w:tabs>
        <w:tab w:val="right" w:leader="dot" w:pos="9072"/>
      </w:tabs>
      <w:ind w:left="567"/>
    </w:pPr>
    <w:rPr>
      <w:szCs w:val="22"/>
    </w:rPr>
  </w:style>
  <w:style w:type="paragraph" w:customStyle="1" w:styleId="TOCBase">
    <w:name w:val="TOC Base"/>
    <w:rsid w:val="000B4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80C"/>
    <w:pPr>
      <w:tabs>
        <w:tab w:val="right" w:leader="dot" w:pos="9072"/>
      </w:tabs>
      <w:spacing w:before="40" w:after="40"/>
      <w:ind w:left="284"/>
    </w:pPr>
    <w:rPr>
      <w:rFonts w:ascii="Times New Roman" w:hAnsi="Times New Roman"/>
    </w:rPr>
  </w:style>
  <w:style w:type="paragraph" w:styleId="TOC1">
    <w:name w:val="toc 1"/>
    <w:basedOn w:val="TOCBase"/>
    <w:next w:val="Normal"/>
    <w:rsid w:val="000B4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80C"/>
    <w:pPr>
      <w:spacing w:before="5040"/>
      <w:jc w:val="center"/>
    </w:pPr>
    <w:rPr>
      <w:sz w:val="48"/>
      <w:szCs w:val="72"/>
      <w:lang w:val="en-US"/>
    </w:rPr>
  </w:style>
  <w:style w:type="character" w:customStyle="1" w:styleId="TitleChar">
    <w:name w:val="Title Char"/>
    <w:basedOn w:val="DefaultParagraphFont"/>
    <w:link w:val="Title"/>
    <w:rsid w:val="000B4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80C"/>
    <w:pPr>
      <w:tabs>
        <w:tab w:val="left" w:pos="3600"/>
        <w:tab w:val="left" w:pos="3958"/>
      </w:tabs>
    </w:pPr>
  </w:style>
  <w:style w:type="paragraph" w:customStyle="1" w:styleId="Note">
    <w:name w:val="Note"/>
    <w:basedOn w:val="BodyText"/>
    <w:rsid w:val="000B4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80C"/>
    <w:pPr>
      <w:framePr w:wrap="auto" w:hAnchor="text" w:y="6049"/>
    </w:pPr>
    <w:rPr>
      <w:color w:val="000000"/>
      <w:sz w:val="40"/>
    </w:rPr>
  </w:style>
  <w:style w:type="paragraph" w:customStyle="1" w:styleId="TOCTitle">
    <w:name w:val="TOCTitle"/>
    <w:basedOn w:val="Heading1"/>
    <w:rsid w:val="000B480C"/>
    <w:pPr>
      <w:spacing w:after="240"/>
      <w:jc w:val="center"/>
      <w:outlineLvl w:val="9"/>
    </w:pPr>
    <w:rPr>
      <w:caps/>
    </w:rPr>
  </w:style>
  <w:style w:type="paragraph" w:customStyle="1" w:styleId="Version">
    <w:name w:val="Version"/>
    <w:rsid w:val="000B4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80C"/>
    <w:pPr>
      <w:keepNext w:val="0"/>
      <w:tabs>
        <w:tab w:val="right" w:pos="4176"/>
      </w:tabs>
      <w:ind w:left="198" w:hanging="198"/>
    </w:pPr>
    <w:rPr>
      <w:rFonts w:ascii="Garamond" w:hAnsi="Garamond"/>
    </w:rPr>
  </w:style>
  <w:style w:type="paragraph" w:styleId="IndexHeading">
    <w:name w:val="index heading"/>
    <w:basedOn w:val="Normal"/>
    <w:next w:val="Index1"/>
    <w:semiHidden/>
    <w:rsid w:val="000B480C"/>
    <w:pPr>
      <w:spacing w:before="120" w:after="120"/>
    </w:pPr>
    <w:rPr>
      <w:rFonts w:ascii="Arial" w:hAnsi="Arial"/>
      <w:b/>
      <w:color w:val="918585"/>
      <w:sz w:val="24"/>
    </w:rPr>
  </w:style>
  <w:style w:type="paragraph" w:customStyle="1" w:styleId="Chapter">
    <w:name w:val="Chapter"/>
    <w:basedOn w:val="Normal"/>
    <w:rsid w:val="000B480C"/>
    <w:pPr>
      <w:spacing w:before="240"/>
    </w:pPr>
    <w:rPr>
      <w:rFonts w:ascii="Times New Roman" w:hAnsi="Times New Roman"/>
      <w:smallCaps/>
      <w:spacing w:val="80"/>
      <w:sz w:val="28"/>
    </w:rPr>
  </w:style>
  <w:style w:type="paragraph" w:customStyle="1" w:styleId="InChapter">
    <w:name w:val="InChapter"/>
    <w:basedOn w:val="Heading3"/>
    <w:rsid w:val="000B480C"/>
    <w:pPr>
      <w:spacing w:after="240"/>
      <w:outlineLvl w:val="9"/>
    </w:pPr>
    <w:rPr>
      <w:noProof/>
    </w:rPr>
  </w:style>
  <w:style w:type="paragraph" w:styleId="Index2">
    <w:name w:val="index 2"/>
    <w:basedOn w:val="Normal"/>
    <w:next w:val="Normal"/>
    <w:semiHidden/>
    <w:rsid w:val="000B480C"/>
    <w:pPr>
      <w:tabs>
        <w:tab w:val="right" w:pos="4176"/>
      </w:tabs>
      <w:ind w:left="568" w:hanging="284"/>
    </w:pPr>
    <w:rPr>
      <w:rFonts w:ascii="Garamond" w:hAnsi="Garamond"/>
    </w:rPr>
  </w:style>
  <w:style w:type="paragraph" w:customStyle="1" w:styleId="Byline">
    <w:name w:val="Byline"/>
    <w:rsid w:val="000B4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80C"/>
    <w:pPr>
      <w:tabs>
        <w:tab w:val="clear" w:pos="3600"/>
        <w:tab w:val="clear" w:pos="3958"/>
      </w:tabs>
      <w:jc w:val="right"/>
    </w:pPr>
  </w:style>
  <w:style w:type="character" w:styleId="Emphasis">
    <w:name w:val="Emphasis"/>
    <w:basedOn w:val="DefaultParagraphFont"/>
    <w:qFormat/>
    <w:rsid w:val="000B480C"/>
    <w:rPr>
      <w:i/>
    </w:rPr>
  </w:style>
  <w:style w:type="paragraph" w:styleId="Caption">
    <w:name w:val="caption"/>
    <w:basedOn w:val="BodyText"/>
    <w:next w:val="Normal"/>
    <w:qFormat/>
    <w:rsid w:val="000B480C"/>
    <w:pPr>
      <w:framePr w:w="2268" w:hSpace="181" w:vSpace="181" w:wrap="around" w:vAnchor="text" w:hAnchor="page" w:x="1135" w:y="285" w:anchorLock="1"/>
    </w:pPr>
    <w:rPr>
      <w:i/>
    </w:rPr>
  </w:style>
  <w:style w:type="paragraph" w:customStyle="1" w:styleId="MiniTOCTitle">
    <w:name w:val="MiniTOCTitle"/>
    <w:basedOn w:val="Heading4"/>
    <w:rsid w:val="000B480C"/>
    <w:pPr>
      <w:spacing w:before="240"/>
      <w:outlineLvl w:val="9"/>
    </w:pPr>
    <w:rPr>
      <w:noProof/>
      <w:sz w:val="24"/>
    </w:rPr>
  </w:style>
  <w:style w:type="paragraph" w:customStyle="1" w:styleId="MiniTOCItem">
    <w:name w:val="MiniTOCItem"/>
    <w:basedOn w:val="ListBullet"/>
    <w:rsid w:val="000B480C"/>
    <w:pPr>
      <w:numPr>
        <w:numId w:val="0"/>
      </w:numPr>
      <w:tabs>
        <w:tab w:val="right" w:leader="dot" w:pos="6521"/>
      </w:tabs>
      <w:spacing w:before="0" w:after="0"/>
    </w:pPr>
  </w:style>
  <w:style w:type="paragraph" w:customStyle="1" w:styleId="TOFTitle">
    <w:name w:val="TOFTitle"/>
    <w:basedOn w:val="TOCTitle"/>
    <w:rsid w:val="000B480C"/>
  </w:style>
  <w:style w:type="paragraph" w:styleId="TableofFigures">
    <w:name w:val="table of figures"/>
    <w:basedOn w:val="Normal"/>
    <w:next w:val="Normal"/>
    <w:semiHidden/>
    <w:rsid w:val="000B480C"/>
    <w:pPr>
      <w:tabs>
        <w:tab w:val="right" w:leader="dot" w:pos="9072"/>
      </w:tabs>
      <w:ind w:left="970" w:hanging="403"/>
    </w:pPr>
    <w:rPr>
      <w:rFonts w:ascii="Times New Roman" w:hAnsi="Times New Roman"/>
      <w:b/>
    </w:rPr>
  </w:style>
  <w:style w:type="paragraph" w:styleId="ListNumber">
    <w:name w:val="List Number"/>
    <w:basedOn w:val="List"/>
    <w:rsid w:val="000B480C"/>
    <w:pPr>
      <w:numPr>
        <w:numId w:val="11"/>
      </w:numPr>
    </w:pPr>
  </w:style>
  <w:style w:type="character" w:customStyle="1" w:styleId="WingdingSymbols">
    <w:name w:val="Wingding Symbols"/>
    <w:rsid w:val="000B480C"/>
    <w:rPr>
      <w:rFonts w:ascii="Wingdings" w:hAnsi="Wingdings"/>
    </w:rPr>
  </w:style>
  <w:style w:type="paragraph" w:customStyle="1" w:styleId="TableHeading">
    <w:name w:val="Table Heading"/>
    <w:basedOn w:val="HeadingBase"/>
    <w:rsid w:val="000B480C"/>
    <w:pPr>
      <w:keepLines/>
      <w:pBdr>
        <w:bottom w:val="single" w:sz="6" w:space="1" w:color="918585"/>
      </w:pBdr>
      <w:spacing w:before="240"/>
    </w:pPr>
  </w:style>
  <w:style w:type="character" w:customStyle="1" w:styleId="HotSpot">
    <w:name w:val="HotSpot"/>
    <w:rsid w:val="000B480C"/>
    <w:rPr>
      <w:color w:val="0033CC"/>
      <w:u w:val="none"/>
    </w:rPr>
  </w:style>
  <w:style w:type="paragraph" w:customStyle="1" w:styleId="BodyTextRight">
    <w:name w:val="Body Text Right"/>
    <w:basedOn w:val="BodyText"/>
    <w:rsid w:val="000B480C"/>
    <w:pPr>
      <w:spacing w:before="0" w:after="0"/>
      <w:jc w:val="right"/>
    </w:pPr>
  </w:style>
  <w:style w:type="paragraph" w:styleId="Index3">
    <w:name w:val="index 3"/>
    <w:basedOn w:val="ListNumber2"/>
    <w:next w:val="Normal"/>
    <w:semiHidden/>
    <w:rsid w:val="000B480C"/>
    <w:pPr>
      <w:numPr>
        <w:numId w:val="0"/>
      </w:numPr>
      <w:tabs>
        <w:tab w:val="right" w:leader="dot" w:pos="4176"/>
      </w:tabs>
    </w:pPr>
  </w:style>
  <w:style w:type="paragraph" w:styleId="ListNumber2">
    <w:name w:val="List Number 2"/>
    <w:basedOn w:val="List2"/>
    <w:rsid w:val="000B480C"/>
    <w:pPr>
      <w:numPr>
        <w:numId w:val="10"/>
      </w:numPr>
      <w:tabs>
        <w:tab w:val="clear" w:pos="1060"/>
      </w:tabs>
    </w:pPr>
  </w:style>
  <w:style w:type="paragraph" w:customStyle="1" w:styleId="MarginNote">
    <w:name w:val="Margin Note"/>
    <w:basedOn w:val="BodyText"/>
    <w:rsid w:val="000B4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8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80C"/>
    <w:rPr>
      <w:sz w:val="32"/>
    </w:rPr>
  </w:style>
  <w:style w:type="paragraph" w:customStyle="1" w:styleId="HeadingProcedure">
    <w:name w:val="Heading Procedure"/>
    <w:basedOn w:val="HeadingBase"/>
    <w:next w:val="Normal"/>
    <w:rsid w:val="000B480C"/>
    <w:pPr>
      <w:tabs>
        <w:tab w:val="left" w:pos="0"/>
      </w:tabs>
      <w:spacing w:before="120" w:after="60"/>
    </w:pPr>
    <w:rPr>
      <w:i/>
      <w:color w:val="918585"/>
      <w:sz w:val="22"/>
    </w:rPr>
  </w:style>
  <w:style w:type="paragraph" w:customStyle="1" w:styleId="TableBodyText">
    <w:name w:val="Table Body Text"/>
    <w:basedOn w:val="BodyText"/>
    <w:rsid w:val="000B480C"/>
    <w:pPr>
      <w:spacing w:before="60" w:after="60"/>
    </w:pPr>
  </w:style>
  <w:style w:type="paragraph" w:styleId="ListContinue">
    <w:name w:val="List Continue"/>
    <w:basedOn w:val="List"/>
    <w:rsid w:val="000B480C"/>
    <w:pPr>
      <w:ind w:firstLine="0"/>
    </w:pPr>
  </w:style>
  <w:style w:type="paragraph" w:customStyle="1" w:styleId="ListNote">
    <w:name w:val="List Note"/>
    <w:basedOn w:val="List"/>
    <w:rsid w:val="000B480C"/>
    <w:pPr>
      <w:pBdr>
        <w:top w:val="single" w:sz="6" w:space="2" w:color="918585"/>
        <w:bottom w:val="single" w:sz="6" w:space="2" w:color="918585"/>
      </w:pBdr>
      <w:tabs>
        <w:tab w:val="left" w:pos="1021"/>
      </w:tabs>
      <w:ind w:firstLine="0"/>
    </w:pPr>
  </w:style>
  <w:style w:type="paragraph" w:customStyle="1" w:styleId="Warning">
    <w:name w:val="Warning"/>
    <w:basedOn w:val="BodyText"/>
    <w:rsid w:val="000B480C"/>
    <w:pPr>
      <w:shd w:val="clear" w:color="auto" w:fill="D9D9D9"/>
      <w:tabs>
        <w:tab w:val="left" w:pos="992"/>
      </w:tabs>
      <w:ind w:left="119" w:right="119"/>
    </w:pPr>
    <w:rPr>
      <w:sz w:val="20"/>
    </w:rPr>
  </w:style>
  <w:style w:type="paragraph" w:customStyle="1" w:styleId="MarginIcons">
    <w:name w:val="Margin Icons"/>
    <w:basedOn w:val="BodyText"/>
    <w:rsid w:val="000B4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80C"/>
    <w:rPr>
      <w:rFonts w:ascii="Courier New" w:hAnsi="Courier New"/>
    </w:rPr>
  </w:style>
  <w:style w:type="paragraph" w:customStyle="1" w:styleId="NoteBullet">
    <w:name w:val="Note Bullet"/>
    <w:basedOn w:val="Note"/>
    <w:rsid w:val="000B480C"/>
    <w:pPr>
      <w:tabs>
        <w:tab w:val="clear" w:pos="680"/>
      </w:tabs>
      <w:spacing w:before="60" w:after="60"/>
    </w:pPr>
  </w:style>
  <w:style w:type="paragraph" w:customStyle="1" w:styleId="SubHeading2">
    <w:name w:val="SubHeading2"/>
    <w:basedOn w:val="HeadingBase"/>
    <w:rsid w:val="000B480C"/>
    <w:pPr>
      <w:spacing w:before="240" w:after="60"/>
    </w:pPr>
    <w:rPr>
      <w:sz w:val="20"/>
    </w:rPr>
  </w:style>
  <w:style w:type="paragraph" w:customStyle="1" w:styleId="SubHeading1">
    <w:name w:val="SubHeading1"/>
    <w:basedOn w:val="HeadingBase"/>
    <w:rsid w:val="000B480C"/>
    <w:pPr>
      <w:spacing w:before="240" w:after="60"/>
    </w:pPr>
    <w:rPr>
      <w:color w:val="918585"/>
      <w:sz w:val="22"/>
    </w:rPr>
  </w:style>
  <w:style w:type="paragraph" w:customStyle="1" w:styleId="SideHeading">
    <w:name w:val="Side Heading"/>
    <w:basedOn w:val="HeadingBase"/>
    <w:rsid w:val="000B4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80C"/>
    <w:pPr>
      <w:numPr>
        <w:numId w:val="12"/>
      </w:numPr>
    </w:pPr>
  </w:style>
  <w:style w:type="paragraph" w:styleId="PlainText">
    <w:name w:val="Plain Text"/>
    <w:basedOn w:val="Normal"/>
    <w:link w:val="PlainTextChar"/>
    <w:rsid w:val="000B480C"/>
    <w:rPr>
      <w:sz w:val="20"/>
    </w:rPr>
  </w:style>
  <w:style w:type="character" w:customStyle="1" w:styleId="PlainTextChar">
    <w:name w:val="Plain Text Char"/>
    <w:basedOn w:val="DefaultParagraphFont"/>
    <w:link w:val="PlainText"/>
    <w:rsid w:val="000B48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80C"/>
    <w:rPr>
      <w:b/>
      <w:smallCaps/>
    </w:rPr>
  </w:style>
  <w:style w:type="paragraph" w:customStyle="1" w:styleId="TableListNumber">
    <w:name w:val="Table List Number"/>
    <w:basedOn w:val="ListNumber"/>
    <w:rsid w:val="000B480C"/>
    <w:pPr>
      <w:numPr>
        <w:numId w:val="0"/>
      </w:numPr>
    </w:pPr>
  </w:style>
  <w:style w:type="paragraph" w:styleId="TOC4">
    <w:name w:val="toc 4"/>
    <w:basedOn w:val="TOCBase"/>
    <w:next w:val="Normal"/>
    <w:semiHidden/>
    <w:rsid w:val="000B480C"/>
    <w:pPr>
      <w:tabs>
        <w:tab w:val="right" w:leader="dot" w:pos="9071"/>
      </w:tabs>
      <w:ind w:left="1701"/>
    </w:pPr>
  </w:style>
  <w:style w:type="paragraph" w:customStyle="1" w:styleId="ListAlpha">
    <w:name w:val="List Alpha"/>
    <w:basedOn w:val="List"/>
    <w:rsid w:val="000B480C"/>
    <w:pPr>
      <w:numPr>
        <w:numId w:val="9"/>
      </w:numPr>
    </w:pPr>
  </w:style>
  <w:style w:type="paragraph" w:customStyle="1" w:styleId="ListAlpha2">
    <w:name w:val="List Alpha 2"/>
    <w:basedOn w:val="List2"/>
    <w:rsid w:val="000B480C"/>
    <w:pPr>
      <w:numPr>
        <w:numId w:val="8"/>
      </w:numPr>
    </w:pPr>
  </w:style>
  <w:style w:type="paragraph" w:styleId="List3">
    <w:name w:val="List 3"/>
    <w:basedOn w:val="BodyText"/>
    <w:rsid w:val="000B480C"/>
    <w:pPr>
      <w:tabs>
        <w:tab w:val="left" w:pos="1021"/>
      </w:tabs>
      <w:spacing w:before="60" w:after="60"/>
      <w:ind w:left="1020" w:hanging="340"/>
    </w:pPr>
  </w:style>
  <w:style w:type="paragraph" w:styleId="List4">
    <w:name w:val="List 4"/>
    <w:basedOn w:val="BodyText"/>
    <w:rsid w:val="000B480C"/>
    <w:pPr>
      <w:tabs>
        <w:tab w:val="left" w:pos="1361"/>
      </w:tabs>
      <w:spacing w:before="60" w:after="60"/>
      <w:ind w:left="1361" w:hanging="340"/>
    </w:pPr>
  </w:style>
  <w:style w:type="paragraph" w:styleId="List5">
    <w:name w:val="List 5"/>
    <w:basedOn w:val="BodyText"/>
    <w:rsid w:val="000B480C"/>
    <w:pPr>
      <w:tabs>
        <w:tab w:val="left" w:pos="1701"/>
      </w:tabs>
      <w:spacing w:before="60" w:after="60"/>
      <w:ind w:left="1701" w:hanging="340"/>
    </w:pPr>
  </w:style>
  <w:style w:type="paragraph" w:styleId="ListBullet3">
    <w:name w:val="List Bullet 3"/>
    <w:basedOn w:val="List3"/>
    <w:rsid w:val="000B480C"/>
    <w:pPr>
      <w:numPr>
        <w:numId w:val="15"/>
      </w:numPr>
      <w:tabs>
        <w:tab w:val="clear" w:pos="1021"/>
      </w:tabs>
      <w:ind w:left="1037" w:hanging="357"/>
    </w:pPr>
  </w:style>
  <w:style w:type="paragraph" w:styleId="ListBullet4">
    <w:name w:val="List Bullet 4"/>
    <w:basedOn w:val="List4"/>
    <w:rsid w:val="000B480C"/>
    <w:pPr>
      <w:numPr>
        <w:numId w:val="3"/>
      </w:numPr>
    </w:pPr>
  </w:style>
  <w:style w:type="paragraph" w:styleId="ListBullet5">
    <w:name w:val="List Bullet 5"/>
    <w:basedOn w:val="List5"/>
    <w:rsid w:val="000B480C"/>
    <w:pPr>
      <w:numPr>
        <w:numId w:val="4"/>
      </w:numPr>
    </w:pPr>
  </w:style>
  <w:style w:type="paragraph" w:styleId="ListContinue2">
    <w:name w:val="List Continue 2"/>
    <w:basedOn w:val="List2"/>
    <w:rsid w:val="000B480C"/>
    <w:pPr>
      <w:ind w:firstLine="0"/>
    </w:pPr>
  </w:style>
  <w:style w:type="paragraph" w:styleId="ListContinue3">
    <w:name w:val="List Continue 3"/>
    <w:basedOn w:val="List3"/>
    <w:rsid w:val="000B480C"/>
    <w:pPr>
      <w:ind w:left="1021" w:firstLine="0"/>
    </w:pPr>
  </w:style>
  <w:style w:type="paragraph" w:styleId="ListContinue4">
    <w:name w:val="List Continue 4"/>
    <w:basedOn w:val="List4"/>
    <w:rsid w:val="000B480C"/>
    <w:pPr>
      <w:ind w:firstLine="0"/>
    </w:pPr>
  </w:style>
  <w:style w:type="paragraph" w:styleId="ListContinue5">
    <w:name w:val="List Continue 5"/>
    <w:basedOn w:val="List5"/>
    <w:rsid w:val="000B480C"/>
    <w:pPr>
      <w:ind w:firstLine="0"/>
    </w:pPr>
  </w:style>
  <w:style w:type="paragraph" w:styleId="ListNumber3">
    <w:name w:val="List Number 3"/>
    <w:basedOn w:val="List3"/>
    <w:rsid w:val="000B480C"/>
    <w:pPr>
      <w:numPr>
        <w:numId w:val="5"/>
      </w:numPr>
    </w:pPr>
  </w:style>
  <w:style w:type="paragraph" w:styleId="ListNumber4">
    <w:name w:val="List Number 4"/>
    <w:basedOn w:val="List4"/>
    <w:rsid w:val="000B480C"/>
    <w:pPr>
      <w:numPr>
        <w:numId w:val="6"/>
      </w:numPr>
    </w:pPr>
  </w:style>
  <w:style w:type="paragraph" w:styleId="ListNumber5">
    <w:name w:val="List Number 5"/>
    <w:basedOn w:val="List5"/>
    <w:rsid w:val="000B480C"/>
    <w:pPr>
      <w:numPr>
        <w:numId w:val="7"/>
      </w:numPr>
    </w:pPr>
  </w:style>
  <w:style w:type="paragraph" w:styleId="BlockText">
    <w:name w:val="Block Text"/>
    <w:basedOn w:val="Normal"/>
    <w:rsid w:val="000B480C"/>
    <w:pPr>
      <w:spacing w:after="120"/>
      <w:ind w:left="1440" w:right="1440"/>
    </w:pPr>
  </w:style>
  <w:style w:type="character" w:customStyle="1" w:styleId="Subscript">
    <w:name w:val="Subscript"/>
    <w:basedOn w:val="DefaultParagraphFont"/>
    <w:rsid w:val="000B480C"/>
    <w:rPr>
      <w:sz w:val="16"/>
      <w:vertAlign w:val="subscript"/>
    </w:rPr>
  </w:style>
  <w:style w:type="character" w:customStyle="1" w:styleId="Superscript">
    <w:name w:val="Superscript"/>
    <w:basedOn w:val="DefaultParagraphFont"/>
    <w:rsid w:val="000B480C"/>
    <w:rPr>
      <w:sz w:val="16"/>
      <w:vertAlign w:val="superscript"/>
    </w:rPr>
  </w:style>
  <w:style w:type="character" w:customStyle="1" w:styleId="Symbols">
    <w:name w:val="Symbols"/>
    <w:basedOn w:val="DefaultParagraphFont"/>
    <w:rsid w:val="000B480C"/>
    <w:rPr>
      <w:rFonts w:ascii="Symbol" w:hAnsi="Symbol"/>
    </w:rPr>
  </w:style>
  <w:style w:type="character" w:customStyle="1" w:styleId="MenuOptions">
    <w:name w:val="Menu Options"/>
    <w:basedOn w:val="DefaultParagraphFont"/>
    <w:rsid w:val="000B480C"/>
    <w:rPr>
      <w:rFonts w:ascii="Arial Narrow" w:hAnsi="Arial Narrow"/>
      <w:smallCaps/>
    </w:rPr>
  </w:style>
  <w:style w:type="character" w:customStyle="1" w:styleId="Buttons">
    <w:name w:val="Buttons"/>
    <w:basedOn w:val="DefaultParagraphFont"/>
    <w:rsid w:val="000B480C"/>
    <w:rPr>
      <w:b/>
    </w:rPr>
  </w:style>
  <w:style w:type="character" w:customStyle="1" w:styleId="Underlined">
    <w:name w:val="Underlined"/>
    <w:basedOn w:val="DefaultParagraphFont"/>
    <w:rsid w:val="000B480C"/>
    <w:rPr>
      <w:u w:val="single"/>
    </w:rPr>
  </w:style>
  <w:style w:type="paragraph" w:customStyle="1" w:styleId="TableBodyTextRight">
    <w:name w:val="Table Body Text Right"/>
    <w:basedOn w:val="TableBodyText"/>
    <w:rsid w:val="000B480C"/>
    <w:pPr>
      <w:widowControl w:val="0"/>
      <w:autoSpaceDE w:val="0"/>
      <w:autoSpaceDN w:val="0"/>
      <w:adjustRightInd w:val="0"/>
      <w:jc w:val="right"/>
    </w:pPr>
    <w:rPr>
      <w:rFonts w:cs="Arial"/>
      <w:szCs w:val="18"/>
    </w:rPr>
  </w:style>
  <w:style w:type="paragraph" w:customStyle="1" w:styleId="CopyrightText">
    <w:name w:val="Copyright Text"/>
    <w:basedOn w:val="BodyText"/>
    <w:rsid w:val="000B480C"/>
    <w:rPr>
      <w:sz w:val="18"/>
    </w:rPr>
  </w:style>
  <w:style w:type="paragraph" w:customStyle="1" w:styleId="BodySmallRight">
    <w:name w:val="Body Small Right"/>
    <w:basedOn w:val="BodyTextRight"/>
    <w:rsid w:val="000B480C"/>
    <w:rPr>
      <w:sz w:val="18"/>
      <w:szCs w:val="18"/>
    </w:rPr>
  </w:style>
  <w:style w:type="paragraph" w:customStyle="1" w:styleId="MarginEdition">
    <w:name w:val="Margin Edition"/>
    <w:basedOn w:val="MarginNote"/>
    <w:rsid w:val="000B480C"/>
    <w:pPr>
      <w:spacing w:before="0" w:after="0"/>
    </w:pPr>
    <w:rPr>
      <w:rFonts w:ascii="Times New Roman" w:hAnsi="Times New Roman"/>
      <w:color w:val="999999"/>
    </w:rPr>
  </w:style>
  <w:style w:type="paragraph" w:customStyle="1" w:styleId="Spacer">
    <w:name w:val="Spacer"/>
    <w:basedOn w:val="Normal"/>
    <w:rsid w:val="000B480C"/>
    <w:rPr>
      <w:sz w:val="2"/>
      <w:szCs w:val="2"/>
    </w:rPr>
  </w:style>
  <w:style w:type="character" w:customStyle="1" w:styleId="Small">
    <w:name w:val="Small"/>
    <w:basedOn w:val="DefaultParagraphFont"/>
    <w:rsid w:val="000B480C"/>
    <w:rPr>
      <w:sz w:val="16"/>
    </w:rPr>
  </w:style>
  <w:style w:type="paragraph" w:customStyle="1" w:styleId="WideTable">
    <w:name w:val="Wide Table"/>
    <w:basedOn w:val="Normal"/>
    <w:rsid w:val="000B480C"/>
    <w:pPr>
      <w:ind w:left="-1418"/>
    </w:pPr>
    <w:rPr>
      <w:sz w:val="2"/>
      <w:szCs w:val="2"/>
    </w:rPr>
  </w:style>
  <w:style w:type="character" w:styleId="PageNumber">
    <w:name w:val="page number"/>
    <w:basedOn w:val="DefaultParagraphFont"/>
    <w:rsid w:val="000B480C"/>
  </w:style>
  <w:style w:type="paragraph" w:styleId="Quote">
    <w:name w:val="Quote"/>
    <w:basedOn w:val="Heading1"/>
    <w:link w:val="QuoteChar"/>
    <w:qFormat/>
    <w:rsid w:val="000B480C"/>
    <w:rPr>
      <w:b w:val="0"/>
      <w:sz w:val="72"/>
      <w:szCs w:val="72"/>
      <w:lang w:val="en-NZ"/>
    </w:rPr>
  </w:style>
  <w:style w:type="character" w:customStyle="1" w:styleId="QuoteChar">
    <w:name w:val="Quote Char"/>
    <w:basedOn w:val="DefaultParagraphFont"/>
    <w:link w:val="Quote"/>
    <w:rsid w:val="000B4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80C"/>
    <w:pPr>
      <w:pageBreakBefore/>
    </w:pPr>
  </w:style>
  <w:style w:type="paragraph" w:customStyle="1" w:styleId="Border">
    <w:name w:val="Border"/>
    <w:basedOn w:val="Normal"/>
    <w:qFormat/>
    <w:rsid w:val="000B4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80C"/>
    <w:rPr>
      <w:b/>
      <w:bCs/>
      <w:i/>
      <w:iCs/>
      <w:color w:val="auto"/>
    </w:rPr>
  </w:style>
  <w:style w:type="paragraph" w:styleId="IntenseQuote">
    <w:name w:val="Intense Quote"/>
    <w:basedOn w:val="Normal"/>
    <w:next w:val="Normal"/>
    <w:link w:val="IntenseQuoteChar"/>
    <w:uiPriority w:val="30"/>
    <w:qFormat/>
    <w:rsid w:val="000B4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8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80C"/>
    <w:rPr>
      <w:smallCaps/>
      <w:color w:val="auto"/>
      <w:u w:val="single"/>
    </w:rPr>
  </w:style>
  <w:style w:type="character" w:styleId="IntenseReference">
    <w:name w:val="Intense Reference"/>
    <w:basedOn w:val="DefaultParagraphFont"/>
    <w:uiPriority w:val="32"/>
    <w:qFormat/>
    <w:rsid w:val="000B480C"/>
    <w:rPr>
      <w:b/>
      <w:bCs/>
      <w:smallCaps/>
      <w:color w:val="auto"/>
      <w:spacing w:val="5"/>
      <w:u w:val="single"/>
    </w:rPr>
  </w:style>
  <w:style w:type="paragraph" w:customStyle="1" w:styleId="2ColumnHeading">
    <w:name w:val="2Column Heading"/>
    <w:basedOn w:val="BodyText"/>
    <w:qFormat/>
    <w:rsid w:val="000B480C"/>
    <w:pPr>
      <w:spacing w:after="60"/>
      <w:ind w:left="-2268"/>
    </w:pPr>
    <w:rPr>
      <w:b/>
    </w:rPr>
  </w:style>
  <w:style w:type="paragraph" w:customStyle="1" w:styleId="Heading1TOC">
    <w:name w:val="Heading1 TOC"/>
    <w:basedOn w:val="Normal"/>
    <w:qFormat/>
    <w:rsid w:val="000B480C"/>
    <w:pPr>
      <w:spacing w:before="240" w:after="120"/>
    </w:pPr>
    <w:rPr>
      <w:rFonts w:ascii="Times New Roman" w:hAnsi="Times New Roman"/>
      <w:b/>
      <w:sz w:val="32"/>
    </w:rPr>
  </w:style>
  <w:style w:type="paragraph" w:customStyle="1" w:styleId="Heading2TOC">
    <w:name w:val="Heading2 TOC"/>
    <w:basedOn w:val="Normal"/>
    <w:qFormat/>
    <w:rsid w:val="000B480C"/>
    <w:pPr>
      <w:spacing w:before="240" w:after="60"/>
    </w:pPr>
    <w:rPr>
      <w:rFonts w:ascii="Times New Roman" w:hAnsi="Times New Roman"/>
      <w:b/>
      <w:sz w:val="28"/>
    </w:rPr>
  </w:style>
  <w:style w:type="character" w:customStyle="1" w:styleId="Underline">
    <w:name w:val="Underline"/>
    <w:basedOn w:val="DefaultParagraphFont"/>
    <w:qFormat/>
    <w:rsid w:val="000B480C"/>
    <w:rPr>
      <w:u w:val="single"/>
    </w:rPr>
  </w:style>
  <w:style w:type="paragraph" w:styleId="BalloonText">
    <w:name w:val="Balloon Text"/>
    <w:basedOn w:val="Normal"/>
    <w:link w:val="BalloonTextChar"/>
    <w:rsid w:val="000B480C"/>
    <w:rPr>
      <w:rFonts w:ascii="Tahoma" w:hAnsi="Tahoma" w:cs="Tahoma"/>
      <w:sz w:val="16"/>
      <w:szCs w:val="16"/>
    </w:rPr>
  </w:style>
  <w:style w:type="character" w:customStyle="1" w:styleId="BalloonTextChar">
    <w:name w:val="Balloon Text Char"/>
    <w:basedOn w:val="DefaultParagraphFont"/>
    <w:link w:val="BalloonText"/>
    <w:rsid w:val="000B48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8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8807</Characters>
  <Application>Microsoft Office Word</Application>
  <DocSecurity>0</DocSecurity>
  <Lines>331</Lines>
  <Paragraphs>186</Paragraphs>
  <ScaleCrop>false</ScaleCrop>
  <Company>Author-it Software Corporation Ltd.</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RIIMPO204A Conduct conveyor shifting dozer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2012-05-26T21:00:00Z</dcterms:created>
  <dcterms:modified xsi:type="dcterms:W3CDTF">2012-05-26T21:00:00Z</dcterms:modified>
</cp:coreProperties>
</file>