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A4A" w:rsidP="00CF7A4A">
      <w:pPr>
        <w:pStyle w:val="Title"/>
      </w:pPr>
      <w:r>
        <w:fldChar w:fldCharType="begin"/>
      </w:r>
      <w:r>
        <w:instrText xml:space="preserve"> TITLE   \* MERGEFORMAT </w:instrText>
      </w:r>
      <w:r>
        <w:fldChar w:fldCharType="separate"/>
      </w:r>
      <w:r>
        <w:t>RIIMPO202A Undertake towing underground</w:t>
      </w:r>
      <w:r>
        <w:fldChar w:fldCharType="end"/>
      </w:r>
    </w:p>
    <w:p w:rsidR="00CF7A4A" w:rsidP="00CF7A4A">
      <w:pPr>
        <w:pStyle w:val="Version"/>
        <w:sectPr w:rsidSect="006616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60C" w:rsidP="0066160C">
      <w:pPr>
        <w:pStyle w:val="SuperHeading"/>
      </w:pPr>
      <w:r w:rsidRPr="0066160C">
        <w:t>RIIMPO202A Undertake towing underground</w:t>
      </w:r>
    </w:p>
    <w:p w:rsidR="00000000" w:rsidRPr="0066160C" w:rsidP="0066160C">
      <w:pPr>
        <w:pStyle w:val="Heading1"/>
      </w:pPr>
      <w:bookmarkStart w:id="1" w:name="O_130887"/>
      <w:bookmarkEnd w:id="1"/>
      <w:r w:rsidRPr="0066160C">
        <w:t>Modification History</w:t>
      </w:r>
    </w:p>
    <w:p w:rsidR="00000000" w:rsidRPr="0066160C" w:rsidP="0066160C">
      <w:pPr>
        <w:pStyle w:val="BodyText"/>
      </w:pPr>
      <w:r w:rsidRPr="0066160C">
        <w:t>Not applicable.</w:t>
      </w:r>
    </w:p>
    <w:p w:rsidR="00000000" w:rsidRPr="0066160C" w:rsidP="0066160C">
      <w:pPr>
        <w:pStyle w:val="AllowPageBreak"/>
      </w:pPr>
    </w:p>
    <w:p w:rsidR="00000000" w:rsidRPr="0066160C" w:rsidP="0066160C">
      <w:pPr>
        <w:pStyle w:val="Heading1"/>
      </w:pPr>
      <w:bookmarkStart w:id="2" w:name="O_130888"/>
      <w:bookmarkEnd w:id="2"/>
      <w:r w:rsidRPr="0066160C">
        <w:t>Unit Descriptor</w:t>
      </w:r>
    </w:p>
    <w:p w:rsidR="00000000" w:rsidRPr="0066160C" w:rsidP="0066160C">
      <w:pPr>
        <w:pStyle w:val="BodyText"/>
      </w:pPr>
      <w:r w:rsidRPr="0066160C">
        <w:t xml:space="preserve">This unit covers undertaking towing in underground metalliferous mines.  </w:t>
      </w:r>
    </w:p>
    <w:p w:rsidR="00000000" w:rsidRPr="0066160C" w:rsidP="0066160C">
      <w:pPr>
        <w:pStyle w:val="AllowPageBreak"/>
      </w:pPr>
    </w:p>
    <w:p w:rsidR="00000000" w:rsidRPr="0066160C" w:rsidP="0066160C">
      <w:pPr>
        <w:pStyle w:val="Heading1"/>
      </w:pPr>
      <w:bookmarkStart w:id="3" w:name="O_130889"/>
      <w:bookmarkEnd w:id="3"/>
      <w:r w:rsidRPr="0066160C">
        <w:t>Application of the Unit</w:t>
      </w:r>
    </w:p>
    <w:p w:rsidR="00000000" w:rsidRPr="0066160C" w:rsidP="0066160C">
      <w:pPr>
        <w:pStyle w:val="BodyText"/>
      </w:pPr>
      <w:r w:rsidRPr="0066160C">
        <w:t>This unit i</w:t>
      </w:r>
      <w:r w:rsidRPr="0066160C">
        <w:t>s appropriate for those working in mobile plant operator roles, underground operations within:</w:t>
      </w:r>
    </w:p>
    <w:p w:rsidR="00000000" w:rsidRPr="0066160C" w:rsidP="0066160C">
      <w:pPr>
        <w:pStyle w:val="ListBullet"/>
      </w:pPr>
      <w:r w:rsidRPr="0066160C">
        <w:t>Metalliferous mining</w:t>
      </w:r>
    </w:p>
    <w:p w:rsidR="00000000" w:rsidRPr="0066160C" w:rsidP="0066160C">
      <w:pPr>
        <w:pStyle w:val="AllowPageBreak"/>
      </w:pPr>
    </w:p>
    <w:p w:rsidR="00000000" w:rsidRPr="0066160C" w:rsidP="0066160C">
      <w:pPr>
        <w:pStyle w:val="Heading1"/>
      </w:pPr>
      <w:bookmarkStart w:id="4" w:name="O_130890"/>
      <w:bookmarkEnd w:id="4"/>
      <w:r w:rsidRPr="0066160C">
        <w:t>Licensing/Regulatory Information</w:t>
      </w:r>
    </w:p>
    <w:p w:rsidR="00000000" w:rsidRPr="0066160C" w:rsidP="0066160C">
      <w:pPr>
        <w:pStyle w:val="BodyText"/>
      </w:pPr>
      <w:r w:rsidRPr="0066160C">
        <w:t>Refer to Unit Descriptor.</w:t>
      </w:r>
    </w:p>
    <w:p w:rsidR="00000000" w:rsidRPr="0066160C" w:rsidP="0066160C">
      <w:pPr>
        <w:pStyle w:val="AllowPageBreak"/>
      </w:pPr>
    </w:p>
    <w:p w:rsidR="00000000" w:rsidRPr="0066160C" w:rsidP="0066160C">
      <w:pPr>
        <w:pStyle w:val="Heading1"/>
      </w:pPr>
      <w:bookmarkStart w:id="5" w:name="O_130892"/>
      <w:bookmarkEnd w:id="5"/>
      <w:r w:rsidRPr="0066160C">
        <w:t>Pre-Requisites</w:t>
      </w:r>
    </w:p>
    <w:p w:rsidR="00000000" w:rsidRPr="0066160C" w:rsidP="0066160C">
      <w:pPr>
        <w:pStyle w:val="BodyText"/>
      </w:pPr>
      <w:r w:rsidRPr="0066160C">
        <w:t>Not applicable.</w:t>
      </w:r>
    </w:p>
    <w:p w:rsidR="00000000" w:rsidRPr="0066160C" w:rsidP="0066160C">
      <w:pPr>
        <w:pStyle w:val="AllowPageBreak"/>
      </w:pPr>
    </w:p>
    <w:p w:rsidR="00000000" w:rsidRPr="0066160C" w:rsidP="0066160C">
      <w:pPr>
        <w:pStyle w:val="Heading1"/>
      </w:pPr>
      <w:bookmarkStart w:id="6" w:name="O_130891"/>
      <w:bookmarkEnd w:id="6"/>
      <w:r w:rsidRPr="0066160C">
        <w:t>Employability Skills Information</w:t>
      </w:r>
    </w:p>
    <w:p w:rsidR="00000000" w:rsidRPr="0066160C" w:rsidP="0066160C">
      <w:pPr>
        <w:pStyle w:val="BodyText"/>
      </w:pPr>
      <w:r w:rsidRPr="0066160C">
        <w:t>This unit contains employability skills.</w:t>
      </w:r>
    </w:p>
    <w:p w:rsidR="00000000" w:rsidRPr="0066160C" w:rsidP="0066160C">
      <w:pPr>
        <w:pStyle w:val="AllowPageBreak"/>
      </w:pPr>
    </w:p>
    <w:p w:rsidR="00000000" w:rsidRPr="0066160C" w:rsidP="0066160C">
      <w:pPr>
        <w:pStyle w:val="Heading1"/>
      </w:pPr>
      <w:bookmarkStart w:id="7" w:name="O_130893"/>
      <w:bookmarkEnd w:id="7"/>
      <w:r w:rsidRPr="0066160C">
        <w:t>Elements and Performance Criteria Pre-Content</w:t>
      </w:r>
    </w:p>
    <w:tbl>
      <w:tblPr>
        <w:tblW w:w="0" w:type="auto"/>
        <w:tblLayout w:type="fixed"/>
        <w:tblCellMar>
          <w:left w:w="62" w:type="dxa"/>
          <w:right w:w="62" w:type="dxa"/>
        </w:tblCellMar>
        <w:tblLook w:val="0000"/>
      </w:tblPr>
      <w:tblGrid>
        <w:gridCol w:w="2631"/>
        <w:gridCol w:w="5891"/>
      </w:tblGrid>
      <w:tr w:rsidTr="00CF7A4A">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t>Elements describe the essential outcomes of a unit of competency.</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BodyText"/>
            </w:pPr>
            <w:r w:rsidRPr="0066160C">
              <w:t>Performance criteria describe the performance needed to demonstrate achievement of the element. Where bold italicised text is used, further information is detailed in the required skills and knowledge section and the range statement. Assessment of performa</w:t>
            </w:r>
            <w:r w:rsidRPr="0066160C">
              <w:t>nce is to be consistent with the evidence guide.</w:t>
            </w:r>
          </w:p>
        </w:tc>
      </w:tr>
    </w:tbl>
    <w:p w:rsidR="00000000" w:rsidRPr="0066160C" w:rsidP="0066160C">
      <w:pPr>
        <w:pStyle w:val="BodyText"/>
      </w:pPr>
    </w:p>
    <w:p w:rsidR="00000000" w:rsidRPr="0066160C" w:rsidP="0066160C">
      <w:pPr>
        <w:pStyle w:val="AllowPageBreak"/>
      </w:pPr>
    </w:p>
    <w:p w:rsidR="00000000" w:rsidRPr="0066160C" w:rsidP="0066160C">
      <w:pPr>
        <w:pStyle w:val="Heading1"/>
      </w:pPr>
      <w:bookmarkStart w:id="8" w:name="O_130894"/>
      <w:bookmarkEnd w:id="8"/>
      <w:r w:rsidRPr="0066160C">
        <w:t>Elements and Performance Criteria</w:t>
      </w:r>
    </w:p>
    <w:tbl>
      <w:tblPr>
        <w:tblW w:w="0" w:type="auto"/>
        <w:tblLayout w:type="fixed"/>
        <w:tblCellMar>
          <w:left w:w="62" w:type="dxa"/>
          <w:right w:w="62" w:type="dxa"/>
        </w:tblCellMar>
        <w:tblLook w:val="0000"/>
      </w:tblPr>
      <w:tblGrid>
        <w:gridCol w:w="3471"/>
        <w:gridCol w:w="5051"/>
      </w:tblGrid>
      <w:tr w:rsidTr="00CF7A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BodyText"/>
            </w:pPr>
            <w:r w:rsidRPr="0066160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PERFORMANCE CRITERIA</w:t>
            </w:r>
          </w:p>
        </w:tc>
      </w:tr>
      <w:tr w:rsidTr="00CF7A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List"/>
              <w:rPr>
                <w:lang w:val="en-NZ"/>
              </w:rPr>
            </w:pPr>
            <w:r w:rsidRPr="0066160C">
              <w:t>1.</w:t>
            </w:r>
            <w:r w:rsidRPr="0066160C">
              <w:tab/>
              <w:t>Prepare for towing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2"/>
            </w:pPr>
            <w:r w:rsidRPr="0066160C">
              <w:t>1.1.</w:t>
            </w:r>
            <w:r w:rsidRPr="0066160C">
              <w:tab/>
              <w:t xml:space="preserve">Access, interpret and apply </w:t>
            </w:r>
            <w:r w:rsidRPr="0066160C">
              <w:rPr>
                <w:rStyle w:val="BoldandItalics"/>
              </w:rPr>
              <w:t>compliance documentation</w:t>
            </w:r>
            <w:r w:rsidRPr="0066160C">
              <w:t xml:space="preserve"> relevant to towing in underground metalliferous mines</w:t>
            </w:r>
          </w:p>
          <w:p w:rsidR="00000000" w:rsidRPr="0066160C" w:rsidP="0066160C">
            <w:pPr>
              <w:pStyle w:val="List2"/>
            </w:pPr>
            <w:r w:rsidRPr="0066160C">
              <w:t>1.2.</w:t>
            </w:r>
            <w:r w:rsidRPr="0066160C">
              <w:tab/>
              <w:t>Receive, interpret and clarify shift changeover details</w:t>
            </w:r>
          </w:p>
          <w:p w:rsidR="00000000" w:rsidRPr="0066160C" w:rsidP="0066160C">
            <w:pPr>
              <w:pStyle w:val="List2"/>
            </w:pPr>
            <w:r w:rsidRPr="0066160C">
              <w:t>1.3.</w:t>
            </w:r>
            <w:r w:rsidRPr="0066160C">
              <w:tab/>
              <w:t>Select personal protective equipment appropriate for work activities</w:t>
            </w:r>
          </w:p>
          <w:p w:rsidR="00000000" w:rsidRPr="0066160C" w:rsidP="0066160C">
            <w:pPr>
              <w:pStyle w:val="List2"/>
            </w:pPr>
            <w:r w:rsidRPr="0066160C">
              <w:t>1.4.</w:t>
            </w:r>
            <w:r w:rsidRPr="0066160C">
              <w:tab/>
              <w:t xml:space="preserve">Select appropriate type of </w:t>
            </w:r>
            <w:r w:rsidRPr="0066160C">
              <w:rPr>
                <w:rStyle w:val="BoldandItalics"/>
              </w:rPr>
              <w:t>towing equipment</w:t>
            </w:r>
            <w:r w:rsidRPr="0066160C">
              <w:t xml:space="preserve"> according to job </w:t>
            </w:r>
            <w:r w:rsidRPr="0066160C">
              <w:t>type and specifications to maximise efficiency and effectiveness of work activities</w:t>
            </w:r>
          </w:p>
          <w:p w:rsidR="00000000" w:rsidRPr="0066160C" w:rsidP="0066160C">
            <w:pPr>
              <w:pStyle w:val="List2"/>
            </w:pPr>
            <w:r w:rsidRPr="0066160C">
              <w:t>1.5.</w:t>
            </w:r>
            <w:r w:rsidRPr="0066160C">
              <w:tab/>
              <w:t xml:space="preserve">Perform equipment </w:t>
            </w:r>
            <w:r w:rsidRPr="0066160C">
              <w:rPr>
                <w:rStyle w:val="BoldandItalics"/>
              </w:rPr>
              <w:t>pre</w:t>
            </w:r>
            <w:r w:rsidRPr="0066160C">
              <w:t>-</w:t>
            </w:r>
            <w:r w:rsidRPr="0066160C">
              <w:rPr>
                <w:rStyle w:val="BoldandItalics"/>
              </w:rPr>
              <w:t>start checks</w:t>
            </w:r>
          </w:p>
          <w:p w:rsidR="00000000" w:rsidRPr="0066160C" w:rsidP="0066160C">
            <w:pPr>
              <w:pStyle w:val="List2"/>
            </w:pPr>
            <w:r w:rsidRPr="0066160C">
              <w:t>1.6.</w:t>
            </w:r>
            <w:r w:rsidRPr="0066160C">
              <w:tab/>
              <w:t>Carry out start-up procedures</w:t>
            </w:r>
          </w:p>
          <w:p w:rsidR="00000000" w:rsidRPr="0066160C" w:rsidP="0066160C">
            <w:pPr>
              <w:pStyle w:val="List2"/>
            </w:pPr>
            <w:r w:rsidRPr="0066160C">
              <w:t>1.7.</w:t>
            </w:r>
            <w:r w:rsidRPr="0066160C">
              <w:tab/>
              <w:t xml:space="preserve">Identify, address and report </w:t>
            </w:r>
            <w:r w:rsidRPr="0066160C">
              <w:rPr>
                <w:rStyle w:val="BoldandItalics"/>
              </w:rPr>
              <w:t>potential hazards and risks</w:t>
            </w:r>
          </w:p>
          <w:p w:rsidR="00000000" w:rsidRPr="0066160C" w:rsidP="0066160C">
            <w:pPr>
              <w:pStyle w:val="List2"/>
            </w:pPr>
            <w:r w:rsidRPr="0066160C">
              <w:t>1.8.</w:t>
            </w:r>
            <w:r w:rsidRPr="0066160C">
              <w:tab/>
            </w:r>
            <w:r w:rsidRPr="0066160C">
              <w:t>Communicate with other equipment operators and personnel using approved communication methods</w:t>
            </w:r>
          </w:p>
          <w:p w:rsidR="00000000" w:rsidRPr="0066160C" w:rsidP="0066160C">
            <w:pPr>
              <w:pStyle w:val="List2"/>
            </w:pPr>
            <w:r w:rsidRPr="0066160C">
              <w:t>1.9.</w:t>
            </w:r>
            <w:r w:rsidRPr="0066160C">
              <w:tab/>
              <w:t xml:space="preserve">Identify, address and report </w:t>
            </w:r>
            <w:r w:rsidRPr="0066160C">
              <w:rPr>
                <w:rStyle w:val="BoldandItalics"/>
              </w:rPr>
              <w:t>environmental issues</w:t>
            </w:r>
          </w:p>
          <w:p w:rsidR="00000000" w:rsidRPr="0066160C" w:rsidP="0066160C">
            <w:pPr>
              <w:pStyle w:val="List2"/>
            </w:pPr>
            <w:r w:rsidRPr="0066160C">
              <w:t>1.10.</w:t>
            </w:r>
            <w:r w:rsidRPr="0066160C">
              <w:tab/>
              <w:t xml:space="preserve">Adhere to </w:t>
            </w:r>
            <w:r w:rsidRPr="0066160C">
              <w:rPr>
                <w:rStyle w:val="BoldandItalics"/>
              </w:rPr>
              <w:t>emergency procedures</w:t>
            </w:r>
            <w:r w:rsidRPr="0066160C">
              <w:t xml:space="preserve"> in case of fire and/or accident </w:t>
            </w:r>
          </w:p>
          <w:p w:rsidR="00000000" w:rsidRPr="0066160C" w:rsidP="0066160C">
            <w:pPr>
              <w:pStyle w:val="List2"/>
            </w:pPr>
            <w:r w:rsidRPr="0066160C">
              <w:t>1.11.</w:t>
            </w:r>
            <w:r w:rsidRPr="0066160C">
              <w:tab/>
              <w:t xml:space="preserve">Use approved </w:t>
            </w:r>
            <w:r w:rsidRPr="0066160C">
              <w:rPr>
                <w:rStyle w:val="BoldandItalics"/>
              </w:rPr>
              <w:t>dust suppression a</w:t>
            </w:r>
            <w:r w:rsidRPr="0066160C">
              <w:rPr>
                <w:rStyle w:val="BoldandItalics"/>
              </w:rPr>
              <w:t>nd extraction methods</w:t>
            </w:r>
          </w:p>
          <w:p w:rsidR="00000000" w:rsidP="0066160C">
            <w:pPr>
              <w:pStyle w:val="List2"/>
              <w:rPr>
                <w:lang w:val="en-NZ"/>
              </w:rPr>
            </w:pPr>
            <w:r w:rsidRPr="0066160C">
              <w:t>1.12.</w:t>
            </w:r>
            <w:r w:rsidRPr="0066160C">
              <w:tab/>
              <w:t>Ensure area is well ventilated before entry into work area</w:t>
            </w:r>
          </w:p>
        </w:tc>
      </w:tr>
      <w:tr w:rsidTr="00CF7A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List"/>
              <w:rPr>
                <w:lang w:val="en-NZ"/>
              </w:rPr>
            </w:pPr>
            <w:r w:rsidRPr="0066160C">
              <w:t>2.</w:t>
            </w:r>
            <w:r w:rsidRPr="0066160C">
              <w:tab/>
              <w:t>Shackle and hitch vehicle/equipment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2"/>
            </w:pPr>
            <w:r w:rsidRPr="0066160C">
              <w:t>2.1.</w:t>
            </w:r>
            <w:r w:rsidRPr="0066160C">
              <w:tab/>
              <w:t>Identify towing/lifting points on vehicle/equipment</w:t>
            </w:r>
          </w:p>
          <w:p w:rsidR="00000000" w:rsidRPr="0066160C" w:rsidP="0066160C">
            <w:pPr>
              <w:pStyle w:val="List2"/>
            </w:pPr>
            <w:r w:rsidRPr="0066160C">
              <w:t>2.2.</w:t>
            </w:r>
            <w:r w:rsidRPr="0066160C">
              <w:tab/>
              <w:t>Select suitable towing equipment for type and size of vehicle/equip</w:t>
            </w:r>
            <w:r w:rsidRPr="0066160C">
              <w:t>ment</w:t>
            </w:r>
          </w:p>
          <w:p w:rsidR="00000000" w:rsidRPr="0066160C" w:rsidP="0066160C">
            <w:pPr>
              <w:pStyle w:val="List2"/>
            </w:pPr>
            <w:r w:rsidRPr="0066160C">
              <w:t>2.3.</w:t>
            </w:r>
            <w:r w:rsidRPr="0066160C">
              <w:tab/>
              <w:t>Hitch towing equipment to vehicle/equipment using approved method</w:t>
            </w:r>
          </w:p>
          <w:p w:rsidR="00000000" w:rsidP="0066160C">
            <w:pPr>
              <w:pStyle w:val="List2"/>
              <w:rPr>
                <w:lang w:val="en-NZ"/>
              </w:rPr>
            </w:pPr>
            <w:r w:rsidRPr="0066160C">
              <w:t>2.4.</w:t>
            </w:r>
            <w:r w:rsidRPr="0066160C">
              <w:tab/>
              <w:t>Confirm security and balance of hitch prior to commencing tow</w:t>
            </w:r>
          </w:p>
        </w:tc>
      </w:tr>
      <w:tr w:rsidTr="00CF7A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List"/>
              <w:rPr>
                <w:lang w:val="en-NZ"/>
              </w:rPr>
            </w:pPr>
            <w:r w:rsidRPr="0066160C">
              <w:t>3.</w:t>
            </w:r>
            <w:r w:rsidRPr="0066160C">
              <w:tab/>
              <w:t>Tow and unhitch vehicle/equipment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2"/>
            </w:pPr>
            <w:r w:rsidRPr="0066160C">
              <w:t>3.1.</w:t>
            </w:r>
            <w:r w:rsidRPr="0066160C">
              <w:tab/>
              <w:t xml:space="preserve">Follow vehicle and site procedures for towing observing </w:t>
            </w:r>
            <w:r w:rsidRPr="0066160C">
              <w:rPr>
                <w:rStyle w:val="BoldandItalics"/>
              </w:rPr>
              <w:t>safe driving c</w:t>
            </w:r>
            <w:r w:rsidRPr="0066160C">
              <w:rPr>
                <w:rStyle w:val="BoldandItalics"/>
              </w:rPr>
              <w:t>onventions</w:t>
            </w:r>
          </w:p>
          <w:p w:rsidR="00000000" w:rsidRPr="0066160C" w:rsidP="0066160C">
            <w:pPr>
              <w:pStyle w:val="List2"/>
            </w:pPr>
            <w:r w:rsidRPr="0066160C">
              <w:t>3.2.</w:t>
            </w:r>
            <w:r w:rsidRPr="0066160C">
              <w:tab/>
              <w:t>Monitor condition of ground and hitch and adjust towing accordingly</w:t>
            </w:r>
          </w:p>
          <w:p w:rsidR="00000000" w:rsidRPr="0066160C" w:rsidP="0066160C">
            <w:pPr>
              <w:pStyle w:val="List2"/>
            </w:pPr>
            <w:r w:rsidRPr="0066160C">
              <w:t>3.3.</w:t>
            </w:r>
            <w:r w:rsidRPr="0066160C">
              <w:tab/>
              <w:t>Proceed to destination by most direct route</w:t>
            </w:r>
          </w:p>
          <w:p w:rsidR="00000000" w:rsidRPr="0066160C" w:rsidP="0066160C">
            <w:pPr>
              <w:pStyle w:val="List2"/>
            </w:pPr>
            <w:r w:rsidRPr="0066160C">
              <w:t>3.4.</w:t>
            </w:r>
            <w:r w:rsidRPr="0066160C">
              <w:tab/>
              <w:t>Unhitch vehicle/equipment in authorised area using approved methods</w:t>
            </w:r>
          </w:p>
          <w:p w:rsidR="00000000" w:rsidRPr="0066160C" w:rsidP="0066160C">
            <w:pPr>
              <w:pStyle w:val="List2"/>
            </w:pPr>
            <w:r w:rsidRPr="0066160C">
              <w:t>3.5.</w:t>
            </w:r>
            <w:r w:rsidRPr="0066160C">
              <w:tab/>
            </w:r>
            <w:r w:rsidRPr="0066160C">
              <w:t>Complete all required documentation clearly, concisely and on time</w:t>
            </w:r>
          </w:p>
          <w:p w:rsidR="00000000" w:rsidRPr="0066160C" w:rsidP="0066160C">
            <w:pPr>
              <w:pStyle w:val="List2"/>
            </w:pPr>
            <w:r w:rsidRPr="0066160C">
              <w:t>3.6.</w:t>
            </w:r>
            <w:r w:rsidRPr="0066160C">
              <w:tab/>
            </w:r>
            <w:r w:rsidRPr="0066160C">
              <w:rPr>
                <w:rStyle w:val="BoldandItalics"/>
              </w:rPr>
              <w:t>Clean towing vehicle</w:t>
            </w:r>
            <w:r w:rsidRPr="0066160C">
              <w:t xml:space="preserve"> and associated equipment</w:t>
            </w:r>
          </w:p>
        </w:tc>
      </w:tr>
    </w:tbl>
    <w:p w:rsidR="00000000" w:rsidRPr="0066160C" w:rsidP="0066160C">
      <w:pPr>
        <w:pStyle w:val="BodyText"/>
      </w:pPr>
    </w:p>
    <w:p w:rsidR="00000000" w:rsidRPr="0066160C" w:rsidP="0066160C">
      <w:pPr>
        <w:pStyle w:val="AllowPageBreak"/>
      </w:pPr>
    </w:p>
    <w:p w:rsidR="00000000" w:rsidRPr="0066160C" w:rsidP="0066160C">
      <w:pPr>
        <w:pStyle w:val="Heading1"/>
      </w:pPr>
      <w:bookmarkStart w:id="9" w:name="O_130895"/>
      <w:bookmarkEnd w:id="9"/>
      <w:r w:rsidRPr="0066160C">
        <w:t>Required Skills and Knowledge</w:t>
      </w:r>
    </w:p>
    <w:tbl>
      <w:tblPr>
        <w:tblW w:w="0" w:type="auto"/>
        <w:tblLayout w:type="fixed"/>
        <w:tblCellMar>
          <w:left w:w="62" w:type="dxa"/>
          <w:right w:w="62" w:type="dxa"/>
        </w:tblCellMar>
        <w:tblLook w:val="0000"/>
      </w:tblPr>
      <w:tblGrid>
        <w:gridCol w:w="8522"/>
      </w:tblGrid>
      <w:tr w:rsidTr="00CF7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t>This section describes the skills and knowledge required for this unit.</w:t>
            </w:r>
          </w:p>
        </w:tc>
      </w:tr>
      <w:tr w:rsidTr="00CF7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Required skills</w:t>
            </w:r>
          </w:p>
        </w:tc>
      </w:tr>
      <w:tr w:rsidTr="00CF7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BodyText"/>
            </w:pPr>
            <w:r w:rsidRPr="0066160C">
              <w:t>Specific skills are required to achieve the performance criteria in this unit, particularly for the application in the various circumstances in which this unit may be applied. This includes the ability to carry out the following as required to Undertake t</w:t>
            </w:r>
            <w:r w:rsidRPr="0066160C">
              <w:t>owing underground:</w:t>
            </w:r>
          </w:p>
          <w:p w:rsidR="00000000" w:rsidRPr="0066160C" w:rsidP="0066160C">
            <w:pPr>
              <w:pStyle w:val="ListBullet"/>
            </w:pPr>
            <w:r w:rsidRPr="0066160C">
              <w:t>apply legislative, organisation and site requirements and procedures</w:t>
            </w:r>
          </w:p>
          <w:p w:rsidR="00000000" w:rsidRPr="0066160C" w:rsidP="0066160C">
            <w:pPr>
              <w:pStyle w:val="ListBullet"/>
            </w:pPr>
            <w:r w:rsidRPr="0066160C">
              <w:t>apply procedures for assessing towing options for vehicle/equipment</w:t>
            </w:r>
          </w:p>
          <w:p w:rsidR="00000000" w:rsidRPr="0066160C" w:rsidP="0066160C">
            <w:pPr>
              <w:pStyle w:val="ListBullet"/>
            </w:pPr>
            <w:r w:rsidRPr="0066160C">
              <w:t>apply hazard identification procedures</w:t>
            </w:r>
          </w:p>
          <w:p w:rsidR="00000000" w:rsidRPr="0066160C" w:rsidP="0066160C">
            <w:pPr>
              <w:pStyle w:val="ListBullet"/>
            </w:pPr>
            <w:r w:rsidRPr="0066160C">
              <w:t>apply procedures for operating and maintaining equipment</w:t>
            </w:r>
          </w:p>
          <w:p w:rsidR="00000000" w:rsidRPr="0066160C" w:rsidP="0066160C">
            <w:pPr>
              <w:pStyle w:val="ListBullet"/>
            </w:pPr>
            <w:r w:rsidRPr="0066160C">
              <w:t>use hand tools and equipment</w:t>
            </w:r>
          </w:p>
          <w:p w:rsidR="00000000" w:rsidRPr="0066160C" w:rsidP="0066160C">
            <w:pPr>
              <w:pStyle w:val="ListBullet"/>
            </w:pPr>
            <w:r w:rsidRPr="0066160C">
              <w:t>apply vehicle driving techniques</w:t>
            </w:r>
          </w:p>
          <w:p w:rsidR="00000000" w:rsidP="0066160C">
            <w:pPr>
              <w:pStyle w:val="ListBullet"/>
              <w:rPr>
                <w:lang w:val="en-NZ"/>
              </w:rPr>
            </w:pPr>
            <w:r w:rsidRPr="0066160C">
              <w:t>apply vehicle refuelling requirements and procedures</w:t>
            </w:r>
          </w:p>
        </w:tc>
      </w:tr>
      <w:tr w:rsidTr="00CF7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Required knowledge</w:t>
            </w:r>
          </w:p>
        </w:tc>
      </w:tr>
      <w:tr w:rsidTr="00CF7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BodyText"/>
            </w:pPr>
            <w:r w:rsidRPr="0066160C">
              <w:t>Specific knowledge is required to achieve the Performance Criteria of this unit, particularly its application in a varie</w:t>
            </w:r>
            <w:r w:rsidRPr="0066160C">
              <w:t>ty of circumstances in which the unit may be used. This includes knowledge of the following, as required to Undertake towing underground:</w:t>
            </w:r>
          </w:p>
          <w:p w:rsidR="00000000" w:rsidRPr="0066160C" w:rsidP="0066160C">
            <w:pPr>
              <w:pStyle w:val="ListBullet"/>
            </w:pPr>
            <w:r w:rsidRPr="0066160C">
              <w:t>mine operational system</w:t>
            </w:r>
          </w:p>
          <w:p w:rsidR="00000000" w:rsidRPr="0066160C" w:rsidP="0066160C">
            <w:pPr>
              <w:pStyle w:val="ListBullet"/>
            </w:pPr>
            <w:r w:rsidRPr="0066160C">
              <w:t>hitching systems</w:t>
            </w:r>
          </w:p>
          <w:p w:rsidR="00000000" w:rsidRPr="0066160C" w:rsidP="0066160C">
            <w:pPr>
              <w:pStyle w:val="ListBullet"/>
            </w:pPr>
            <w:r w:rsidRPr="0066160C">
              <w:t>towing procedures</w:t>
            </w:r>
          </w:p>
          <w:p w:rsidR="00000000" w:rsidRPr="0066160C" w:rsidP="0066160C">
            <w:pPr>
              <w:pStyle w:val="ListBullet"/>
            </w:pPr>
            <w:r w:rsidRPr="0066160C">
              <w:t>underground procedures</w:t>
            </w:r>
          </w:p>
          <w:p w:rsidR="00000000" w:rsidRPr="0066160C" w:rsidP="0066160C">
            <w:pPr>
              <w:pStyle w:val="ListBullet"/>
            </w:pPr>
            <w:r w:rsidRPr="0066160C">
              <w:t>geological and technical data</w:t>
            </w:r>
          </w:p>
          <w:p w:rsidR="00000000" w:rsidRPr="0066160C" w:rsidP="0066160C">
            <w:pPr>
              <w:pStyle w:val="ListBullet"/>
            </w:pPr>
            <w:r w:rsidRPr="0066160C">
              <w:t>equipment parking</w:t>
            </w:r>
          </w:p>
          <w:p w:rsidR="00000000" w:rsidRPr="0066160C" w:rsidP="0066160C">
            <w:pPr>
              <w:pStyle w:val="ListBullet"/>
            </w:pPr>
            <w:r w:rsidRPr="0066160C">
              <w:t>environmental procedures</w:t>
            </w:r>
          </w:p>
          <w:p w:rsidR="00000000" w:rsidRPr="0066160C" w:rsidP="0066160C">
            <w:pPr>
              <w:pStyle w:val="ListBullet"/>
            </w:pPr>
            <w:r w:rsidRPr="0066160C">
              <w:t>equipment safety requirements</w:t>
            </w:r>
          </w:p>
          <w:p w:rsidR="00000000" w:rsidRPr="0066160C" w:rsidP="0066160C">
            <w:pPr>
              <w:pStyle w:val="ListBullet"/>
            </w:pPr>
            <w:r w:rsidRPr="0066160C">
              <w:t>start-up and shutdown procedures</w:t>
            </w:r>
          </w:p>
          <w:p w:rsidR="00000000" w:rsidRPr="0066160C" w:rsidP="0066160C">
            <w:pPr>
              <w:pStyle w:val="ListBullet"/>
            </w:pPr>
            <w:r w:rsidRPr="0066160C">
              <w:t>operational procedures and checks</w:t>
            </w:r>
          </w:p>
          <w:p w:rsidR="00000000" w:rsidRPr="0066160C" w:rsidP="0066160C">
            <w:pPr>
              <w:pStyle w:val="ListBullet"/>
            </w:pPr>
            <w:r w:rsidRPr="0066160C">
              <w:t>equipment processes, technical capability and limitations</w:t>
            </w:r>
          </w:p>
          <w:p w:rsidR="00000000" w:rsidRPr="0066160C" w:rsidP="0066160C">
            <w:pPr>
              <w:pStyle w:val="ListBullet"/>
            </w:pPr>
            <w:r w:rsidRPr="0066160C">
              <w:t>manufacturer's specifications</w:t>
            </w:r>
          </w:p>
          <w:p w:rsidR="00000000" w:rsidRPr="0066160C" w:rsidP="0066160C">
            <w:pPr>
              <w:pStyle w:val="ListBullet"/>
            </w:pPr>
            <w:r w:rsidRPr="0066160C">
              <w:t>emergency procedures</w:t>
            </w:r>
          </w:p>
          <w:p w:rsidR="00000000" w:rsidRPr="0066160C" w:rsidP="0066160C">
            <w:pPr>
              <w:pStyle w:val="ListBullet"/>
            </w:pPr>
            <w:r w:rsidRPr="0066160C">
              <w:t>driving</w:t>
            </w:r>
            <w:r w:rsidRPr="0066160C">
              <w:t xml:space="preserve"> regulations, rules and conventions</w:t>
            </w:r>
          </w:p>
          <w:p w:rsidR="00000000" w:rsidRPr="0066160C" w:rsidP="0066160C">
            <w:pPr>
              <w:pStyle w:val="ListBullet"/>
            </w:pPr>
            <w:r w:rsidRPr="0066160C">
              <w:t>vehicle refuelling procedures</w:t>
            </w:r>
          </w:p>
        </w:tc>
      </w:tr>
    </w:tbl>
    <w:p w:rsidR="00000000" w:rsidRPr="0066160C" w:rsidP="0066160C">
      <w:pPr>
        <w:pStyle w:val="BodyText"/>
      </w:pPr>
    </w:p>
    <w:p w:rsidR="00000000" w:rsidRPr="0066160C" w:rsidP="0066160C">
      <w:pPr>
        <w:pStyle w:val="AllowPageBreak"/>
      </w:pPr>
    </w:p>
    <w:p w:rsidR="00000000" w:rsidRPr="0066160C" w:rsidP="0066160C">
      <w:pPr>
        <w:pStyle w:val="Heading1"/>
      </w:pPr>
      <w:bookmarkStart w:id="10" w:name="O_130896"/>
      <w:bookmarkEnd w:id="10"/>
      <w:r w:rsidRPr="0066160C">
        <w:t>Evidence Guide</w:t>
      </w:r>
    </w:p>
    <w:tbl>
      <w:tblPr>
        <w:tblW w:w="0" w:type="auto"/>
        <w:tblLayout w:type="fixed"/>
        <w:tblCellMar>
          <w:left w:w="62" w:type="dxa"/>
          <w:right w:w="62" w:type="dxa"/>
        </w:tblCellMar>
        <w:tblLook w:val="0000"/>
      </w:tblPr>
      <w:tblGrid>
        <w:gridCol w:w="3448"/>
        <w:gridCol w:w="5074"/>
      </w:tblGrid>
      <w:tr w:rsidTr="00CF7A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t>The evidence guide provides advice on assessment and must be read in conjunction with the performance criteria, required skills and knowledge, range stateme</w:t>
            </w:r>
            <w:r w:rsidRPr="0066160C">
              <w:t>nt and the Assessment Guidelines for the Training Package.</w:t>
            </w:r>
          </w:p>
        </w:tc>
      </w:tr>
      <w:tr w:rsidTr="00CF7A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p>
        </w:tc>
      </w:tr>
      <w:tr w:rsidTr="00CF7A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BodyText"/>
            </w:pPr>
            <w:r w:rsidRPr="0066160C">
              <w:t>The evidence required to demonstrate competency in this unit must be relevant to worksite operations and satisfy all of the requirements of the performance criteria, required skills and knowledge and the range statement of this unit and include evidence of</w:t>
            </w:r>
            <w:r w:rsidRPr="0066160C">
              <w:t xml:space="preserve"> the following:</w:t>
            </w:r>
          </w:p>
          <w:p w:rsidR="00000000" w:rsidRPr="0066160C" w:rsidP="0066160C">
            <w:pPr>
              <w:pStyle w:val="ListBullet"/>
            </w:pPr>
            <w:r w:rsidRPr="0066160C">
              <w:t>knowledge of the requirements, procedures and instructions for towing underground</w:t>
            </w:r>
          </w:p>
          <w:p w:rsidR="00000000" w:rsidRPr="0066160C" w:rsidP="0066160C">
            <w:pPr>
              <w:pStyle w:val="ListBullet"/>
            </w:pPr>
            <w:r w:rsidRPr="0066160C">
              <w:t>implementation of requirements, procedures and techniques for the safe, effective and efficient completion of towing underground</w:t>
            </w:r>
          </w:p>
          <w:p w:rsidR="00000000" w:rsidRPr="0066160C" w:rsidP="0066160C">
            <w:pPr>
              <w:pStyle w:val="ListBullet"/>
            </w:pPr>
            <w:r w:rsidRPr="0066160C">
              <w:t>working with others to undertake and complete towing underground that meets all of the required outcomes</w:t>
            </w:r>
          </w:p>
          <w:p w:rsidR="00000000" w:rsidP="0066160C">
            <w:pPr>
              <w:pStyle w:val="ListBullet"/>
              <w:rPr>
                <w:lang w:val="en-NZ"/>
              </w:rPr>
            </w:pPr>
            <w:r w:rsidRPr="0066160C">
              <w:t>consistent timely completion of towing underground that safely, effectively and efficiently meets the required outcomes</w:t>
            </w:r>
          </w:p>
        </w:tc>
      </w:tr>
      <w:tr w:rsidTr="00CF7A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Context of and specific resour</w:t>
            </w:r>
            <w:r w:rsidRPr="0066160C">
              <w:rPr>
                <w:rStyle w:val="SpecialBold"/>
              </w:rPr>
              <w:t>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This unit must be assessed in the context of the work environment. Where personal safety or environmental damage are limiting factors, assessment may occur in a simulated environment provided it is realistic and sufficiently rigorous to</w:t>
            </w:r>
            <w:r w:rsidRPr="0066160C">
              <w:t xml:space="preserve"> cover all aspects of workplace performance, including task skills, task management skills, contingency management skills and job role environment skills.</w:t>
            </w:r>
          </w:p>
          <w:p w:rsidR="00000000" w:rsidRPr="0066160C" w:rsidP="0066160C">
            <w:pPr>
              <w:pStyle w:val="ListBullet"/>
            </w:pPr>
            <w:r w:rsidRPr="0066160C">
              <w:t>The assessment environment should not disadvantage the participant. For example, language, literacy a</w:t>
            </w:r>
            <w:r w:rsidRPr="0066160C">
              <w:t xml:space="preserve">nd numeracy demands of assessment should not be greater than those required on the job. </w:t>
            </w:r>
          </w:p>
          <w:p w:rsidR="00000000" w:rsidRPr="0066160C" w:rsidP="0066160C">
            <w:pPr>
              <w:pStyle w:val="ListBullet"/>
            </w:pPr>
            <w:r w:rsidRPr="0066160C">
              <w:t>Customisation of assessment and delivery environment to sensitively accommodate cultural diversity.</w:t>
            </w:r>
          </w:p>
          <w:p w:rsidR="00000000" w:rsidRPr="0066160C" w:rsidP="0066160C">
            <w:pPr>
              <w:pStyle w:val="ListBullet"/>
            </w:pPr>
            <w:r w:rsidRPr="0066160C">
              <w:t>Aboriginal people and other people from a non English speaking back</w:t>
            </w:r>
            <w:r w:rsidRPr="0066160C">
              <w:t>ground may have second language issues.</w:t>
            </w:r>
          </w:p>
          <w:p w:rsidR="00000000" w:rsidRPr="0066160C" w:rsidP="0066160C">
            <w:pPr>
              <w:pStyle w:val="ListBullet"/>
            </w:pPr>
            <w:r w:rsidRPr="0066160C">
              <w:t xml:space="preserve">Assessment of this competency requires typical resources normally used in the work environment. Selection and use of resources for particular worksites may differ due to site circumstances. </w:t>
            </w:r>
          </w:p>
          <w:p w:rsidR="00000000" w:rsidRPr="0066160C" w:rsidP="0066160C">
            <w:pPr>
              <w:pStyle w:val="ListBullet"/>
            </w:pPr>
            <w:r w:rsidRPr="0066160C">
              <w:t>Where applicable, physica</w:t>
            </w:r>
            <w:r w:rsidRPr="0066160C">
              <w:t xml:space="preserve">l resources should include equipment modified for people with disabilities. </w:t>
            </w:r>
          </w:p>
          <w:p w:rsidR="00000000" w:rsidP="0066160C">
            <w:pPr>
              <w:pStyle w:val="ListBullet"/>
              <w:rPr>
                <w:lang w:val="en-NZ"/>
              </w:rPr>
            </w:pPr>
            <w:r w:rsidRPr="0066160C">
              <w:t>Access must be provided to appropriate learning and/or assessment support when required.</w:t>
            </w:r>
          </w:p>
        </w:tc>
      </w:tr>
      <w:tr w:rsidTr="00CF7A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BodyText"/>
            </w:pPr>
            <w:r w:rsidRPr="0066160C">
              <w:t>This unit may be assessed in a holistic way with other units of comp</w:t>
            </w:r>
            <w:r w:rsidRPr="0066160C">
              <w:t xml:space="preserve">etency.  The assessment strategy for this unit must verify required knowledge and skill and practical application using more than one of the following assessment methods: </w:t>
            </w:r>
          </w:p>
          <w:p w:rsidR="00000000" w:rsidRPr="0066160C" w:rsidP="0066160C">
            <w:pPr>
              <w:pStyle w:val="ListBullet"/>
            </w:pPr>
            <w:r w:rsidRPr="0066160C">
              <w:t>written and/or oral assessment of the candidate's required knowledge</w:t>
            </w:r>
          </w:p>
          <w:p w:rsidR="00000000" w:rsidRPr="0066160C" w:rsidP="0066160C">
            <w:pPr>
              <w:pStyle w:val="ListBullet"/>
            </w:pPr>
            <w:r w:rsidRPr="0066160C">
              <w:t>observed, documented and/or first hand testimonial evidence of the candidate's:</w:t>
            </w:r>
          </w:p>
          <w:p w:rsidR="00000000" w:rsidRPr="0066160C" w:rsidP="0066160C">
            <w:pPr>
              <w:pStyle w:val="ListBullet2"/>
            </w:pPr>
            <w:r w:rsidRPr="0066160C">
              <w:t>implementation of appropriate requirement, procedures and techniques for the safe, effective and efficient achievement of required outcomes</w:t>
            </w:r>
          </w:p>
          <w:p w:rsidR="00000000" w:rsidRPr="0066160C" w:rsidP="0066160C">
            <w:pPr>
              <w:pStyle w:val="ListBullet2"/>
            </w:pPr>
            <w:r w:rsidRPr="0066160C">
              <w:t>consistently achieving the required</w:t>
            </w:r>
            <w:r w:rsidRPr="0066160C">
              <w:t xml:space="preserve"> outcomes</w:t>
            </w:r>
          </w:p>
          <w:p w:rsidR="00000000" w:rsidRPr="0066160C" w:rsidP="0066160C">
            <w:pPr>
              <w:pStyle w:val="ListBullet"/>
            </w:pPr>
            <w:r w:rsidRPr="0066160C">
              <w:t>first hand testimonial evidence of the candidate's:</w:t>
            </w:r>
          </w:p>
          <w:p w:rsidR="00000000" w:rsidP="0066160C">
            <w:pPr>
              <w:pStyle w:val="ListBullet2"/>
              <w:rPr>
                <w:lang w:val="en-NZ"/>
              </w:rPr>
            </w:pPr>
            <w:r w:rsidRPr="0066160C">
              <w:t>working with others to undertake and complete towing underground</w:t>
            </w:r>
          </w:p>
        </w:tc>
      </w:tr>
      <w:tr w:rsidTr="00CF7A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BodyText"/>
            </w:pPr>
            <w:r w:rsidRPr="0066160C">
              <w:t>Consult the SkillsDMC User Guide for further information on assessment including access and equity issues.</w:t>
            </w:r>
          </w:p>
        </w:tc>
      </w:tr>
    </w:tbl>
    <w:p w:rsidR="00000000" w:rsidRPr="0066160C" w:rsidP="0066160C">
      <w:pPr>
        <w:pStyle w:val="BodyText"/>
      </w:pPr>
    </w:p>
    <w:p w:rsidR="00000000" w:rsidRPr="0066160C" w:rsidP="0066160C">
      <w:pPr>
        <w:pStyle w:val="AllowPageBreak"/>
      </w:pPr>
    </w:p>
    <w:p w:rsidR="00000000" w:rsidRPr="0066160C" w:rsidP="0066160C">
      <w:pPr>
        <w:pStyle w:val="Heading1"/>
      </w:pPr>
      <w:bookmarkStart w:id="11" w:name="O_130897"/>
      <w:bookmarkEnd w:id="11"/>
      <w:r w:rsidRPr="0066160C">
        <w:t>Range Statement</w:t>
      </w:r>
    </w:p>
    <w:tbl>
      <w:tblPr>
        <w:tblW w:w="0" w:type="auto"/>
        <w:tblLayout w:type="fixed"/>
        <w:tblCellMar>
          <w:left w:w="62" w:type="dxa"/>
          <w:right w:w="62" w:type="dxa"/>
        </w:tblCellMar>
        <w:tblLook w:val="0000"/>
      </w:tblPr>
      <w:tblGrid>
        <w:gridCol w:w="3515"/>
        <w:gridCol w:w="5007"/>
      </w:tblGrid>
      <w:tr w:rsidTr="00CF7A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t>The range statement relates to the unit of competency as a whole. It allows for different work environments and si</w:t>
            </w:r>
            <w:r w:rsidRPr="0066160C">
              <w:t>tuations that may affect performance. Bold italicised wording, if used in the performance criteria, is detailed below. Essential operating conditions that may be present with training and assessment (depending on the work situation, needs of the candidate,</w:t>
            </w:r>
            <w:r w:rsidRPr="0066160C">
              <w:t xml:space="preserve"> accessibility of the item, and local industry and regional contexts) may also be included.</w:t>
            </w:r>
          </w:p>
        </w:tc>
      </w:tr>
      <w:tr w:rsidTr="00CF7A4A">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BodyText"/>
            </w:pPr>
            <w:r w:rsidRPr="0066160C">
              <w:rPr>
                <w:rStyle w:val="SpecialBold"/>
              </w:rPr>
              <w:t>Relevant compliance documentation</w:t>
            </w:r>
          </w:p>
          <w:p w:rsidR="00000000" w:rsidP="0066160C">
            <w:pPr>
              <w:pStyle w:val="BodyText"/>
              <w:rPr>
                <w:lang w:val="en-NZ"/>
              </w:rPr>
            </w:pPr>
            <w:r w:rsidRPr="0066160C">
              <w:t>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legislative, organisation and site requirements and procedures</w:t>
            </w:r>
          </w:p>
          <w:p w:rsidR="00000000" w:rsidRPr="0066160C" w:rsidP="0066160C">
            <w:pPr>
              <w:pStyle w:val="ListBullet"/>
            </w:pPr>
            <w:r w:rsidRPr="0066160C">
              <w:t xml:space="preserve">manufacturer's guidelines and specifications </w:t>
            </w:r>
          </w:p>
          <w:p w:rsidR="00000000" w:rsidRPr="0066160C" w:rsidP="0066160C">
            <w:pPr>
              <w:pStyle w:val="ListBullet"/>
            </w:pPr>
            <w:r w:rsidRPr="0066160C">
              <w:t>Australian standards</w:t>
            </w:r>
          </w:p>
          <w:p w:rsidR="00000000" w:rsidRPr="0066160C" w:rsidP="0066160C">
            <w:pPr>
              <w:pStyle w:val="ListBullet"/>
            </w:pPr>
            <w:r w:rsidRPr="0066160C">
              <w:t>codes of practice</w:t>
            </w:r>
          </w:p>
          <w:p w:rsidR="00000000" w:rsidRPr="0066160C" w:rsidP="0066160C">
            <w:pPr>
              <w:pStyle w:val="ListBullet"/>
            </w:pPr>
            <w:r w:rsidRPr="0066160C">
              <w:t>Employment and workplace relations legislation</w:t>
            </w:r>
          </w:p>
          <w:p w:rsidR="00000000" w:rsidP="0066160C">
            <w:pPr>
              <w:pStyle w:val="ListBullet"/>
              <w:rPr>
                <w:lang w:val="en-NZ"/>
              </w:rPr>
            </w:pPr>
            <w:r w:rsidRPr="0066160C">
              <w:t>Equal Employment Opportunity and Disability Discrimination legislation</w:t>
            </w:r>
          </w:p>
        </w:tc>
      </w:tr>
      <w:tr w:rsidTr="00CF7A4A">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Towing equipment</w:t>
            </w:r>
            <w:r w:rsidRPr="0066160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steel rope</w:t>
            </w:r>
          </w:p>
          <w:p w:rsidR="00000000" w:rsidRPr="0066160C" w:rsidP="0066160C">
            <w:pPr>
              <w:pStyle w:val="ListBullet"/>
            </w:pPr>
            <w:r w:rsidRPr="0066160C">
              <w:t>shackles</w:t>
            </w:r>
          </w:p>
          <w:p w:rsidR="00000000" w:rsidRPr="0066160C" w:rsidP="0066160C">
            <w:pPr>
              <w:pStyle w:val="ListBullet"/>
            </w:pPr>
            <w:r w:rsidRPr="0066160C">
              <w:t>couplers</w:t>
            </w:r>
          </w:p>
          <w:p w:rsidR="00000000" w:rsidRPr="0066160C" w:rsidP="0066160C">
            <w:pPr>
              <w:pStyle w:val="ListBullet"/>
            </w:pPr>
            <w:r w:rsidRPr="0066160C">
              <w:t>hooks</w:t>
            </w:r>
          </w:p>
          <w:p w:rsidR="00000000" w:rsidRPr="0066160C" w:rsidP="0066160C">
            <w:pPr>
              <w:pStyle w:val="ListBullet"/>
            </w:pPr>
            <w:r w:rsidRPr="0066160C">
              <w:t>ropes</w:t>
            </w:r>
          </w:p>
          <w:p w:rsidR="00000000" w:rsidRPr="0066160C" w:rsidP="0066160C">
            <w:pPr>
              <w:pStyle w:val="ListBullet"/>
            </w:pPr>
            <w:r w:rsidRPr="0066160C">
              <w:t>rigid link</w:t>
            </w:r>
          </w:p>
          <w:p w:rsidR="00000000" w:rsidRPr="0066160C" w:rsidP="0066160C">
            <w:pPr>
              <w:pStyle w:val="ListBullet"/>
            </w:pPr>
            <w:r w:rsidRPr="0066160C">
              <w:t>chains</w:t>
            </w:r>
          </w:p>
          <w:p w:rsidR="00000000" w:rsidRPr="0066160C" w:rsidP="0066160C">
            <w:pPr>
              <w:pStyle w:val="ListBullet"/>
            </w:pPr>
            <w:r w:rsidRPr="0066160C">
              <w:t>blocks a</w:t>
            </w:r>
            <w:r w:rsidRPr="0066160C">
              <w:t>nd wedges</w:t>
            </w:r>
          </w:p>
          <w:p w:rsidR="00000000" w:rsidRPr="0066160C" w:rsidP="0066160C">
            <w:pPr>
              <w:pStyle w:val="ListBullet"/>
            </w:pPr>
            <w:r w:rsidRPr="0066160C">
              <w:t>jacks (hydraulic and mechanical)</w:t>
            </w:r>
          </w:p>
          <w:p w:rsidR="00000000" w:rsidP="0066160C">
            <w:pPr>
              <w:pStyle w:val="ListBullet"/>
              <w:rPr>
                <w:lang w:val="en-NZ"/>
              </w:rPr>
            </w:pPr>
            <w:r w:rsidRPr="0066160C">
              <w:t>truck mounted towing winch</w:t>
            </w:r>
          </w:p>
        </w:tc>
      </w:tr>
      <w:tr w:rsidTr="00CF7A4A">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Pre-start checks</w:t>
            </w:r>
            <w:r w:rsidRPr="0066160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air filter restriction indicator</w:t>
            </w:r>
          </w:p>
          <w:p w:rsidR="00000000" w:rsidRPr="0066160C" w:rsidP="0066160C">
            <w:pPr>
              <w:pStyle w:val="ListBullet"/>
            </w:pPr>
            <w:r w:rsidRPr="0066160C">
              <w:t>cab (horn, lights, air conditioner)</w:t>
            </w:r>
          </w:p>
          <w:p w:rsidR="00000000" w:rsidRPr="0066160C" w:rsidP="0066160C">
            <w:pPr>
              <w:pStyle w:val="ListBullet"/>
            </w:pPr>
            <w:r w:rsidRPr="0066160C">
              <w:t>cab condition (no rags in air conditioner vent, dirt around brake and accelerator pedals, seat condition, all gear secured)</w:t>
            </w:r>
          </w:p>
          <w:p w:rsidR="00000000" w:rsidRPr="0066160C" w:rsidP="0066160C">
            <w:pPr>
              <w:pStyle w:val="ListBullet"/>
            </w:pPr>
            <w:r w:rsidRPr="0066160C">
              <w:t>cab mounts</w:t>
            </w:r>
          </w:p>
          <w:p w:rsidR="00000000" w:rsidRPr="0066160C" w:rsidP="0066160C">
            <w:pPr>
              <w:pStyle w:val="ListBullet"/>
            </w:pPr>
            <w:r w:rsidRPr="0066160C">
              <w:t>computer systems</w:t>
            </w:r>
          </w:p>
          <w:p w:rsidR="00000000" w:rsidRPr="0066160C" w:rsidP="0066160C">
            <w:pPr>
              <w:pStyle w:val="ListBullet"/>
            </w:pPr>
            <w:r w:rsidRPr="0066160C">
              <w:t>correct location of equipment</w:t>
            </w:r>
          </w:p>
          <w:p w:rsidR="00000000" w:rsidRPr="0066160C" w:rsidP="0066160C">
            <w:pPr>
              <w:pStyle w:val="ListBullet"/>
            </w:pPr>
            <w:r w:rsidRPr="0066160C">
              <w:t>damage to equipment</w:t>
            </w:r>
          </w:p>
          <w:p w:rsidR="00000000" w:rsidRPr="0066160C" w:rsidP="0066160C">
            <w:pPr>
              <w:pStyle w:val="ListBullet"/>
            </w:pPr>
            <w:r w:rsidRPr="0066160C">
              <w:t>danger tags</w:t>
            </w:r>
          </w:p>
          <w:p w:rsidR="00000000" w:rsidRPr="0066160C" w:rsidP="0066160C">
            <w:pPr>
              <w:pStyle w:val="ListBullet"/>
            </w:pPr>
            <w:r w:rsidRPr="0066160C">
              <w:t>display instrumentation and gauges (indica</w:t>
            </w:r>
            <w:r w:rsidRPr="0066160C">
              <w:t>tors, gauges, laser levels)</w:t>
            </w:r>
          </w:p>
          <w:p w:rsidR="00000000" w:rsidRPr="0066160C" w:rsidP="0066160C">
            <w:pPr>
              <w:pStyle w:val="ListBullet"/>
            </w:pPr>
            <w:r w:rsidRPr="0066160C">
              <w:t xml:space="preserve">emergency brake checks </w:t>
            </w:r>
          </w:p>
          <w:p w:rsidR="00000000" w:rsidRPr="0066160C" w:rsidP="0066160C">
            <w:pPr>
              <w:pStyle w:val="ListBullet"/>
            </w:pPr>
            <w:r w:rsidRPr="0066160C">
              <w:t>emergency steering</w:t>
            </w:r>
          </w:p>
          <w:p w:rsidR="00000000" w:rsidRPr="0066160C" w:rsidP="0066160C">
            <w:pPr>
              <w:pStyle w:val="ListBullet"/>
            </w:pPr>
            <w:r w:rsidRPr="0066160C">
              <w:t>engine and stop engine lights (orange and red)</w:t>
            </w:r>
          </w:p>
          <w:p w:rsidR="00000000" w:rsidRPr="0066160C" w:rsidP="0066160C">
            <w:pPr>
              <w:pStyle w:val="ListBullet"/>
            </w:pPr>
            <w:r w:rsidRPr="0066160C">
              <w:t>fire suppression unit (pins in position in triggers)</w:t>
            </w:r>
          </w:p>
          <w:p w:rsidR="00000000" w:rsidRPr="0066160C" w:rsidP="0066160C">
            <w:pPr>
              <w:pStyle w:val="ListBullet"/>
            </w:pPr>
            <w:r w:rsidRPr="0066160C">
              <w:t xml:space="preserve">fluid leaks (oil/fuel/water - engine, transmission, hydraulic hoses, on ground, radiator, hoses) </w:t>
            </w:r>
          </w:p>
          <w:p w:rsidR="00000000" w:rsidRPr="0066160C" w:rsidP="0066160C">
            <w:pPr>
              <w:pStyle w:val="ListBullet"/>
            </w:pPr>
            <w:r w:rsidRPr="0066160C">
              <w:t>fluid levels (windscreen washer tank, hydraulic oil, coolant, grease, water, engine oil, fuel, transmission)</w:t>
            </w:r>
          </w:p>
          <w:p w:rsidR="00000000" w:rsidRPr="0066160C" w:rsidP="0066160C">
            <w:pPr>
              <w:pStyle w:val="ListBullet"/>
            </w:pPr>
            <w:r w:rsidRPr="0066160C">
              <w:t>light positioning and cleanliness</w:t>
            </w:r>
          </w:p>
          <w:p w:rsidR="00000000" w:rsidRPr="0066160C" w:rsidP="0066160C">
            <w:pPr>
              <w:pStyle w:val="ListBullet"/>
            </w:pPr>
            <w:r w:rsidRPr="0066160C">
              <w:t xml:space="preserve">no combustible </w:t>
            </w:r>
            <w:r w:rsidRPr="0066160C">
              <w:t>material around exhaust</w:t>
            </w:r>
          </w:p>
          <w:p w:rsidR="00000000" w:rsidRPr="0066160C" w:rsidP="0066160C">
            <w:pPr>
              <w:pStyle w:val="ListBullet"/>
            </w:pPr>
            <w:r w:rsidRPr="0066160C">
              <w:t>personal proximity</w:t>
            </w:r>
          </w:p>
          <w:p w:rsidR="00000000" w:rsidRPr="0066160C" w:rsidP="0066160C">
            <w:pPr>
              <w:pStyle w:val="ListBullet"/>
            </w:pPr>
            <w:r w:rsidRPr="0066160C">
              <w:t>portable fire extinguisher (bracket, gauge, hose, ease of access)</w:t>
            </w:r>
          </w:p>
          <w:p w:rsidR="00000000" w:rsidRPr="0066160C" w:rsidP="0066160C">
            <w:pPr>
              <w:pStyle w:val="ListBullet"/>
            </w:pPr>
            <w:r w:rsidRPr="0066160C">
              <w:t xml:space="preserve">radiator top up tank </w:t>
            </w:r>
          </w:p>
          <w:p w:rsidR="00000000" w:rsidRPr="0066160C" w:rsidP="0066160C">
            <w:pPr>
              <w:pStyle w:val="ListBullet"/>
            </w:pPr>
            <w:r w:rsidRPr="0066160C">
              <w:t>safety mechanisms operational (horn, operating lights)</w:t>
            </w:r>
          </w:p>
          <w:p w:rsidR="00000000" w:rsidRPr="0066160C" w:rsidP="0066160C">
            <w:pPr>
              <w:pStyle w:val="ListBullet"/>
            </w:pPr>
            <w:r w:rsidRPr="0066160C">
              <w:t>start-up, park and shutdown procedures may include:</w:t>
            </w:r>
          </w:p>
          <w:p w:rsidR="00000000" w:rsidRPr="0066160C" w:rsidP="0066160C">
            <w:pPr>
              <w:pStyle w:val="ListBullet2"/>
            </w:pPr>
            <w:r w:rsidRPr="0066160C">
              <w:t>tyres and rim con</w:t>
            </w:r>
            <w:r w:rsidRPr="0066160C">
              <w:t>dition</w:t>
            </w:r>
          </w:p>
          <w:p w:rsidR="00000000" w:rsidRPr="0066160C" w:rsidP="0066160C">
            <w:pPr>
              <w:pStyle w:val="ListBullet2"/>
            </w:pPr>
            <w:r w:rsidRPr="0066160C">
              <w:t>vehicle is left secured</w:t>
            </w:r>
          </w:p>
          <w:p w:rsidR="00000000" w:rsidRPr="0066160C" w:rsidP="0066160C">
            <w:pPr>
              <w:pStyle w:val="ListBullet2"/>
            </w:pPr>
            <w:r w:rsidRPr="0066160C">
              <w:t>vehicle number</w:t>
            </w:r>
          </w:p>
          <w:p w:rsidR="00000000" w:rsidRPr="0066160C" w:rsidP="0066160C">
            <w:pPr>
              <w:pStyle w:val="ListBullet2"/>
            </w:pPr>
            <w:r w:rsidRPr="0066160C">
              <w:t>visual and audio warning devices and lights</w:t>
            </w:r>
          </w:p>
          <w:p w:rsidR="00000000" w:rsidRPr="0066160C" w:rsidP="0066160C">
            <w:pPr>
              <w:pStyle w:val="ListBullet2"/>
            </w:pPr>
            <w:r w:rsidRPr="0066160C">
              <w:t>wheel nuts and studs</w:t>
            </w:r>
          </w:p>
          <w:p w:rsidR="00000000" w:rsidP="0066160C">
            <w:pPr>
              <w:pStyle w:val="ListBullet2"/>
              <w:rPr>
                <w:lang w:val="en-NZ"/>
              </w:rPr>
            </w:pPr>
            <w:r w:rsidRPr="0066160C">
              <w:t>windows (clean, emergency exit tag in place)</w:t>
            </w:r>
          </w:p>
        </w:tc>
      </w:tr>
      <w:tr w:rsidTr="00CF7A4A">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Potential hazards and risks</w:t>
            </w:r>
            <w:r w:rsidRPr="0066160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adjoining pit walls</w:t>
            </w:r>
          </w:p>
          <w:p w:rsidR="00000000" w:rsidRPr="0066160C" w:rsidP="0066160C">
            <w:pPr>
              <w:pStyle w:val="ListBullet"/>
            </w:pPr>
            <w:r w:rsidRPr="0066160C">
              <w:t>brake failure</w:t>
            </w:r>
          </w:p>
          <w:p w:rsidR="00000000" w:rsidRPr="0066160C" w:rsidP="0066160C">
            <w:pPr>
              <w:pStyle w:val="ListBullet"/>
            </w:pPr>
            <w:r w:rsidRPr="0066160C">
              <w:t>break and steering failure</w:t>
            </w:r>
          </w:p>
          <w:p w:rsidR="00000000" w:rsidRPr="0066160C" w:rsidP="0066160C">
            <w:pPr>
              <w:pStyle w:val="ListBullet"/>
            </w:pPr>
            <w:r w:rsidRPr="0066160C">
              <w:t>bund and/or wall collapse</w:t>
            </w:r>
          </w:p>
          <w:p w:rsidR="00000000" w:rsidRPr="0066160C" w:rsidP="0066160C">
            <w:pPr>
              <w:pStyle w:val="ListBullet"/>
            </w:pPr>
            <w:r w:rsidRPr="0066160C">
              <w:t>clean floor</w:t>
            </w:r>
          </w:p>
          <w:p w:rsidR="00000000" w:rsidRPr="0066160C" w:rsidP="0066160C">
            <w:pPr>
              <w:pStyle w:val="ListBullet"/>
            </w:pPr>
            <w:r w:rsidRPr="0066160C">
              <w:t>communication failure</w:t>
            </w:r>
          </w:p>
          <w:p w:rsidR="00000000" w:rsidRPr="0066160C" w:rsidP="0066160C">
            <w:pPr>
              <w:pStyle w:val="ListBullet"/>
            </w:pPr>
            <w:r w:rsidRPr="0066160C">
              <w:t>decline traffic</w:t>
            </w:r>
          </w:p>
          <w:p w:rsidR="00000000" w:rsidRPr="0066160C" w:rsidP="0066160C">
            <w:pPr>
              <w:pStyle w:val="ListBullet"/>
            </w:pPr>
            <w:r w:rsidRPr="0066160C">
              <w:t>discharge area may include:</w:t>
            </w:r>
          </w:p>
          <w:p w:rsidR="00000000" w:rsidRPr="0066160C" w:rsidP="0066160C">
            <w:pPr>
              <w:pStyle w:val="ListBullet"/>
            </w:pPr>
            <w:r w:rsidRPr="0066160C">
              <w:t>fatigue</w:t>
            </w:r>
          </w:p>
          <w:p w:rsidR="00000000" w:rsidRPr="0066160C" w:rsidP="0066160C">
            <w:pPr>
              <w:pStyle w:val="ListBullet"/>
            </w:pPr>
            <w:r w:rsidRPr="0066160C">
              <w:t>fire</w:t>
            </w:r>
          </w:p>
          <w:p w:rsidR="00000000" w:rsidRPr="0066160C" w:rsidP="0066160C">
            <w:pPr>
              <w:pStyle w:val="ListBullet"/>
            </w:pPr>
            <w:r w:rsidRPr="0066160C">
              <w:t>fire on equipment</w:t>
            </w:r>
          </w:p>
          <w:p w:rsidR="00000000" w:rsidRPr="0066160C" w:rsidP="0066160C">
            <w:pPr>
              <w:pStyle w:val="ListBullet"/>
            </w:pPr>
            <w:r w:rsidRPr="0066160C">
              <w:t>hydraulic line failure</w:t>
            </w:r>
          </w:p>
          <w:p w:rsidR="00000000" w:rsidRPr="0066160C" w:rsidP="0066160C">
            <w:pPr>
              <w:pStyle w:val="ListBullet"/>
            </w:pPr>
            <w:r w:rsidRPr="0066160C">
              <w:t>level surface</w:t>
            </w:r>
          </w:p>
          <w:p w:rsidR="00000000" w:rsidRPr="0066160C" w:rsidP="0066160C">
            <w:pPr>
              <w:pStyle w:val="ListBullet"/>
            </w:pPr>
            <w:r w:rsidRPr="0066160C">
              <w:t>mount dismount injuries</w:t>
            </w:r>
          </w:p>
          <w:p w:rsidR="00000000" w:rsidRPr="0066160C" w:rsidP="0066160C">
            <w:pPr>
              <w:pStyle w:val="ListBullet"/>
            </w:pPr>
            <w:r w:rsidRPr="0066160C">
              <w:t>pot holes</w:t>
            </w:r>
          </w:p>
          <w:p w:rsidR="00000000" w:rsidRPr="0066160C" w:rsidP="0066160C">
            <w:pPr>
              <w:pStyle w:val="ListBullet"/>
            </w:pPr>
            <w:r w:rsidRPr="0066160C">
              <w:t>road conditions</w:t>
            </w:r>
          </w:p>
          <w:p w:rsidR="00000000" w:rsidRPr="0066160C" w:rsidP="0066160C">
            <w:pPr>
              <w:pStyle w:val="ListBullet"/>
            </w:pPr>
            <w:r w:rsidRPr="0066160C">
              <w:t>rocks</w:t>
            </w:r>
          </w:p>
          <w:p w:rsidR="00000000" w:rsidRPr="0066160C" w:rsidP="0066160C">
            <w:pPr>
              <w:pStyle w:val="ListBullet"/>
            </w:pPr>
            <w:r w:rsidRPr="0066160C">
              <w:t>s</w:t>
            </w:r>
            <w:r w:rsidRPr="0066160C">
              <w:t>pillage</w:t>
            </w:r>
          </w:p>
          <w:p w:rsidR="00000000" w:rsidRPr="0066160C" w:rsidP="0066160C">
            <w:pPr>
              <w:pStyle w:val="ListBullet"/>
            </w:pPr>
            <w:r w:rsidRPr="0066160C">
              <w:t>stable ground</w:t>
            </w:r>
          </w:p>
          <w:p w:rsidR="00000000" w:rsidRPr="0066160C" w:rsidP="0066160C">
            <w:pPr>
              <w:pStyle w:val="ListBullet"/>
            </w:pPr>
            <w:r w:rsidRPr="0066160C">
              <w:t>surface free of obstructions</w:t>
            </w:r>
          </w:p>
          <w:p w:rsidR="00000000" w:rsidRPr="0066160C" w:rsidP="0066160C">
            <w:pPr>
              <w:pStyle w:val="ListBullet"/>
            </w:pPr>
            <w:r w:rsidRPr="0066160C">
              <w:t>unauthorised personnel</w:t>
            </w:r>
          </w:p>
          <w:p w:rsidR="00000000" w:rsidRPr="0066160C" w:rsidP="0066160C">
            <w:pPr>
              <w:pStyle w:val="ListBullet"/>
            </w:pPr>
            <w:r w:rsidRPr="0066160C">
              <w:t>undercut brow</w:t>
            </w:r>
          </w:p>
          <w:p w:rsidR="00000000" w:rsidRPr="0066160C" w:rsidP="0066160C">
            <w:pPr>
              <w:pStyle w:val="ListBullet"/>
            </w:pPr>
            <w:r w:rsidRPr="0066160C">
              <w:t>unsafe ground</w:t>
            </w:r>
          </w:p>
          <w:p w:rsidR="00000000" w:rsidP="0066160C">
            <w:pPr>
              <w:pStyle w:val="ListBullet"/>
              <w:rPr>
                <w:lang w:val="en-NZ"/>
              </w:rPr>
            </w:pPr>
            <w:r w:rsidRPr="0066160C">
              <w:t>visibility</w:t>
            </w:r>
          </w:p>
        </w:tc>
      </w:tr>
      <w:tr w:rsidTr="00CF7A4A">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Environmental issues</w:t>
            </w:r>
            <w:r w:rsidRPr="0066160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dust</w:t>
            </w:r>
          </w:p>
          <w:p w:rsidR="00000000" w:rsidRPr="0066160C" w:rsidP="0066160C">
            <w:pPr>
              <w:pStyle w:val="ListBullet"/>
            </w:pPr>
            <w:r w:rsidRPr="0066160C">
              <w:t xml:space="preserve">fumes </w:t>
            </w:r>
          </w:p>
          <w:p w:rsidR="00000000" w:rsidRPr="0066160C" w:rsidP="0066160C">
            <w:pPr>
              <w:pStyle w:val="ListBullet"/>
            </w:pPr>
            <w:r w:rsidRPr="0066160C">
              <w:t>noise</w:t>
            </w:r>
          </w:p>
          <w:p w:rsidR="00000000" w:rsidP="0066160C">
            <w:pPr>
              <w:pStyle w:val="ListBullet"/>
              <w:rPr>
                <w:lang w:val="en-NZ"/>
              </w:rPr>
            </w:pPr>
            <w:r w:rsidRPr="0066160C">
              <w:t>water</w:t>
            </w:r>
          </w:p>
        </w:tc>
      </w:tr>
      <w:tr w:rsidTr="00CF7A4A">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Emergency procedures</w:t>
            </w:r>
            <w:r w:rsidRPr="0066160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clean up</w:t>
            </w:r>
          </w:p>
          <w:p w:rsidR="00000000" w:rsidRPr="0066160C" w:rsidP="0066160C">
            <w:pPr>
              <w:pStyle w:val="ListBullet"/>
            </w:pPr>
            <w:r w:rsidRPr="0066160C">
              <w:t>equipment shutdown procedures</w:t>
            </w:r>
          </w:p>
          <w:p w:rsidR="00000000" w:rsidRPr="0066160C" w:rsidP="0066160C">
            <w:pPr>
              <w:pStyle w:val="ListBullet"/>
            </w:pPr>
            <w:r w:rsidRPr="0066160C">
              <w:t xml:space="preserve">evacuation procedures </w:t>
            </w:r>
          </w:p>
          <w:p w:rsidR="00000000" w:rsidRPr="0066160C" w:rsidP="0066160C">
            <w:pPr>
              <w:pStyle w:val="ListBullet"/>
            </w:pPr>
            <w:r w:rsidRPr="0066160C">
              <w:t>First Aid</w:t>
            </w:r>
          </w:p>
          <w:p w:rsidR="00000000" w:rsidRPr="0066160C" w:rsidP="0066160C">
            <w:pPr>
              <w:pStyle w:val="ListBullet"/>
            </w:pPr>
            <w:r w:rsidRPr="0066160C">
              <w:t>notification of authorities</w:t>
            </w:r>
          </w:p>
          <w:p w:rsidR="00000000" w:rsidRPr="0066160C" w:rsidP="0066160C">
            <w:pPr>
              <w:pStyle w:val="ListBullet"/>
            </w:pPr>
            <w:r w:rsidRPr="0066160C">
              <w:t>safety equipment</w:t>
            </w:r>
          </w:p>
          <w:p w:rsidR="00000000" w:rsidP="0066160C">
            <w:pPr>
              <w:pStyle w:val="ListBullet"/>
              <w:rPr>
                <w:lang w:val="en-NZ"/>
              </w:rPr>
            </w:pPr>
            <w:r w:rsidRPr="0066160C">
              <w:t>use of personal protective equipment</w:t>
            </w:r>
          </w:p>
        </w:tc>
      </w:tr>
      <w:tr w:rsidTr="00CF7A4A">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Dust suppression and extraction methods</w:t>
            </w:r>
            <w:r w:rsidRPr="0066160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mobile/fixed sprays</w:t>
            </w:r>
          </w:p>
          <w:p w:rsidR="00000000" w:rsidRPr="0066160C" w:rsidP="0066160C">
            <w:pPr>
              <w:pStyle w:val="ListBullet"/>
            </w:pPr>
            <w:r w:rsidRPr="0066160C">
              <w:t>screens (vent doors, vent blinds)</w:t>
            </w:r>
          </w:p>
          <w:p w:rsidR="00000000" w:rsidRPr="0066160C" w:rsidP="0066160C">
            <w:pPr>
              <w:pStyle w:val="ListBullet"/>
            </w:pPr>
            <w:r w:rsidRPr="0066160C">
              <w:t>use of water trucks</w:t>
            </w:r>
          </w:p>
          <w:p w:rsidR="00000000" w:rsidRPr="0066160C" w:rsidP="0066160C">
            <w:pPr>
              <w:pStyle w:val="ListBullet"/>
            </w:pPr>
            <w:r w:rsidRPr="0066160C">
              <w:t>ventilation bags operational</w:t>
            </w:r>
          </w:p>
          <w:p w:rsidR="00000000" w:rsidP="0066160C">
            <w:pPr>
              <w:pStyle w:val="ListBullet"/>
              <w:rPr>
                <w:lang w:val="en-NZ"/>
              </w:rPr>
            </w:pPr>
            <w:r w:rsidRPr="0066160C">
              <w:t>watering down site</w:t>
            </w:r>
          </w:p>
        </w:tc>
      </w:tr>
      <w:tr w:rsidTr="00CF7A4A">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Safe driving conventions</w:t>
            </w:r>
            <w:r w:rsidRPr="0066160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speed limits</w:t>
            </w:r>
          </w:p>
          <w:p w:rsidR="00000000" w:rsidRPr="0066160C" w:rsidP="0066160C">
            <w:pPr>
              <w:pStyle w:val="ListBullet"/>
            </w:pPr>
            <w:r w:rsidRPr="0066160C">
              <w:t>mine lighting</w:t>
            </w:r>
          </w:p>
          <w:p w:rsidR="00000000" w:rsidRPr="0066160C" w:rsidP="0066160C">
            <w:pPr>
              <w:pStyle w:val="ListBullet"/>
            </w:pPr>
            <w:r w:rsidRPr="0066160C">
              <w:t>site vehicle identification lights</w:t>
            </w:r>
          </w:p>
          <w:p w:rsidR="00000000" w:rsidRPr="0066160C" w:rsidP="0066160C">
            <w:pPr>
              <w:pStyle w:val="ListBullet"/>
            </w:pPr>
            <w:r w:rsidRPr="0066160C">
              <w:t>right of way</w:t>
            </w:r>
          </w:p>
          <w:p w:rsidR="00000000" w:rsidRPr="0066160C" w:rsidP="0066160C">
            <w:pPr>
              <w:pStyle w:val="ListBullet"/>
            </w:pPr>
            <w:r w:rsidRPr="0066160C">
              <w:t>parking in stockpiles</w:t>
            </w:r>
          </w:p>
          <w:p w:rsidR="00000000" w:rsidRPr="0066160C" w:rsidP="0066160C">
            <w:pPr>
              <w:pStyle w:val="ListBullet"/>
            </w:pPr>
            <w:r w:rsidRPr="0066160C">
              <w:t>parking on incline/decline</w:t>
            </w:r>
          </w:p>
          <w:p w:rsidR="00000000" w:rsidRPr="0066160C" w:rsidP="0066160C">
            <w:pPr>
              <w:pStyle w:val="ListBullet"/>
            </w:pPr>
            <w:r w:rsidRPr="0066160C">
              <w:t>refuelling procedures</w:t>
            </w:r>
          </w:p>
          <w:p w:rsidR="00000000" w:rsidRPr="0066160C" w:rsidP="0066160C">
            <w:pPr>
              <w:pStyle w:val="ListBullet"/>
            </w:pPr>
            <w:r w:rsidRPr="0066160C">
              <w:t>rules at intersections</w:t>
            </w:r>
          </w:p>
          <w:p w:rsidR="00000000" w:rsidP="0066160C">
            <w:pPr>
              <w:pStyle w:val="ListBullet"/>
              <w:rPr>
                <w:lang w:val="en-NZ"/>
              </w:rPr>
            </w:pPr>
            <w:r w:rsidRPr="0066160C">
              <w:t>driving regulations, rules and conventions</w:t>
            </w:r>
          </w:p>
        </w:tc>
      </w:tr>
      <w:tr w:rsidTr="00CF7A4A">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Cleaning</w:t>
            </w:r>
            <w:r w:rsidRPr="0066160C">
              <w:t xml:space="preserve"> methods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degreasing</w:t>
            </w:r>
          </w:p>
          <w:p w:rsidR="00000000" w:rsidRPr="0066160C" w:rsidP="0066160C">
            <w:pPr>
              <w:pStyle w:val="ListBullet"/>
            </w:pPr>
            <w:r w:rsidRPr="0066160C">
              <w:t>forced air</w:t>
            </w:r>
          </w:p>
          <w:p w:rsidR="00000000" w:rsidRPr="0066160C" w:rsidP="0066160C">
            <w:pPr>
              <w:pStyle w:val="ListBullet"/>
            </w:pPr>
            <w:r w:rsidRPr="0066160C">
              <w:t>steam cleaning</w:t>
            </w:r>
          </w:p>
          <w:p w:rsidR="00000000" w:rsidRPr="0066160C" w:rsidP="0066160C">
            <w:pPr>
              <w:pStyle w:val="ListBullet"/>
            </w:pPr>
            <w:r w:rsidRPr="0066160C">
              <w:t>vacuum/ ammeter</w:t>
            </w:r>
          </w:p>
          <w:p w:rsidR="00000000" w:rsidP="0066160C">
            <w:pPr>
              <w:pStyle w:val="ListBullet"/>
              <w:rPr>
                <w:lang w:val="en-NZ"/>
              </w:rPr>
            </w:pPr>
            <w:r w:rsidRPr="0066160C">
              <w:t>water</w:t>
            </w:r>
          </w:p>
        </w:tc>
      </w:tr>
      <w:tr w:rsidTr="00CF7A4A">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60C">
            <w:pPr>
              <w:pStyle w:val="BodyText"/>
              <w:rPr>
                <w:lang w:val="en-NZ"/>
              </w:rPr>
            </w:pPr>
            <w:r w:rsidRPr="0066160C">
              <w:rPr>
                <w:rStyle w:val="SpecialBold"/>
              </w:rPr>
              <w:t>Tow vehicles</w:t>
            </w:r>
            <w:r w:rsidRPr="0066160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60C" w:rsidP="0066160C">
            <w:pPr>
              <w:pStyle w:val="ListBullet"/>
            </w:pPr>
            <w:r w:rsidRPr="0066160C">
              <w:t>wheel drive (diesel, electric)</w:t>
            </w:r>
          </w:p>
          <w:p w:rsidR="00000000" w:rsidRPr="0066160C" w:rsidP="0066160C">
            <w:pPr>
              <w:pStyle w:val="ListBullet"/>
            </w:pPr>
            <w:r w:rsidRPr="0066160C">
              <w:t>wheel drive</w:t>
            </w:r>
          </w:p>
          <w:p w:rsidR="00000000" w:rsidRPr="0066160C" w:rsidP="0066160C">
            <w:pPr>
              <w:pStyle w:val="ListBullet"/>
            </w:pPr>
            <w:r w:rsidRPr="0066160C">
              <w:t>articulated</w:t>
            </w:r>
          </w:p>
          <w:p w:rsidR="00000000" w:rsidRPr="0066160C" w:rsidP="0066160C">
            <w:pPr>
              <w:pStyle w:val="ListBullet"/>
            </w:pPr>
            <w:r w:rsidRPr="0066160C">
              <w:t>rigid</w:t>
            </w:r>
          </w:p>
          <w:p w:rsidR="00000000" w:rsidRPr="0066160C" w:rsidP="0066160C">
            <w:pPr>
              <w:pStyle w:val="ListBullet"/>
            </w:pPr>
            <w:r w:rsidRPr="0066160C">
              <w:t>tipping or ejector tray</w:t>
            </w:r>
          </w:p>
        </w:tc>
      </w:tr>
    </w:tbl>
    <w:p w:rsidR="00000000" w:rsidRPr="0066160C" w:rsidP="0066160C">
      <w:pPr>
        <w:pStyle w:val="BodyText"/>
      </w:pPr>
    </w:p>
    <w:p w:rsidR="00000000" w:rsidRPr="0066160C" w:rsidP="0066160C">
      <w:pPr>
        <w:pStyle w:val="AllowPageBreak"/>
      </w:pPr>
    </w:p>
    <w:p w:rsidR="00000000" w:rsidRPr="0066160C" w:rsidP="0066160C">
      <w:pPr>
        <w:pStyle w:val="Heading1"/>
      </w:pPr>
      <w:bookmarkStart w:id="12" w:name="O_130898"/>
      <w:bookmarkEnd w:id="12"/>
      <w:r w:rsidRPr="0066160C">
        <w:t>Unit Sector(s)</w:t>
      </w:r>
    </w:p>
    <w:p w:rsidR="00000000" w:rsidRPr="0066160C" w:rsidP="0066160C">
      <w:pPr>
        <w:pStyle w:val="BodyText"/>
      </w:pPr>
      <w:r w:rsidRPr="0066160C">
        <w:t>Mobile Plant Operations</w:t>
      </w:r>
    </w:p>
    <w:p w:rsidR="00000000" w:rsidRPr="0066160C" w:rsidP="0066160C">
      <w:pPr>
        <w:pStyle w:val="AllowPageBreak"/>
      </w:pPr>
    </w:p>
    <w:p w:rsidR="00000000" w:rsidRPr="0066160C" w:rsidP="0066160C">
      <w:pPr>
        <w:pStyle w:val="Heading1"/>
      </w:pPr>
      <w:bookmarkStart w:id="13" w:name="O_161603"/>
      <w:bookmarkEnd w:id="13"/>
      <w:r w:rsidRPr="0066160C">
        <w:t>Competency field</w:t>
      </w:r>
    </w:p>
    <w:p w:rsidR="00000000" w:rsidRPr="0066160C" w:rsidP="0066160C">
      <w:pPr>
        <w:pStyle w:val="BodyText"/>
      </w:pPr>
      <w:r w:rsidRPr="0066160C">
        <w:t>Refer to Unit Sector(s).</w:t>
      </w:r>
    </w:p>
    <w:p w:rsidR="00000000" w:rsidRPr="0066160C" w:rsidP="0066160C">
      <w:pPr>
        <w:pStyle w:val="AllowPageBreak"/>
      </w:pPr>
    </w:p>
    <w:p w:rsidR="00000000" w:rsidRPr="0066160C" w:rsidP="0066160C">
      <w:pPr>
        <w:pStyle w:val="Heading1"/>
      </w:pPr>
      <w:bookmarkStart w:id="14" w:name="O_161602"/>
      <w:bookmarkEnd w:id="14"/>
      <w:r w:rsidRPr="0066160C">
        <w:t>Co-requisite units</w:t>
      </w:r>
    </w:p>
    <w:p w:rsidR="00000000" w:rsidRPr="0066160C" w:rsidP="0066160C">
      <w:pPr>
        <w:pStyle w:val="BodyText"/>
      </w:pPr>
      <w:r w:rsidRPr="0066160C">
        <w:t>Not applicable.</w:t>
      </w:r>
    </w:p>
    <w:p w:rsidR="00000000" w:rsidRPr="0066160C" w:rsidP="0066160C"/>
    <w:sectPr w:rsidSect="006616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A4A" w:rsidP="00CF7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4A" w:rsidP="00661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7A4A" w:rsidP="006616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F7A4A" w:rsidP="006616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A4A" w:rsidP="00CF7A4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4A" w:rsidP="0066160C">
    <w:pPr>
      <w:pStyle w:val="Header"/>
      <w:framePr w:wrap="around"/>
    </w:pPr>
    <w:r>
      <w:fldChar w:fldCharType="begin"/>
    </w:r>
    <w:r>
      <w:instrText xml:space="preserve"> TITLE   \* MERGEFORMAT </w:instrText>
    </w:r>
    <w:r>
      <w:fldChar w:fldCharType="separate"/>
    </w:r>
    <w:r>
      <w:t>RIIMPO202A Undertake towing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7A4A" w:rsidP="006616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3C0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221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96D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6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160C"/>
    <w:pPr>
      <w:spacing w:before="360" w:after="60"/>
      <w:outlineLvl w:val="0"/>
    </w:pPr>
    <w:rPr>
      <w:sz w:val="32"/>
    </w:rPr>
  </w:style>
  <w:style w:type="paragraph" w:styleId="Heading2">
    <w:name w:val="heading 2"/>
    <w:basedOn w:val="HeadingBase"/>
    <w:next w:val="BodyText"/>
    <w:link w:val="Heading2Char"/>
    <w:qFormat/>
    <w:rsid w:val="0066160C"/>
    <w:pPr>
      <w:keepLines/>
      <w:spacing w:before="240" w:after="120"/>
      <w:outlineLvl w:val="1"/>
    </w:pPr>
    <w:rPr>
      <w:sz w:val="28"/>
      <w:szCs w:val="40"/>
    </w:rPr>
  </w:style>
  <w:style w:type="paragraph" w:styleId="Heading3">
    <w:name w:val="heading 3"/>
    <w:basedOn w:val="HeadingBase"/>
    <w:next w:val="BodyText"/>
    <w:link w:val="Heading3Char"/>
    <w:qFormat/>
    <w:rsid w:val="0066160C"/>
    <w:pPr>
      <w:spacing w:before="180" w:after="120"/>
      <w:outlineLvl w:val="2"/>
    </w:pPr>
    <w:rPr>
      <w:spacing w:val="-10"/>
      <w:kern w:val="32"/>
    </w:rPr>
  </w:style>
  <w:style w:type="paragraph" w:styleId="Heading4">
    <w:name w:val="heading 4"/>
    <w:basedOn w:val="HeadingBase"/>
    <w:next w:val="BodyText"/>
    <w:link w:val="Heading4Char"/>
    <w:qFormat/>
    <w:rsid w:val="0066160C"/>
    <w:pPr>
      <w:spacing w:before="160" w:after="120"/>
      <w:outlineLvl w:val="3"/>
    </w:pPr>
    <w:rPr>
      <w:sz w:val="22"/>
    </w:rPr>
  </w:style>
  <w:style w:type="paragraph" w:styleId="Heading5">
    <w:name w:val="heading 5"/>
    <w:basedOn w:val="HeadingBase"/>
    <w:next w:val="Normal"/>
    <w:link w:val="Heading5Char"/>
    <w:qFormat/>
    <w:rsid w:val="0066160C"/>
    <w:pPr>
      <w:spacing w:before="80"/>
      <w:outlineLvl w:val="4"/>
    </w:pPr>
    <w:rPr>
      <w:color w:val="918585"/>
      <w:sz w:val="20"/>
    </w:rPr>
  </w:style>
  <w:style w:type="paragraph" w:styleId="Heading6">
    <w:name w:val="heading 6"/>
    <w:basedOn w:val="HeadingBase"/>
    <w:next w:val="Normal"/>
    <w:link w:val="Heading6Char"/>
    <w:qFormat/>
    <w:rsid w:val="0066160C"/>
    <w:pPr>
      <w:spacing w:before="60"/>
      <w:outlineLvl w:val="5"/>
    </w:pPr>
    <w:rPr>
      <w:color w:val="918585"/>
      <w:sz w:val="20"/>
    </w:rPr>
  </w:style>
  <w:style w:type="paragraph" w:styleId="Heading7">
    <w:name w:val="heading 7"/>
    <w:basedOn w:val="Normal"/>
    <w:next w:val="Normal"/>
    <w:link w:val="Heading7Char"/>
    <w:qFormat/>
    <w:rsid w:val="0066160C"/>
    <w:pPr>
      <w:ind w:left="720"/>
      <w:outlineLvl w:val="6"/>
    </w:pPr>
    <w:rPr>
      <w:i/>
    </w:rPr>
  </w:style>
  <w:style w:type="paragraph" w:styleId="Heading8">
    <w:name w:val="heading 8"/>
    <w:basedOn w:val="Normal"/>
    <w:next w:val="Normal"/>
    <w:link w:val="Heading8Char"/>
    <w:qFormat/>
    <w:rsid w:val="0066160C"/>
    <w:pPr>
      <w:ind w:left="720"/>
      <w:outlineLvl w:val="7"/>
    </w:pPr>
    <w:rPr>
      <w:i/>
    </w:rPr>
  </w:style>
  <w:style w:type="paragraph" w:styleId="Heading9">
    <w:name w:val="heading 9"/>
    <w:basedOn w:val="Normal"/>
    <w:next w:val="Normal"/>
    <w:link w:val="Heading9Char"/>
    <w:qFormat/>
    <w:rsid w:val="0066160C"/>
    <w:pPr>
      <w:ind w:left="720"/>
      <w:outlineLvl w:val="8"/>
    </w:pPr>
    <w:rPr>
      <w:i/>
    </w:rPr>
  </w:style>
  <w:style w:type="character" w:default="1" w:styleId="DefaultParagraphFont">
    <w:name w:val="Default Paragraph Font"/>
    <w:uiPriority w:val="1"/>
    <w:unhideWhenUsed/>
    <w:rsid w:val="00661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60C"/>
  </w:style>
  <w:style w:type="character" w:customStyle="1" w:styleId="Heading1Char">
    <w:name w:val="Heading 1 Char"/>
    <w:basedOn w:val="DefaultParagraphFont"/>
    <w:link w:val="Heading1"/>
    <w:rsid w:val="0066160C"/>
    <w:rPr>
      <w:rFonts w:ascii="Times New Roman" w:eastAsia="Times New Roman" w:hAnsi="Times New Roman" w:cs="Times New Roman"/>
      <w:b/>
      <w:sz w:val="32"/>
      <w:szCs w:val="20"/>
      <w:lang w:eastAsia="en-US"/>
    </w:rPr>
  </w:style>
  <w:style w:type="paragraph" w:styleId="BodyText">
    <w:name w:val="Body Text"/>
    <w:basedOn w:val="Normal"/>
    <w:link w:val="BodyTextChar"/>
    <w:rsid w:val="006616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60C"/>
    <w:rPr>
      <w:rFonts w:ascii="Times New Roman" w:eastAsia="Times New Roman" w:hAnsi="Times New Roman" w:cs="Times New Roman"/>
      <w:sz w:val="24"/>
      <w:lang w:val="en-US" w:eastAsia="en-US"/>
    </w:rPr>
  </w:style>
  <w:style w:type="paragraph" w:styleId="Footer">
    <w:name w:val="footer"/>
    <w:basedOn w:val="Normal"/>
    <w:link w:val="FooterChar"/>
    <w:rsid w:val="00661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60C"/>
    <w:rPr>
      <w:rFonts w:ascii="Times New Roman" w:eastAsia="Times New Roman" w:hAnsi="Times New Roman" w:cs="Times New Roman"/>
      <w:sz w:val="16"/>
      <w:lang w:val="en-US" w:eastAsia="en-US"/>
    </w:rPr>
  </w:style>
  <w:style w:type="paragraph" w:styleId="List">
    <w:name w:val="List"/>
    <w:basedOn w:val="BodyText"/>
    <w:next w:val="BodyText"/>
    <w:rsid w:val="0066160C"/>
    <w:pPr>
      <w:tabs>
        <w:tab w:val="left" w:pos="340"/>
      </w:tabs>
      <w:spacing w:before="60" w:after="60"/>
      <w:ind w:left="340" w:hanging="340"/>
    </w:pPr>
  </w:style>
  <w:style w:type="paragraph" w:styleId="ListBullet">
    <w:name w:val="List Bullet"/>
    <w:basedOn w:val="List"/>
    <w:rsid w:val="0066160C"/>
    <w:pPr>
      <w:numPr>
        <w:numId w:val="13"/>
      </w:numPr>
      <w:tabs>
        <w:tab w:val="clear" w:pos="340"/>
      </w:tabs>
      <w:spacing w:before="40" w:after="40"/>
    </w:pPr>
  </w:style>
  <w:style w:type="character" w:customStyle="1" w:styleId="SpecialBold">
    <w:name w:val="Special Bold"/>
    <w:basedOn w:val="DefaultParagraphFont"/>
    <w:rsid w:val="0066160C"/>
    <w:rPr>
      <w:b/>
      <w:spacing w:val="0"/>
    </w:rPr>
  </w:style>
  <w:style w:type="paragraph" w:styleId="ListBullet2">
    <w:name w:val="List Bullet 2"/>
    <w:basedOn w:val="List2"/>
    <w:rsid w:val="0066160C"/>
    <w:pPr>
      <w:numPr>
        <w:numId w:val="14"/>
      </w:numPr>
      <w:tabs>
        <w:tab w:val="clear" w:pos="680"/>
      </w:tabs>
    </w:pPr>
  </w:style>
  <w:style w:type="paragraph" w:styleId="Header">
    <w:name w:val="header"/>
    <w:basedOn w:val="Normal"/>
    <w:link w:val="HeaderChar"/>
    <w:rsid w:val="00661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6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160C"/>
    <w:pPr>
      <w:spacing w:before="240" w:after="120"/>
      <w:outlineLvl w:val="0"/>
    </w:pPr>
    <w:rPr>
      <w:rFonts w:ascii="Times New Roman" w:hAnsi="Times New Roman"/>
      <w:b/>
      <w:sz w:val="28"/>
    </w:rPr>
  </w:style>
  <w:style w:type="paragraph" w:customStyle="1" w:styleId="AllowPageBreak">
    <w:name w:val="AllowPageBreak"/>
    <w:rsid w:val="006616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160C"/>
    <w:pPr>
      <w:tabs>
        <w:tab w:val="left" w:pos="680"/>
      </w:tabs>
      <w:spacing w:before="60" w:after="60"/>
      <w:ind w:left="680" w:hanging="340"/>
    </w:pPr>
  </w:style>
  <w:style w:type="character" w:customStyle="1" w:styleId="BoldandItalics">
    <w:name w:val="Bold and Italics"/>
    <w:qFormat/>
    <w:rsid w:val="0066160C"/>
    <w:rPr>
      <w:b/>
      <w:i/>
      <w:u w:val="none"/>
    </w:rPr>
  </w:style>
  <w:style w:type="character" w:customStyle="1" w:styleId="Heading2Char">
    <w:name w:val="Heading 2 Char"/>
    <w:basedOn w:val="DefaultParagraphFont"/>
    <w:link w:val="Heading2"/>
    <w:rsid w:val="00661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6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16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160C"/>
    <w:rPr>
      <w:rFonts w:ascii="Courier New" w:eastAsia="Times New Roman" w:hAnsi="Courier New" w:cs="Times New Roman"/>
      <w:i/>
      <w:szCs w:val="20"/>
      <w:lang w:val="en-US" w:eastAsia="en-US"/>
    </w:rPr>
  </w:style>
  <w:style w:type="paragraph" w:customStyle="1" w:styleId="HeadingBase">
    <w:name w:val="Heading Base"/>
    <w:rsid w:val="00661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60C"/>
    <w:pPr>
      <w:tabs>
        <w:tab w:val="right" w:leader="dot" w:pos="9072"/>
      </w:tabs>
      <w:ind w:left="567"/>
    </w:pPr>
    <w:rPr>
      <w:szCs w:val="22"/>
    </w:rPr>
  </w:style>
  <w:style w:type="paragraph" w:customStyle="1" w:styleId="TOCBase">
    <w:name w:val="TOC Base"/>
    <w:rsid w:val="00661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60C"/>
    <w:pPr>
      <w:tabs>
        <w:tab w:val="right" w:leader="dot" w:pos="9072"/>
      </w:tabs>
      <w:spacing w:before="40" w:after="40"/>
      <w:ind w:left="284"/>
    </w:pPr>
    <w:rPr>
      <w:rFonts w:ascii="Times New Roman" w:hAnsi="Times New Roman"/>
    </w:rPr>
  </w:style>
  <w:style w:type="paragraph" w:styleId="TOC1">
    <w:name w:val="toc 1"/>
    <w:basedOn w:val="TOCBase"/>
    <w:next w:val="Normal"/>
    <w:rsid w:val="006616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160C"/>
    <w:pPr>
      <w:spacing w:before="5040"/>
      <w:jc w:val="center"/>
    </w:pPr>
    <w:rPr>
      <w:sz w:val="48"/>
      <w:szCs w:val="72"/>
      <w:lang w:val="en-US"/>
    </w:rPr>
  </w:style>
  <w:style w:type="character" w:customStyle="1" w:styleId="TitleChar">
    <w:name w:val="Title Char"/>
    <w:basedOn w:val="DefaultParagraphFont"/>
    <w:link w:val="Title"/>
    <w:rsid w:val="00661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60C"/>
    <w:pPr>
      <w:tabs>
        <w:tab w:val="left" w:pos="3600"/>
        <w:tab w:val="left" w:pos="3958"/>
      </w:tabs>
    </w:pPr>
  </w:style>
  <w:style w:type="paragraph" w:customStyle="1" w:styleId="Note">
    <w:name w:val="Note"/>
    <w:basedOn w:val="BodyText"/>
    <w:rsid w:val="00661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60C"/>
    <w:pPr>
      <w:framePr w:wrap="auto" w:hAnchor="text" w:y="6049"/>
    </w:pPr>
    <w:rPr>
      <w:color w:val="000000"/>
      <w:sz w:val="40"/>
    </w:rPr>
  </w:style>
  <w:style w:type="paragraph" w:customStyle="1" w:styleId="TOCTitle">
    <w:name w:val="TOCTitle"/>
    <w:basedOn w:val="Heading1"/>
    <w:rsid w:val="0066160C"/>
    <w:pPr>
      <w:spacing w:after="240"/>
      <w:jc w:val="center"/>
      <w:outlineLvl w:val="9"/>
    </w:pPr>
    <w:rPr>
      <w:caps/>
    </w:rPr>
  </w:style>
  <w:style w:type="paragraph" w:customStyle="1" w:styleId="Version">
    <w:name w:val="Version"/>
    <w:rsid w:val="00661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60C"/>
    <w:pPr>
      <w:keepNext w:val="0"/>
      <w:tabs>
        <w:tab w:val="right" w:pos="4176"/>
      </w:tabs>
      <w:ind w:left="198" w:hanging="198"/>
    </w:pPr>
    <w:rPr>
      <w:rFonts w:ascii="Garamond" w:hAnsi="Garamond"/>
    </w:rPr>
  </w:style>
  <w:style w:type="paragraph" w:styleId="IndexHeading">
    <w:name w:val="index heading"/>
    <w:basedOn w:val="Normal"/>
    <w:next w:val="Index1"/>
    <w:semiHidden/>
    <w:rsid w:val="0066160C"/>
    <w:pPr>
      <w:spacing w:before="120" w:after="120"/>
    </w:pPr>
    <w:rPr>
      <w:rFonts w:ascii="Arial" w:hAnsi="Arial"/>
      <w:b/>
      <w:color w:val="918585"/>
      <w:sz w:val="24"/>
    </w:rPr>
  </w:style>
  <w:style w:type="paragraph" w:customStyle="1" w:styleId="Chapter">
    <w:name w:val="Chapter"/>
    <w:basedOn w:val="Normal"/>
    <w:rsid w:val="0066160C"/>
    <w:pPr>
      <w:spacing w:before="240"/>
    </w:pPr>
    <w:rPr>
      <w:rFonts w:ascii="Times New Roman" w:hAnsi="Times New Roman"/>
      <w:smallCaps/>
      <w:spacing w:val="80"/>
      <w:sz w:val="28"/>
    </w:rPr>
  </w:style>
  <w:style w:type="paragraph" w:customStyle="1" w:styleId="InChapter">
    <w:name w:val="InChapter"/>
    <w:basedOn w:val="Heading3"/>
    <w:rsid w:val="0066160C"/>
    <w:pPr>
      <w:spacing w:after="240"/>
      <w:outlineLvl w:val="9"/>
    </w:pPr>
    <w:rPr>
      <w:noProof/>
    </w:rPr>
  </w:style>
  <w:style w:type="paragraph" w:styleId="Index2">
    <w:name w:val="index 2"/>
    <w:basedOn w:val="Normal"/>
    <w:next w:val="Normal"/>
    <w:semiHidden/>
    <w:rsid w:val="0066160C"/>
    <w:pPr>
      <w:tabs>
        <w:tab w:val="right" w:pos="4176"/>
      </w:tabs>
      <w:ind w:left="568" w:hanging="284"/>
    </w:pPr>
    <w:rPr>
      <w:rFonts w:ascii="Garamond" w:hAnsi="Garamond"/>
    </w:rPr>
  </w:style>
  <w:style w:type="paragraph" w:customStyle="1" w:styleId="Byline">
    <w:name w:val="Byline"/>
    <w:rsid w:val="00661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60C"/>
    <w:pPr>
      <w:tabs>
        <w:tab w:val="clear" w:pos="3600"/>
        <w:tab w:val="clear" w:pos="3958"/>
      </w:tabs>
      <w:jc w:val="right"/>
    </w:pPr>
  </w:style>
  <w:style w:type="character" w:styleId="Emphasis">
    <w:name w:val="Emphasis"/>
    <w:basedOn w:val="DefaultParagraphFont"/>
    <w:qFormat/>
    <w:rsid w:val="0066160C"/>
    <w:rPr>
      <w:i/>
    </w:rPr>
  </w:style>
  <w:style w:type="paragraph" w:styleId="Caption">
    <w:name w:val="caption"/>
    <w:basedOn w:val="BodyText"/>
    <w:next w:val="Normal"/>
    <w:qFormat/>
    <w:rsid w:val="0066160C"/>
    <w:pPr>
      <w:framePr w:w="2268" w:hSpace="181" w:vSpace="181" w:wrap="around" w:vAnchor="text" w:hAnchor="page" w:x="1135" w:y="285" w:anchorLock="1"/>
    </w:pPr>
    <w:rPr>
      <w:i/>
    </w:rPr>
  </w:style>
  <w:style w:type="paragraph" w:customStyle="1" w:styleId="MiniTOCTitle">
    <w:name w:val="MiniTOCTitle"/>
    <w:basedOn w:val="Heading4"/>
    <w:rsid w:val="0066160C"/>
    <w:pPr>
      <w:spacing w:before="240"/>
      <w:outlineLvl w:val="9"/>
    </w:pPr>
    <w:rPr>
      <w:noProof/>
      <w:sz w:val="24"/>
    </w:rPr>
  </w:style>
  <w:style w:type="paragraph" w:customStyle="1" w:styleId="MiniTOCItem">
    <w:name w:val="MiniTOCItem"/>
    <w:basedOn w:val="ListBullet"/>
    <w:rsid w:val="0066160C"/>
    <w:pPr>
      <w:numPr>
        <w:numId w:val="0"/>
      </w:numPr>
      <w:tabs>
        <w:tab w:val="right" w:leader="dot" w:pos="6521"/>
      </w:tabs>
      <w:spacing w:before="0" w:after="0"/>
    </w:pPr>
  </w:style>
  <w:style w:type="paragraph" w:customStyle="1" w:styleId="TOFTitle">
    <w:name w:val="TOFTitle"/>
    <w:basedOn w:val="TOCTitle"/>
    <w:rsid w:val="0066160C"/>
  </w:style>
  <w:style w:type="paragraph" w:styleId="TableofFigures">
    <w:name w:val="table of figures"/>
    <w:basedOn w:val="Normal"/>
    <w:next w:val="Normal"/>
    <w:semiHidden/>
    <w:rsid w:val="0066160C"/>
    <w:pPr>
      <w:tabs>
        <w:tab w:val="right" w:leader="dot" w:pos="9072"/>
      </w:tabs>
      <w:ind w:left="970" w:hanging="403"/>
    </w:pPr>
    <w:rPr>
      <w:rFonts w:ascii="Times New Roman" w:hAnsi="Times New Roman"/>
      <w:b/>
    </w:rPr>
  </w:style>
  <w:style w:type="paragraph" w:styleId="ListNumber">
    <w:name w:val="List Number"/>
    <w:basedOn w:val="List"/>
    <w:rsid w:val="0066160C"/>
    <w:pPr>
      <w:numPr>
        <w:numId w:val="11"/>
      </w:numPr>
    </w:pPr>
  </w:style>
  <w:style w:type="character" w:customStyle="1" w:styleId="WingdingSymbols">
    <w:name w:val="Wingding Symbols"/>
    <w:rsid w:val="0066160C"/>
    <w:rPr>
      <w:rFonts w:ascii="Wingdings" w:hAnsi="Wingdings"/>
    </w:rPr>
  </w:style>
  <w:style w:type="paragraph" w:customStyle="1" w:styleId="TableHeading">
    <w:name w:val="Table Heading"/>
    <w:basedOn w:val="HeadingBase"/>
    <w:rsid w:val="0066160C"/>
    <w:pPr>
      <w:keepLines/>
      <w:pBdr>
        <w:bottom w:val="single" w:sz="6" w:space="1" w:color="918585"/>
      </w:pBdr>
      <w:spacing w:before="240"/>
    </w:pPr>
  </w:style>
  <w:style w:type="character" w:customStyle="1" w:styleId="HotSpot">
    <w:name w:val="HotSpot"/>
    <w:rsid w:val="0066160C"/>
    <w:rPr>
      <w:color w:val="0033CC"/>
      <w:u w:val="none"/>
    </w:rPr>
  </w:style>
  <w:style w:type="paragraph" w:customStyle="1" w:styleId="BodyTextRight">
    <w:name w:val="Body Text Right"/>
    <w:basedOn w:val="BodyText"/>
    <w:rsid w:val="0066160C"/>
    <w:pPr>
      <w:spacing w:before="0" w:after="0"/>
      <w:jc w:val="right"/>
    </w:pPr>
  </w:style>
  <w:style w:type="paragraph" w:styleId="Index3">
    <w:name w:val="index 3"/>
    <w:basedOn w:val="ListNumber2"/>
    <w:next w:val="Normal"/>
    <w:semiHidden/>
    <w:rsid w:val="0066160C"/>
    <w:pPr>
      <w:numPr>
        <w:numId w:val="0"/>
      </w:numPr>
      <w:tabs>
        <w:tab w:val="right" w:leader="dot" w:pos="4176"/>
      </w:tabs>
    </w:pPr>
  </w:style>
  <w:style w:type="paragraph" w:styleId="ListNumber2">
    <w:name w:val="List Number 2"/>
    <w:basedOn w:val="List2"/>
    <w:rsid w:val="0066160C"/>
    <w:pPr>
      <w:numPr>
        <w:numId w:val="10"/>
      </w:numPr>
      <w:tabs>
        <w:tab w:val="clear" w:pos="1060"/>
      </w:tabs>
    </w:pPr>
  </w:style>
  <w:style w:type="paragraph" w:customStyle="1" w:styleId="MarginNote">
    <w:name w:val="Margin Note"/>
    <w:basedOn w:val="BodyText"/>
    <w:rsid w:val="00661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6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160C"/>
    <w:rPr>
      <w:sz w:val="32"/>
    </w:rPr>
  </w:style>
  <w:style w:type="paragraph" w:customStyle="1" w:styleId="HeadingProcedure">
    <w:name w:val="Heading Procedure"/>
    <w:basedOn w:val="HeadingBase"/>
    <w:next w:val="Normal"/>
    <w:rsid w:val="0066160C"/>
    <w:pPr>
      <w:tabs>
        <w:tab w:val="left" w:pos="0"/>
      </w:tabs>
      <w:spacing w:before="120" w:after="60"/>
    </w:pPr>
    <w:rPr>
      <w:i/>
      <w:color w:val="918585"/>
      <w:sz w:val="22"/>
    </w:rPr>
  </w:style>
  <w:style w:type="paragraph" w:customStyle="1" w:styleId="TableBodyText">
    <w:name w:val="Table Body Text"/>
    <w:basedOn w:val="BodyText"/>
    <w:rsid w:val="0066160C"/>
    <w:pPr>
      <w:spacing w:before="60" w:after="60"/>
    </w:pPr>
  </w:style>
  <w:style w:type="paragraph" w:styleId="ListContinue">
    <w:name w:val="List Continue"/>
    <w:basedOn w:val="List"/>
    <w:rsid w:val="0066160C"/>
    <w:pPr>
      <w:ind w:firstLine="0"/>
    </w:pPr>
  </w:style>
  <w:style w:type="paragraph" w:customStyle="1" w:styleId="ListNote">
    <w:name w:val="List Note"/>
    <w:basedOn w:val="List"/>
    <w:rsid w:val="0066160C"/>
    <w:pPr>
      <w:pBdr>
        <w:top w:val="single" w:sz="6" w:space="2" w:color="918585"/>
        <w:bottom w:val="single" w:sz="6" w:space="2" w:color="918585"/>
      </w:pBdr>
      <w:tabs>
        <w:tab w:val="left" w:pos="1021"/>
      </w:tabs>
      <w:ind w:firstLine="0"/>
    </w:pPr>
  </w:style>
  <w:style w:type="paragraph" w:customStyle="1" w:styleId="Warning">
    <w:name w:val="Warning"/>
    <w:basedOn w:val="BodyText"/>
    <w:rsid w:val="0066160C"/>
    <w:pPr>
      <w:shd w:val="clear" w:color="auto" w:fill="D9D9D9"/>
      <w:tabs>
        <w:tab w:val="left" w:pos="992"/>
      </w:tabs>
      <w:ind w:left="119" w:right="119"/>
    </w:pPr>
    <w:rPr>
      <w:sz w:val="20"/>
    </w:rPr>
  </w:style>
  <w:style w:type="paragraph" w:customStyle="1" w:styleId="MarginIcons">
    <w:name w:val="Margin Icons"/>
    <w:basedOn w:val="BodyText"/>
    <w:rsid w:val="00661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60C"/>
    <w:rPr>
      <w:rFonts w:ascii="Courier New" w:hAnsi="Courier New"/>
    </w:rPr>
  </w:style>
  <w:style w:type="paragraph" w:customStyle="1" w:styleId="NoteBullet">
    <w:name w:val="Note Bullet"/>
    <w:basedOn w:val="Note"/>
    <w:rsid w:val="0066160C"/>
    <w:pPr>
      <w:tabs>
        <w:tab w:val="clear" w:pos="680"/>
      </w:tabs>
      <w:spacing w:before="60" w:after="60"/>
    </w:pPr>
  </w:style>
  <w:style w:type="paragraph" w:customStyle="1" w:styleId="SubHeading2">
    <w:name w:val="SubHeading2"/>
    <w:basedOn w:val="HeadingBase"/>
    <w:rsid w:val="0066160C"/>
    <w:pPr>
      <w:spacing w:before="240" w:after="60"/>
    </w:pPr>
    <w:rPr>
      <w:sz w:val="20"/>
    </w:rPr>
  </w:style>
  <w:style w:type="paragraph" w:customStyle="1" w:styleId="SubHeading1">
    <w:name w:val="SubHeading1"/>
    <w:basedOn w:val="HeadingBase"/>
    <w:rsid w:val="0066160C"/>
    <w:pPr>
      <w:spacing w:before="240" w:after="60"/>
    </w:pPr>
    <w:rPr>
      <w:color w:val="918585"/>
      <w:sz w:val="22"/>
    </w:rPr>
  </w:style>
  <w:style w:type="paragraph" w:customStyle="1" w:styleId="SideHeading">
    <w:name w:val="Side Heading"/>
    <w:basedOn w:val="HeadingBase"/>
    <w:rsid w:val="00661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60C"/>
    <w:pPr>
      <w:numPr>
        <w:numId w:val="12"/>
      </w:numPr>
    </w:pPr>
  </w:style>
  <w:style w:type="paragraph" w:styleId="PlainText">
    <w:name w:val="Plain Text"/>
    <w:basedOn w:val="Normal"/>
    <w:link w:val="PlainTextChar"/>
    <w:rsid w:val="0066160C"/>
    <w:rPr>
      <w:sz w:val="20"/>
    </w:rPr>
  </w:style>
  <w:style w:type="character" w:customStyle="1" w:styleId="PlainTextChar">
    <w:name w:val="Plain Text Char"/>
    <w:basedOn w:val="DefaultParagraphFont"/>
    <w:link w:val="PlainText"/>
    <w:rsid w:val="006616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160C"/>
    <w:rPr>
      <w:b/>
      <w:smallCaps/>
    </w:rPr>
  </w:style>
  <w:style w:type="paragraph" w:customStyle="1" w:styleId="TableListNumber">
    <w:name w:val="Table List Number"/>
    <w:basedOn w:val="ListNumber"/>
    <w:rsid w:val="0066160C"/>
    <w:pPr>
      <w:numPr>
        <w:numId w:val="0"/>
      </w:numPr>
    </w:pPr>
  </w:style>
  <w:style w:type="paragraph" w:styleId="TOC4">
    <w:name w:val="toc 4"/>
    <w:basedOn w:val="TOCBase"/>
    <w:next w:val="Normal"/>
    <w:semiHidden/>
    <w:rsid w:val="0066160C"/>
    <w:pPr>
      <w:tabs>
        <w:tab w:val="right" w:leader="dot" w:pos="9071"/>
      </w:tabs>
      <w:ind w:left="1701"/>
    </w:pPr>
  </w:style>
  <w:style w:type="paragraph" w:customStyle="1" w:styleId="ListAlpha">
    <w:name w:val="List Alpha"/>
    <w:basedOn w:val="List"/>
    <w:rsid w:val="0066160C"/>
    <w:pPr>
      <w:numPr>
        <w:numId w:val="9"/>
      </w:numPr>
    </w:pPr>
  </w:style>
  <w:style w:type="paragraph" w:customStyle="1" w:styleId="ListAlpha2">
    <w:name w:val="List Alpha 2"/>
    <w:basedOn w:val="List2"/>
    <w:rsid w:val="0066160C"/>
    <w:pPr>
      <w:numPr>
        <w:numId w:val="8"/>
      </w:numPr>
    </w:pPr>
  </w:style>
  <w:style w:type="paragraph" w:styleId="List3">
    <w:name w:val="List 3"/>
    <w:basedOn w:val="BodyText"/>
    <w:rsid w:val="0066160C"/>
    <w:pPr>
      <w:tabs>
        <w:tab w:val="left" w:pos="1021"/>
      </w:tabs>
      <w:spacing w:before="60" w:after="60"/>
      <w:ind w:left="1020" w:hanging="340"/>
    </w:pPr>
  </w:style>
  <w:style w:type="paragraph" w:styleId="List4">
    <w:name w:val="List 4"/>
    <w:basedOn w:val="BodyText"/>
    <w:rsid w:val="0066160C"/>
    <w:pPr>
      <w:tabs>
        <w:tab w:val="left" w:pos="1361"/>
      </w:tabs>
      <w:spacing w:before="60" w:after="60"/>
      <w:ind w:left="1361" w:hanging="340"/>
    </w:pPr>
  </w:style>
  <w:style w:type="paragraph" w:styleId="List5">
    <w:name w:val="List 5"/>
    <w:basedOn w:val="BodyText"/>
    <w:rsid w:val="0066160C"/>
    <w:pPr>
      <w:tabs>
        <w:tab w:val="left" w:pos="1701"/>
      </w:tabs>
      <w:spacing w:before="60" w:after="60"/>
      <w:ind w:left="1701" w:hanging="340"/>
    </w:pPr>
  </w:style>
  <w:style w:type="paragraph" w:styleId="ListBullet3">
    <w:name w:val="List Bullet 3"/>
    <w:basedOn w:val="List3"/>
    <w:rsid w:val="0066160C"/>
    <w:pPr>
      <w:numPr>
        <w:numId w:val="15"/>
      </w:numPr>
      <w:tabs>
        <w:tab w:val="clear" w:pos="1021"/>
      </w:tabs>
      <w:ind w:left="1037" w:hanging="357"/>
    </w:pPr>
  </w:style>
  <w:style w:type="paragraph" w:styleId="ListBullet4">
    <w:name w:val="List Bullet 4"/>
    <w:basedOn w:val="List4"/>
    <w:rsid w:val="0066160C"/>
    <w:pPr>
      <w:numPr>
        <w:numId w:val="3"/>
      </w:numPr>
    </w:pPr>
  </w:style>
  <w:style w:type="paragraph" w:styleId="ListBullet5">
    <w:name w:val="List Bullet 5"/>
    <w:basedOn w:val="List5"/>
    <w:rsid w:val="0066160C"/>
    <w:pPr>
      <w:numPr>
        <w:numId w:val="4"/>
      </w:numPr>
    </w:pPr>
  </w:style>
  <w:style w:type="paragraph" w:styleId="ListContinue2">
    <w:name w:val="List Continue 2"/>
    <w:basedOn w:val="List2"/>
    <w:rsid w:val="0066160C"/>
    <w:pPr>
      <w:ind w:firstLine="0"/>
    </w:pPr>
  </w:style>
  <w:style w:type="paragraph" w:styleId="ListContinue3">
    <w:name w:val="List Continue 3"/>
    <w:basedOn w:val="List3"/>
    <w:rsid w:val="0066160C"/>
    <w:pPr>
      <w:ind w:left="1021" w:firstLine="0"/>
    </w:pPr>
  </w:style>
  <w:style w:type="paragraph" w:styleId="ListContinue4">
    <w:name w:val="List Continue 4"/>
    <w:basedOn w:val="List4"/>
    <w:rsid w:val="0066160C"/>
    <w:pPr>
      <w:ind w:firstLine="0"/>
    </w:pPr>
  </w:style>
  <w:style w:type="paragraph" w:styleId="ListContinue5">
    <w:name w:val="List Continue 5"/>
    <w:basedOn w:val="List5"/>
    <w:rsid w:val="0066160C"/>
    <w:pPr>
      <w:ind w:firstLine="0"/>
    </w:pPr>
  </w:style>
  <w:style w:type="paragraph" w:styleId="ListNumber3">
    <w:name w:val="List Number 3"/>
    <w:basedOn w:val="List3"/>
    <w:rsid w:val="0066160C"/>
    <w:pPr>
      <w:numPr>
        <w:numId w:val="5"/>
      </w:numPr>
    </w:pPr>
  </w:style>
  <w:style w:type="paragraph" w:styleId="ListNumber4">
    <w:name w:val="List Number 4"/>
    <w:basedOn w:val="List4"/>
    <w:rsid w:val="0066160C"/>
    <w:pPr>
      <w:numPr>
        <w:numId w:val="6"/>
      </w:numPr>
    </w:pPr>
  </w:style>
  <w:style w:type="paragraph" w:styleId="ListNumber5">
    <w:name w:val="List Number 5"/>
    <w:basedOn w:val="List5"/>
    <w:rsid w:val="0066160C"/>
    <w:pPr>
      <w:numPr>
        <w:numId w:val="7"/>
      </w:numPr>
    </w:pPr>
  </w:style>
  <w:style w:type="paragraph" w:styleId="BlockText">
    <w:name w:val="Block Text"/>
    <w:basedOn w:val="Normal"/>
    <w:rsid w:val="0066160C"/>
    <w:pPr>
      <w:spacing w:after="120"/>
      <w:ind w:left="1440" w:right="1440"/>
    </w:pPr>
  </w:style>
  <w:style w:type="character" w:customStyle="1" w:styleId="Subscript">
    <w:name w:val="Subscript"/>
    <w:basedOn w:val="DefaultParagraphFont"/>
    <w:rsid w:val="0066160C"/>
    <w:rPr>
      <w:sz w:val="16"/>
      <w:vertAlign w:val="subscript"/>
    </w:rPr>
  </w:style>
  <w:style w:type="character" w:customStyle="1" w:styleId="Superscript">
    <w:name w:val="Superscript"/>
    <w:basedOn w:val="DefaultParagraphFont"/>
    <w:rsid w:val="0066160C"/>
    <w:rPr>
      <w:sz w:val="16"/>
      <w:vertAlign w:val="superscript"/>
    </w:rPr>
  </w:style>
  <w:style w:type="character" w:customStyle="1" w:styleId="Symbols">
    <w:name w:val="Symbols"/>
    <w:basedOn w:val="DefaultParagraphFont"/>
    <w:rsid w:val="0066160C"/>
    <w:rPr>
      <w:rFonts w:ascii="Symbol" w:hAnsi="Symbol"/>
    </w:rPr>
  </w:style>
  <w:style w:type="character" w:customStyle="1" w:styleId="MenuOptions">
    <w:name w:val="Menu Options"/>
    <w:basedOn w:val="DefaultParagraphFont"/>
    <w:rsid w:val="0066160C"/>
    <w:rPr>
      <w:rFonts w:ascii="Arial Narrow" w:hAnsi="Arial Narrow"/>
      <w:smallCaps/>
    </w:rPr>
  </w:style>
  <w:style w:type="character" w:customStyle="1" w:styleId="Buttons">
    <w:name w:val="Buttons"/>
    <w:basedOn w:val="DefaultParagraphFont"/>
    <w:rsid w:val="0066160C"/>
    <w:rPr>
      <w:b/>
    </w:rPr>
  </w:style>
  <w:style w:type="character" w:customStyle="1" w:styleId="Underlined">
    <w:name w:val="Underlined"/>
    <w:basedOn w:val="DefaultParagraphFont"/>
    <w:rsid w:val="0066160C"/>
    <w:rPr>
      <w:u w:val="single"/>
    </w:rPr>
  </w:style>
  <w:style w:type="paragraph" w:customStyle="1" w:styleId="TableBodyTextRight">
    <w:name w:val="Table Body Text Right"/>
    <w:basedOn w:val="TableBodyText"/>
    <w:rsid w:val="0066160C"/>
    <w:pPr>
      <w:widowControl w:val="0"/>
      <w:autoSpaceDE w:val="0"/>
      <w:autoSpaceDN w:val="0"/>
      <w:adjustRightInd w:val="0"/>
      <w:jc w:val="right"/>
    </w:pPr>
    <w:rPr>
      <w:rFonts w:cs="Arial"/>
      <w:szCs w:val="18"/>
    </w:rPr>
  </w:style>
  <w:style w:type="paragraph" w:customStyle="1" w:styleId="CopyrightText">
    <w:name w:val="Copyright Text"/>
    <w:basedOn w:val="BodyText"/>
    <w:rsid w:val="0066160C"/>
    <w:rPr>
      <w:sz w:val="18"/>
    </w:rPr>
  </w:style>
  <w:style w:type="paragraph" w:customStyle="1" w:styleId="BodySmallRight">
    <w:name w:val="Body Small Right"/>
    <w:basedOn w:val="BodyTextRight"/>
    <w:rsid w:val="0066160C"/>
    <w:rPr>
      <w:sz w:val="18"/>
      <w:szCs w:val="18"/>
    </w:rPr>
  </w:style>
  <w:style w:type="paragraph" w:customStyle="1" w:styleId="MarginEdition">
    <w:name w:val="Margin Edition"/>
    <w:basedOn w:val="MarginNote"/>
    <w:rsid w:val="0066160C"/>
    <w:pPr>
      <w:spacing w:before="0" w:after="0"/>
    </w:pPr>
    <w:rPr>
      <w:rFonts w:ascii="Times New Roman" w:hAnsi="Times New Roman"/>
      <w:color w:val="999999"/>
    </w:rPr>
  </w:style>
  <w:style w:type="paragraph" w:customStyle="1" w:styleId="Spacer">
    <w:name w:val="Spacer"/>
    <w:basedOn w:val="Normal"/>
    <w:rsid w:val="0066160C"/>
    <w:rPr>
      <w:sz w:val="2"/>
      <w:szCs w:val="2"/>
    </w:rPr>
  </w:style>
  <w:style w:type="character" w:customStyle="1" w:styleId="Small">
    <w:name w:val="Small"/>
    <w:basedOn w:val="DefaultParagraphFont"/>
    <w:rsid w:val="0066160C"/>
    <w:rPr>
      <w:sz w:val="16"/>
    </w:rPr>
  </w:style>
  <w:style w:type="paragraph" w:customStyle="1" w:styleId="WideTable">
    <w:name w:val="Wide Table"/>
    <w:basedOn w:val="Normal"/>
    <w:rsid w:val="0066160C"/>
    <w:pPr>
      <w:ind w:left="-1418"/>
    </w:pPr>
    <w:rPr>
      <w:sz w:val="2"/>
      <w:szCs w:val="2"/>
    </w:rPr>
  </w:style>
  <w:style w:type="character" w:styleId="PageNumber">
    <w:name w:val="page number"/>
    <w:basedOn w:val="DefaultParagraphFont"/>
    <w:rsid w:val="0066160C"/>
  </w:style>
  <w:style w:type="paragraph" w:styleId="Quote">
    <w:name w:val="Quote"/>
    <w:basedOn w:val="Heading1"/>
    <w:link w:val="QuoteChar"/>
    <w:qFormat/>
    <w:rsid w:val="0066160C"/>
    <w:rPr>
      <w:b w:val="0"/>
      <w:sz w:val="72"/>
      <w:szCs w:val="72"/>
      <w:lang w:val="en-NZ"/>
    </w:rPr>
  </w:style>
  <w:style w:type="character" w:customStyle="1" w:styleId="QuoteChar">
    <w:name w:val="Quote Char"/>
    <w:basedOn w:val="DefaultParagraphFont"/>
    <w:link w:val="Quote"/>
    <w:rsid w:val="00661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60C"/>
    <w:pPr>
      <w:pageBreakBefore/>
    </w:pPr>
  </w:style>
  <w:style w:type="paragraph" w:customStyle="1" w:styleId="Border">
    <w:name w:val="Border"/>
    <w:basedOn w:val="Normal"/>
    <w:qFormat/>
    <w:rsid w:val="00661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60C"/>
    <w:rPr>
      <w:b/>
      <w:bCs/>
      <w:i/>
      <w:iCs/>
      <w:color w:val="auto"/>
    </w:rPr>
  </w:style>
  <w:style w:type="paragraph" w:styleId="IntenseQuote">
    <w:name w:val="Intense Quote"/>
    <w:basedOn w:val="Normal"/>
    <w:next w:val="Normal"/>
    <w:link w:val="IntenseQuoteChar"/>
    <w:uiPriority w:val="30"/>
    <w:qFormat/>
    <w:rsid w:val="00661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6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160C"/>
    <w:rPr>
      <w:smallCaps/>
      <w:color w:val="auto"/>
      <w:u w:val="single"/>
    </w:rPr>
  </w:style>
  <w:style w:type="character" w:styleId="IntenseReference">
    <w:name w:val="Intense Reference"/>
    <w:basedOn w:val="DefaultParagraphFont"/>
    <w:uiPriority w:val="32"/>
    <w:qFormat/>
    <w:rsid w:val="0066160C"/>
    <w:rPr>
      <w:b/>
      <w:bCs/>
      <w:smallCaps/>
      <w:color w:val="auto"/>
      <w:spacing w:val="5"/>
      <w:u w:val="single"/>
    </w:rPr>
  </w:style>
  <w:style w:type="paragraph" w:customStyle="1" w:styleId="2ColumnHeading">
    <w:name w:val="2Column Heading"/>
    <w:basedOn w:val="BodyText"/>
    <w:qFormat/>
    <w:rsid w:val="0066160C"/>
    <w:pPr>
      <w:spacing w:after="60"/>
      <w:ind w:left="-2268"/>
    </w:pPr>
    <w:rPr>
      <w:b/>
    </w:rPr>
  </w:style>
  <w:style w:type="paragraph" w:customStyle="1" w:styleId="Heading1TOC">
    <w:name w:val="Heading1 TOC"/>
    <w:basedOn w:val="Normal"/>
    <w:qFormat/>
    <w:rsid w:val="0066160C"/>
    <w:pPr>
      <w:spacing w:before="240" w:after="120"/>
    </w:pPr>
    <w:rPr>
      <w:rFonts w:ascii="Times New Roman" w:hAnsi="Times New Roman"/>
      <w:b/>
      <w:sz w:val="32"/>
    </w:rPr>
  </w:style>
  <w:style w:type="paragraph" w:customStyle="1" w:styleId="Heading2TOC">
    <w:name w:val="Heading2 TOC"/>
    <w:basedOn w:val="Normal"/>
    <w:qFormat/>
    <w:rsid w:val="0066160C"/>
    <w:pPr>
      <w:spacing w:before="240" w:after="60"/>
    </w:pPr>
    <w:rPr>
      <w:rFonts w:ascii="Times New Roman" w:hAnsi="Times New Roman"/>
      <w:b/>
      <w:sz w:val="28"/>
    </w:rPr>
  </w:style>
  <w:style w:type="character" w:customStyle="1" w:styleId="Underline">
    <w:name w:val="Underline"/>
    <w:basedOn w:val="DefaultParagraphFont"/>
    <w:qFormat/>
    <w:rsid w:val="0066160C"/>
    <w:rPr>
      <w:u w:val="single"/>
    </w:rPr>
  </w:style>
  <w:style w:type="paragraph" w:styleId="BalloonText">
    <w:name w:val="Balloon Text"/>
    <w:basedOn w:val="Normal"/>
    <w:link w:val="BalloonTextChar"/>
    <w:rsid w:val="0066160C"/>
    <w:rPr>
      <w:rFonts w:ascii="Tahoma" w:hAnsi="Tahoma" w:cs="Tahoma"/>
      <w:sz w:val="16"/>
      <w:szCs w:val="16"/>
    </w:rPr>
  </w:style>
  <w:style w:type="character" w:customStyle="1" w:styleId="BalloonTextChar">
    <w:name w:val="Balloon Text Char"/>
    <w:basedOn w:val="DefaultParagraphFont"/>
    <w:link w:val="BalloonText"/>
    <w:rsid w:val="006616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16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6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1463</Words>
  <Characters>9496</Characters>
  <Application>Microsoft Office Word</Application>
  <DocSecurity>0</DocSecurity>
  <Lines>370</Lines>
  <Paragraphs>224</Paragraphs>
  <ScaleCrop>false</ScaleCrop>
  <Company>Author-it Software Corporation Ltd.</Company>
  <LinksUpToDate>false</LinksUpToDate>
  <CharactersWithSpaces>10891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RIIMPO202A Undertake towing underground</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2012-05-26T21:00:00Z</dcterms:created>
  <dcterms:modified xsi:type="dcterms:W3CDTF">2012-05-26T21:00:00Z</dcterms:modified>
</cp:coreProperties>
</file>