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BA0" w:rsidP="00A41BA0">
      <w:pPr>
        <w:pStyle w:val="Title"/>
      </w:pPr>
      <w:r>
        <w:fldChar w:fldCharType="begin"/>
      </w:r>
      <w:r>
        <w:instrText xml:space="preserve"> TITLE   \* MERGEFORMAT </w:instrText>
      </w:r>
      <w:r>
        <w:fldChar w:fldCharType="separate"/>
      </w:r>
      <w:r>
        <w:t>RIIMPO201A Operate roller/compactor underground</w:t>
      </w:r>
      <w:r>
        <w:fldChar w:fldCharType="end"/>
      </w:r>
    </w:p>
    <w:p w:rsidR="00A41BA0" w:rsidP="00A41BA0">
      <w:pPr>
        <w:pStyle w:val="Version"/>
        <w:sectPr w:rsidSect="00A77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969" w:rsidP="00A77969">
      <w:pPr>
        <w:pStyle w:val="SuperHeading"/>
      </w:pPr>
      <w:r w:rsidRPr="00A77969">
        <w:t>RIIMPO201A Operate roller/compactor underground</w:t>
      </w:r>
    </w:p>
    <w:p w:rsidR="00000000" w:rsidRPr="00A77969" w:rsidP="00A77969">
      <w:pPr>
        <w:pStyle w:val="Heading1"/>
      </w:pPr>
      <w:bookmarkStart w:id="1" w:name="O_130875"/>
      <w:bookmarkEnd w:id="1"/>
      <w:r w:rsidRPr="00A77969">
        <w:t>Modification History</w:t>
      </w:r>
    </w:p>
    <w:p w:rsidR="00000000" w:rsidRPr="00A77969" w:rsidP="00A77969">
      <w:pPr>
        <w:pStyle w:val="BodyText"/>
      </w:pPr>
      <w:r w:rsidRPr="00A77969">
        <w:t>Not applicable.</w:t>
      </w:r>
    </w:p>
    <w:p w:rsidR="00000000" w:rsidRPr="00A77969" w:rsidP="00A77969">
      <w:pPr>
        <w:pStyle w:val="AllowPageBreak"/>
      </w:pPr>
    </w:p>
    <w:p w:rsidR="00000000" w:rsidRPr="00A77969" w:rsidP="00A77969">
      <w:pPr>
        <w:pStyle w:val="Heading1"/>
      </w:pPr>
      <w:bookmarkStart w:id="2" w:name="O_130876"/>
      <w:bookmarkEnd w:id="2"/>
      <w:r w:rsidRPr="00A77969">
        <w:t>Unit Descriptor</w:t>
      </w:r>
    </w:p>
    <w:p w:rsidR="00000000" w:rsidRPr="00A77969" w:rsidP="00A77969">
      <w:pPr>
        <w:pStyle w:val="BodyText"/>
      </w:pPr>
      <w:r w:rsidRPr="00A77969">
        <w:t>This unit covers operating rollers and/or compactor in underground metalliferous mines. It includes: planning and prep</w:t>
      </w:r>
      <w:r w:rsidRPr="00A77969">
        <w:t>aring for operations; compacting material; and carrying out operator maintenance and housekeeping activities.</w:t>
      </w:r>
    </w:p>
    <w:p w:rsidR="00000000" w:rsidRPr="00A77969" w:rsidP="00A77969">
      <w:pPr>
        <w:pStyle w:val="AllowPageBreak"/>
      </w:pPr>
    </w:p>
    <w:p w:rsidR="00000000" w:rsidRPr="00A77969" w:rsidP="00A77969">
      <w:pPr>
        <w:pStyle w:val="Heading1"/>
      </w:pPr>
      <w:bookmarkStart w:id="3" w:name="O_130877"/>
      <w:bookmarkEnd w:id="3"/>
      <w:r w:rsidRPr="00A77969">
        <w:t>Application of the Unit</w:t>
      </w:r>
    </w:p>
    <w:p w:rsidR="00000000" w:rsidRPr="00A77969" w:rsidP="00A77969">
      <w:pPr>
        <w:pStyle w:val="BodyText"/>
      </w:pPr>
      <w:r w:rsidRPr="00A77969">
        <w:t>This unit is appropriate for those working in mobile plant operator roles, in underground operations, wit</w:t>
      </w:r>
      <w:r w:rsidRPr="00A77969">
        <w:t>hin:</w:t>
      </w:r>
    </w:p>
    <w:p w:rsidR="00000000" w:rsidRPr="00A77969" w:rsidP="00A77969">
      <w:pPr>
        <w:pStyle w:val="ListBullet"/>
      </w:pPr>
      <w:r w:rsidRPr="00A77969">
        <w:t>Metalliferous mining</w:t>
      </w:r>
    </w:p>
    <w:p w:rsidR="00000000" w:rsidRPr="00A77969" w:rsidP="00A77969">
      <w:pPr>
        <w:pStyle w:val="AllowPageBreak"/>
      </w:pPr>
    </w:p>
    <w:p w:rsidR="00000000" w:rsidRPr="00A77969" w:rsidP="00A77969">
      <w:pPr>
        <w:pStyle w:val="Heading1"/>
      </w:pPr>
      <w:bookmarkStart w:id="4" w:name="O_130878"/>
      <w:bookmarkEnd w:id="4"/>
      <w:r w:rsidRPr="00A77969">
        <w:t>Licensing/Regulatory Information</w:t>
      </w:r>
    </w:p>
    <w:p w:rsidR="00000000" w:rsidRPr="00A77969" w:rsidP="00A77969">
      <w:pPr>
        <w:pStyle w:val="BodyText"/>
      </w:pPr>
      <w:r w:rsidRPr="00A77969">
        <w:t>Refer to Unit Descriptor.</w:t>
      </w:r>
    </w:p>
    <w:p w:rsidR="00000000" w:rsidRPr="00A77969" w:rsidP="00A77969">
      <w:pPr>
        <w:pStyle w:val="AllowPageBreak"/>
      </w:pPr>
    </w:p>
    <w:p w:rsidR="00000000" w:rsidRPr="00A77969" w:rsidP="00A77969">
      <w:pPr>
        <w:pStyle w:val="Heading1"/>
      </w:pPr>
      <w:bookmarkStart w:id="5" w:name="O_130879"/>
      <w:bookmarkEnd w:id="5"/>
      <w:r w:rsidRPr="00A77969">
        <w:t>Pre-Requisites</w:t>
      </w:r>
    </w:p>
    <w:p w:rsidR="00000000" w:rsidRPr="00A77969" w:rsidP="00A77969">
      <w:pPr>
        <w:pStyle w:val="BodyText"/>
      </w:pPr>
      <w:r w:rsidRPr="00A77969">
        <w:t>Not applicable.</w:t>
      </w:r>
    </w:p>
    <w:p w:rsidR="00000000" w:rsidRPr="00A77969" w:rsidP="00A77969">
      <w:pPr>
        <w:pStyle w:val="AllowPageBreak"/>
      </w:pPr>
    </w:p>
    <w:p w:rsidR="00000000" w:rsidRPr="00A77969" w:rsidP="00A77969">
      <w:pPr>
        <w:pStyle w:val="Heading1"/>
      </w:pPr>
      <w:bookmarkStart w:id="6" w:name="O_130880"/>
      <w:bookmarkEnd w:id="6"/>
      <w:r w:rsidRPr="00A77969">
        <w:t>Employability Skills Information</w:t>
      </w:r>
    </w:p>
    <w:p w:rsidR="00000000" w:rsidRPr="00A77969" w:rsidP="00A77969">
      <w:pPr>
        <w:pStyle w:val="BodyText"/>
      </w:pPr>
      <w:r w:rsidRPr="00A77969">
        <w:t>This unit contains employability skills.</w:t>
      </w:r>
    </w:p>
    <w:p w:rsidR="00000000" w:rsidRPr="00A77969" w:rsidP="00A77969">
      <w:pPr>
        <w:pStyle w:val="AllowPageBreak"/>
      </w:pPr>
    </w:p>
    <w:p w:rsidR="00000000" w:rsidRPr="00A77969" w:rsidP="00A77969">
      <w:pPr>
        <w:pStyle w:val="Heading1"/>
      </w:pPr>
      <w:bookmarkStart w:id="7" w:name="O_130881"/>
      <w:bookmarkEnd w:id="7"/>
      <w:r w:rsidRPr="00A77969">
        <w:t>Elements and Performance Criteria Pre-Content</w:t>
      </w:r>
    </w:p>
    <w:tbl>
      <w:tblPr>
        <w:tblW w:w="0" w:type="auto"/>
        <w:tblLayout w:type="fixed"/>
        <w:tblCellMar>
          <w:left w:w="62" w:type="dxa"/>
          <w:right w:w="62" w:type="dxa"/>
        </w:tblCellMar>
        <w:tblLook w:val="0000"/>
      </w:tblPr>
      <w:tblGrid>
        <w:gridCol w:w="2565"/>
        <w:gridCol w:w="5957"/>
      </w:tblGrid>
      <w:tr w:rsidTr="00A41BA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t>Performance criteria describe the performance needed to demonstrate achievement of the element. Where bold italicised text is used, further information is detailed in the required skills and knowledge section and the range statement. Assessment of performa</w:t>
            </w:r>
            <w:r w:rsidRPr="00A77969">
              <w:t>nce is to be consistent with the evidence guide.</w:t>
            </w:r>
          </w:p>
        </w:tc>
      </w:tr>
    </w:tbl>
    <w:p w:rsidR="00000000" w:rsidRPr="00A77969" w:rsidP="00A77969">
      <w:pPr>
        <w:pStyle w:val="BodyText"/>
      </w:pPr>
    </w:p>
    <w:p w:rsidR="00000000" w:rsidRPr="00A77969" w:rsidP="00A77969">
      <w:pPr>
        <w:pStyle w:val="AllowPageBreak"/>
      </w:pPr>
    </w:p>
    <w:p w:rsidR="00000000" w:rsidRPr="00A77969" w:rsidP="00A77969">
      <w:pPr>
        <w:pStyle w:val="Heading1"/>
      </w:pPr>
      <w:bookmarkStart w:id="8" w:name="O_130882"/>
      <w:bookmarkEnd w:id="8"/>
      <w:r w:rsidRPr="00A77969">
        <w:t>Elements and Performance Criteria</w:t>
      </w:r>
    </w:p>
    <w:tbl>
      <w:tblPr>
        <w:tblW w:w="0" w:type="auto"/>
        <w:tblLayout w:type="fixed"/>
        <w:tblCellMar>
          <w:left w:w="62" w:type="dxa"/>
          <w:right w:w="62" w:type="dxa"/>
        </w:tblCellMar>
        <w:tblLook w:val="0000"/>
      </w:tblPr>
      <w:tblGrid>
        <w:gridCol w:w="3471"/>
        <w:gridCol w:w="5051"/>
      </w:tblGrid>
      <w:tr w:rsidTr="00A41B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PERFORMANCE CRITERIA</w:t>
            </w:r>
          </w:p>
        </w:tc>
      </w:tr>
      <w:tr w:rsidTr="00A41B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List"/>
              <w:rPr>
                <w:lang w:val="en-NZ"/>
              </w:rPr>
            </w:pPr>
            <w:r w:rsidRPr="00A77969">
              <w:t>1.</w:t>
            </w:r>
            <w:r w:rsidRPr="00A77969">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2"/>
            </w:pPr>
            <w:r w:rsidRPr="00A77969">
              <w:t>1.1.</w:t>
            </w:r>
            <w:r w:rsidRPr="00A77969">
              <w:tab/>
              <w:t xml:space="preserve">Access, interpret and apply </w:t>
            </w:r>
            <w:r w:rsidRPr="00A77969">
              <w:rPr>
                <w:rStyle w:val="BoldandItalics"/>
              </w:rPr>
              <w:t>compliance documentation</w:t>
            </w:r>
            <w:r w:rsidRPr="00A77969">
              <w:t xml:space="preserve"> relevant to operating </w:t>
            </w:r>
            <w:r w:rsidRPr="00A77969">
              <w:rPr>
                <w:rStyle w:val="BoldandItalics"/>
              </w:rPr>
              <w:t>rollers and compactors</w:t>
            </w:r>
            <w:r w:rsidRPr="00A77969">
              <w:t xml:space="preserve"> in underground metalliferous mines</w:t>
            </w:r>
          </w:p>
          <w:p w:rsidR="00000000" w:rsidRPr="00A77969" w:rsidP="00A77969">
            <w:pPr>
              <w:pStyle w:val="List2"/>
            </w:pPr>
            <w:r w:rsidRPr="00A77969">
              <w:t>1.2.</w:t>
            </w:r>
            <w:r w:rsidRPr="00A77969">
              <w:tab/>
              <w:t>Receive, interpret and clarify shift changeover details</w:t>
            </w:r>
          </w:p>
          <w:p w:rsidR="00000000" w:rsidRPr="00A77969" w:rsidP="00A77969">
            <w:pPr>
              <w:pStyle w:val="List2"/>
            </w:pPr>
            <w:r w:rsidRPr="00A77969">
              <w:t>1.3.</w:t>
            </w:r>
            <w:r w:rsidRPr="00A77969">
              <w:tab/>
              <w:t>Select personal protective equipment appropriate for work activities</w:t>
            </w:r>
          </w:p>
          <w:p w:rsidR="00000000" w:rsidRPr="00A77969" w:rsidP="00A77969">
            <w:pPr>
              <w:pStyle w:val="List2"/>
            </w:pPr>
            <w:r w:rsidRPr="00A77969">
              <w:t>1.4.</w:t>
            </w:r>
            <w:r w:rsidRPr="00A77969">
              <w:tab/>
              <w:t>Select appropriate type of equipment according to job type</w:t>
            </w:r>
            <w:r w:rsidRPr="00A77969">
              <w:t xml:space="preserve"> and specifications to maximise efficiency and effectiveness of work activities</w:t>
            </w:r>
          </w:p>
          <w:p w:rsidR="00000000" w:rsidRPr="00A77969" w:rsidP="00A77969">
            <w:pPr>
              <w:pStyle w:val="List2"/>
            </w:pPr>
            <w:r w:rsidRPr="00A77969">
              <w:t>1.5.</w:t>
            </w:r>
            <w:r w:rsidRPr="00A77969">
              <w:tab/>
              <w:t xml:space="preserve">Perform equipment </w:t>
            </w:r>
            <w:r w:rsidRPr="00A77969">
              <w:rPr>
                <w:rStyle w:val="BoldandItalics"/>
              </w:rPr>
              <w:t>pre</w:t>
            </w:r>
            <w:r w:rsidRPr="00A77969">
              <w:t>-</w:t>
            </w:r>
            <w:r w:rsidRPr="00A77969">
              <w:rPr>
                <w:rStyle w:val="BoldandItalics"/>
              </w:rPr>
              <w:t>start checks</w:t>
            </w:r>
          </w:p>
          <w:p w:rsidR="00000000" w:rsidRPr="00A77969" w:rsidP="00A77969">
            <w:pPr>
              <w:pStyle w:val="List2"/>
            </w:pPr>
            <w:r w:rsidRPr="00A77969">
              <w:t>1.6.</w:t>
            </w:r>
            <w:r w:rsidRPr="00A77969">
              <w:tab/>
              <w:t>Inspect and assess site conditions to determine if scaling is required and take action according to site requirements</w:t>
            </w:r>
          </w:p>
          <w:p w:rsidR="00000000" w:rsidRPr="00A77969" w:rsidP="00A77969">
            <w:pPr>
              <w:pStyle w:val="List2"/>
            </w:pPr>
            <w:r w:rsidRPr="00A77969">
              <w:t>1.7.</w:t>
            </w:r>
            <w:r w:rsidRPr="00A77969">
              <w:tab/>
            </w:r>
            <w:r w:rsidRPr="00A77969">
              <w:t>Identify, address and report potential hazards and risks</w:t>
            </w:r>
          </w:p>
          <w:p w:rsidR="00000000" w:rsidRPr="00A77969" w:rsidP="00A77969">
            <w:pPr>
              <w:pStyle w:val="List2"/>
            </w:pPr>
            <w:r w:rsidRPr="00A77969">
              <w:t>1.8.</w:t>
            </w:r>
            <w:r w:rsidRPr="00A77969">
              <w:tab/>
              <w:t xml:space="preserve">Carry out </w:t>
            </w:r>
            <w:r w:rsidRPr="00A77969">
              <w:rPr>
                <w:rStyle w:val="BoldandItalics"/>
              </w:rPr>
              <w:t>start</w:t>
            </w:r>
            <w:r w:rsidRPr="00A77969">
              <w:t>-</w:t>
            </w:r>
            <w:r w:rsidRPr="00A77969">
              <w:rPr>
                <w:rStyle w:val="BoldandItalics"/>
              </w:rPr>
              <w:t>up procedures</w:t>
            </w:r>
          </w:p>
          <w:p w:rsidR="00000000" w:rsidRPr="00A77969" w:rsidP="00A77969">
            <w:pPr>
              <w:pStyle w:val="List2"/>
            </w:pPr>
            <w:r w:rsidRPr="00A77969">
              <w:t>1.9.</w:t>
            </w:r>
            <w:r w:rsidRPr="00A77969">
              <w:tab/>
              <w:t xml:space="preserve">Identify, address and report </w:t>
            </w:r>
            <w:r w:rsidRPr="00A77969">
              <w:rPr>
                <w:rStyle w:val="BoldandItalics"/>
              </w:rPr>
              <w:t>environmental issues</w:t>
            </w:r>
          </w:p>
          <w:p w:rsidR="00000000" w:rsidRPr="00A77969" w:rsidP="00A77969">
            <w:pPr>
              <w:pStyle w:val="List2"/>
            </w:pPr>
            <w:r w:rsidRPr="00A77969">
              <w:t>1.10.</w:t>
            </w:r>
            <w:r w:rsidRPr="00A77969">
              <w:tab/>
              <w:t>Adhere to emergency procedures in case of fire and/or accident</w:t>
            </w:r>
          </w:p>
          <w:p w:rsidR="00000000" w:rsidRPr="00A77969" w:rsidP="00A77969">
            <w:pPr>
              <w:pStyle w:val="List2"/>
            </w:pPr>
            <w:r w:rsidRPr="00A77969">
              <w:t>1.11.</w:t>
            </w:r>
            <w:r w:rsidRPr="00A77969">
              <w:tab/>
              <w:t xml:space="preserve">Use approved </w:t>
            </w:r>
            <w:r w:rsidRPr="00A77969">
              <w:rPr>
                <w:rStyle w:val="BoldandItalics"/>
              </w:rPr>
              <w:t xml:space="preserve">dust suppression and </w:t>
            </w:r>
            <w:r w:rsidRPr="00A77969">
              <w:rPr>
                <w:rStyle w:val="BoldandItalics"/>
              </w:rPr>
              <w:t>extraction methods</w:t>
            </w:r>
          </w:p>
          <w:p w:rsidR="00000000" w:rsidP="00A77969">
            <w:pPr>
              <w:pStyle w:val="List2"/>
              <w:rPr>
                <w:lang w:val="en-NZ"/>
              </w:rPr>
            </w:pPr>
            <w:r w:rsidRPr="00A77969">
              <w:t>1.12.</w:t>
            </w:r>
            <w:r w:rsidRPr="00A77969">
              <w:tab/>
              <w:t>Ensure area is well ventilated before entry into work area</w:t>
            </w:r>
          </w:p>
        </w:tc>
      </w:tr>
      <w:tr w:rsidTr="00A41B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List"/>
              <w:rPr>
                <w:lang w:val="en-NZ"/>
              </w:rPr>
            </w:pPr>
            <w:r w:rsidRPr="00A77969">
              <w:t>2.</w:t>
            </w:r>
            <w:r w:rsidRPr="00A77969">
              <w:tab/>
              <w:t>Compact material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2"/>
            </w:pPr>
            <w:r w:rsidRPr="00A77969">
              <w:t>2.1.</w:t>
            </w:r>
            <w:r w:rsidRPr="00A77969">
              <w:tab/>
              <w:t xml:space="preserve">Operate equipment safely within work environment, limitations and road conditions, observing </w:t>
            </w:r>
            <w:r w:rsidRPr="00A77969">
              <w:rPr>
                <w:rStyle w:val="BoldandItalics"/>
              </w:rPr>
              <w:t>safe driving conventions</w:t>
            </w:r>
          </w:p>
          <w:p w:rsidR="00000000" w:rsidRPr="00A77969" w:rsidP="00A77969">
            <w:pPr>
              <w:pStyle w:val="List2"/>
            </w:pPr>
            <w:r w:rsidRPr="00A77969">
              <w:t>2.2.</w:t>
            </w:r>
            <w:r w:rsidRPr="00A77969">
              <w:tab/>
              <w:t>Identify, remove and di</w:t>
            </w:r>
            <w:r w:rsidRPr="00A77969">
              <w:t xml:space="preserve">spose of </w:t>
            </w:r>
            <w:r w:rsidRPr="00A77969">
              <w:rPr>
                <w:rStyle w:val="BoldandItalics"/>
              </w:rPr>
              <w:t>contaminants</w:t>
            </w:r>
          </w:p>
          <w:p w:rsidR="00000000" w:rsidRPr="00A77969" w:rsidP="00A77969">
            <w:pPr>
              <w:pStyle w:val="List2"/>
            </w:pPr>
            <w:r w:rsidRPr="00A77969">
              <w:t>2.3.</w:t>
            </w:r>
            <w:r w:rsidRPr="00A77969">
              <w:tab/>
              <w:t>Communicate with other equipment operators and personnel using approved communication methods</w:t>
            </w:r>
          </w:p>
          <w:p w:rsidR="00000000" w:rsidRPr="00A77969" w:rsidP="00A77969">
            <w:pPr>
              <w:pStyle w:val="List2"/>
            </w:pPr>
            <w:r w:rsidRPr="00A77969">
              <w:t>2.4.</w:t>
            </w:r>
            <w:r w:rsidRPr="00A77969">
              <w:tab/>
              <w:t xml:space="preserve">Monitor and manage </w:t>
            </w:r>
            <w:r w:rsidRPr="00A77969">
              <w:rPr>
                <w:rStyle w:val="BoldandItalics"/>
              </w:rPr>
              <w:t>equipment performance</w:t>
            </w:r>
            <w:r w:rsidRPr="00A77969">
              <w:t xml:space="preserve"> using appropriate </w:t>
            </w:r>
            <w:r w:rsidRPr="00A77969">
              <w:rPr>
                <w:rStyle w:val="BoldandItalics"/>
              </w:rPr>
              <w:t>indicators</w:t>
            </w:r>
            <w:r w:rsidRPr="00A77969">
              <w:t xml:space="preserve"> to aid efficient operations</w:t>
            </w:r>
          </w:p>
          <w:p w:rsidR="00000000" w:rsidRPr="00A77969" w:rsidP="00A77969">
            <w:pPr>
              <w:pStyle w:val="List2"/>
            </w:pPr>
            <w:r w:rsidRPr="00A77969">
              <w:t>2.5.</w:t>
            </w:r>
            <w:r w:rsidRPr="00A77969">
              <w:tab/>
              <w:t xml:space="preserve">Maintain safety of site by </w:t>
            </w:r>
            <w:r w:rsidRPr="00A77969">
              <w:t>implementing appropriate safety provisions</w:t>
            </w:r>
          </w:p>
          <w:p w:rsidR="00000000" w:rsidRPr="00A77969" w:rsidP="00A77969">
            <w:pPr>
              <w:pStyle w:val="List2"/>
            </w:pPr>
            <w:r w:rsidRPr="00A77969">
              <w:t>2.6.</w:t>
            </w:r>
            <w:r w:rsidRPr="00A77969">
              <w:tab/>
              <w:t>Complete all required documentation clearly, concisely and on time</w:t>
            </w:r>
          </w:p>
          <w:p w:rsidR="00000000" w:rsidP="00A77969">
            <w:pPr>
              <w:pStyle w:val="List2"/>
              <w:rPr>
                <w:lang w:val="en-NZ"/>
              </w:rPr>
            </w:pPr>
            <w:r w:rsidRPr="00A77969">
              <w:t>2.7.</w:t>
            </w:r>
            <w:r w:rsidRPr="00A77969">
              <w:tab/>
              <w:t>Pass on end of shift information to oncoming shift</w:t>
            </w:r>
          </w:p>
        </w:tc>
      </w:tr>
      <w:tr w:rsidTr="00A41B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List"/>
              <w:rPr>
                <w:lang w:val="en-NZ"/>
              </w:rPr>
            </w:pPr>
            <w:r w:rsidRPr="00A77969">
              <w:t>3.</w:t>
            </w:r>
            <w:r w:rsidRPr="00A77969">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2"/>
            </w:pPr>
            <w:r w:rsidRPr="00A77969">
              <w:t>3.1.</w:t>
            </w:r>
            <w:r w:rsidRPr="00A77969">
              <w:tab/>
            </w:r>
            <w:r w:rsidRPr="00A77969">
              <w:t>Visually inspect equipment and find faults according to manufacturer's specifications and site requirements</w:t>
            </w:r>
          </w:p>
          <w:p w:rsidR="00000000" w:rsidRPr="00A77969" w:rsidP="00A77969">
            <w:pPr>
              <w:pStyle w:val="List2"/>
            </w:pPr>
            <w:r w:rsidRPr="00A77969">
              <w:t>3.2.</w:t>
            </w:r>
            <w:r w:rsidRPr="00A77969">
              <w:tab/>
              <w:t>Service and make minor adjustments to equipment</w:t>
            </w:r>
          </w:p>
          <w:p w:rsidR="00000000" w:rsidP="00A77969">
            <w:pPr>
              <w:pStyle w:val="List2"/>
              <w:rPr>
                <w:lang w:val="en-NZ"/>
              </w:rPr>
            </w:pPr>
            <w:r w:rsidRPr="00A77969">
              <w:t>3.3.</w:t>
            </w:r>
            <w:r w:rsidRPr="00A77969">
              <w:tab/>
              <w:t>Conduct routine operational servicing to ensure peak performance of equipment</w:t>
            </w:r>
          </w:p>
        </w:tc>
      </w:tr>
      <w:tr w:rsidTr="00A41BA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List"/>
              <w:rPr>
                <w:lang w:val="en-NZ"/>
              </w:rPr>
            </w:pPr>
            <w:r w:rsidRPr="00A77969">
              <w:t>4.</w:t>
            </w:r>
            <w:r w:rsidRPr="00A77969">
              <w:tab/>
              <w:t xml:space="preserve">Conduct </w:t>
            </w:r>
            <w:r w:rsidRPr="00A77969">
              <w:t>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2"/>
            </w:pPr>
            <w:r w:rsidRPr="00A77969">
              <w:t>4.1.</w:t>
            </w:r>
            <w:r w:rsidRPr="00A77969">
              <w:tab/>
            </w:r>
            <w:r w:rsidRPr="00A77969">
              <w:rPr>
                <w:rStyle w:val="BoldandItalics"/>
              </w:rPr>
              <w:t>Clean</w:t>
            </w:r>
            <w:r w:rsidRPr="00A77969">
              <w:t xml:space="preserve"> equipment to maintain condition of equipment and ensure safe and efficient operations</w:t>
            </w:r>
          </w:p>
          <w:p w:rsidR="00000000" w:rsidRPr="00A77969" w:rsidP="00A77969">
            <w:pPr>
              <w:pStyle w:val="List2"/>
            </w:pPr>
            <w:r w:rsidRPr="00A77969">
              <w:t>4.2.</w:t>
            </w:r>
            <w:r w:rsidRPr="00A77969">
              <w:tab/>
              <w:t>Clean and store auxiliary service equipment</w:t>
            </w:r>
          </w:p>
        </w:tc>
      </w:tr>
    </w:tbl>
    <w:p w:rsidR="00000000" w:rsidRPr="00A77969" w:rsidP="00A77969">
      <w:pPr>
        <w:pStyle w:val="BodyText"/>
      </w:pPr>
    </w:p>
    <w:p w:rsidR="00000000" w:rsidRPr="00A77969" w:rsidP="00A77969">
      <w:pPr>
        <w:pStyle w:val="AllowPageBreak"/>
      </w:pPr>
    </w:p>
    <w:p w:rsidR="00000000" w:rsidRPr="00A77969" w:rsidP="00A77969">
      <w:pPr>
        <w:pStyle w:val="Heading1"/>
      </w:pPr>
      <w:bookmarkStart w:id="9" w:name="O_130883"/>
      <w:bookmarkEnd w:id="9"/>
      <w:r w:rsidRPr="00A77969">
        <w:t>Required Skills and Knowledge</w:t>
      </w:r>
    </w:p>
    <w:tbl>
      <w:tblPr>
        <w:tblW w:w="0" w:type="auto"/>
        <w:tblLayout w:type="fixed"/>
        <w:tblCellMar>
          <w:left w:w="62" w:type="dxa"/>
          <w:right w:w="62" w:type="dxa"/>
        </w:tblCellMar>
        <w:tblLook w:val="0000"/>
      </w:tblPr>
      <w:tblGrid>
        <w:gridCol w:w="8522"/>
      </w:tblGrid>
      <w:tr w:rsidTr="00A4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t>This section describes the skills and</w:t>
            </w:r>
            <w:r w:rsidRPr="00A77969">
              <w:t xml:space="preserve"> knowledge required for this unit.</w:t>
            </w:r>
          </w:p>
        </w:tc>
      </w:tr>
      <w:tr w:rsidTr="00A4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Required skills</w:t>
            </w:r>
          </w:p>
        </w:tc>
      </w:tr>
      <w:tr w:rsidTr="00A4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t>Specific skills are required to achieve the performance criteria in this unit, particularly for the application in the various circumstances in w</w:t>
            </w:r>
            <w:r w:rsidRPr="00A77969">
              <w:t>hich this unit may be applied. This includes the ability to carry out the following as required to operate rollers and/or compactors in underground metalliferous mines:</w:t>
            </w:r>
          </w:p>
          <w:p w:rsidR="00000000" w:rsidRPr="00A77969" w:rsidP="00A77969">
            <w:pPr>
              <w:pStyle w:val="ListBullet"/>
            </w:pPr>
            <w:r w:rsidRPr="00A77969">
              <w:t>apply legislative, organisation and site requirements and procedures</w:t>
            </w:r>
          </w:p>
          <w:p w:rsidR="00000000" w:rsidRPr="00A77969" w:rsidP="00A77969">
            <w:pPr>
              <w:pStyle w:val="ListBullet"/>
            </w:pPr>
            <w:r w:rsidRPr="00A77969">
              <w:t xml:space="preserve">interpret ground </w:t>
            </w:r>
            <w:r w:rsidRPr="00A77969">
              <w:t>conditions</w:t>
            </w:r>
          </w:p>
          <w:p w:rsidR="00000000" w:rsidRPr="00A77969" w:rsidP="00A77969">
            <w:pPr>
              <w:pStyle w:val="ListBullet"/>
            </w:pPr>
            <w:r w:rsidRPr="00A77969">
              <w:t>apply safe work practices</w:t>
            </w:r>
          </w:p>
          <w:p w:rsidR="00000000" w:rsidRPr="00A77969" w:rsidP="00A77969">
            <w:pPr>
              <w:pStyle w:val="ListBullet"/>
            </w:pPr>
            <w:r w:rsidRPr="00A77969">
              <w:t>apply procedures for operating, maintaining and cleaning equipment</w:t>
            </w:r>
          </w:p>
          <w:p w:rsidR="00000000" w:rsidRPr="00A77969" w:rsidP="00A77969">
            <w:pPr>
              <w:pStyle w:val="ListBullet"/>
            </w:pPr>
            <w:r w:rsidRPr="00A77969">
              <w:t>use hand and power tools</w:t>
            </w:r>
          </w:p>
          <w:p w:rsidR="00000000" w:rsidRPr="00A77969" w:rsidP="00A77969">
            <w:pPr>
              <w:pStyle w:val="ListBullet"/>
            </w:pPr>
            <w:r w:rsidRPr="00A77969">
              <w:t>apply safe and effective driving techniques</w:t>
            </w:r>
          </w:p>
          <w:p w:rsidR="00000000" w:rsidRPr="00A77969" w:rsidP="00A77969">
            <w:pPr>
              <w:pStyle w:val="ListBullet"/>
            </w:pPr>
            <w:r w:rsidRPr="00A77969">
              <w:t>apply towing requirements and procedures</w:t>
            </w:r>
          </w:p>
          <w:p w:rsidR="00000000" w:rsidP="00A77969">
            <w:pPr>
              <w:pStyle w:val="ListBullet"/>
              <w:rPr>
                <w:lang w:val="en-NZ"/>
              </w:rPr>
            </w:pPr>
            <w:r w:rsidRPr="00A77969">
              <w:t xml:space="preserve">apply vehicle refuelling requirements and </w:t>
            </w:r>
            <w:r w:rsidRPr="00A77969">
              <w:t>procedures</w:t>
            </w:r>
          </w:p>
        </w:tc>
      </w:tr>
      <w:tr w:rsidTr="00A4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Required knowledge</w:t>
            </w:r>
          </w:p>
        </w:tc>
      </w:tr>
      <w:tr w:rsidTr="00A41B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t>Specific knowledge is required to achieve the Performance Criteria of this unit, particularly its application in a variety of circumstances in which the unit may be used. This includes knowledge of the following, as required</w:t>
            </w:r>
            <w:r w:rsidRPr="00A77969">
              <w:t xml:space="preserve"> to operate rollers and/or compactor in underground metalliferous mines:</w:t>
            </w:r>
          </w:p>
          <w:p w:rsidR="00000000" w:rsidRPr="00A77969" w:rsidP="00A77969">
            <w:pPr>
              <w:pStyle w:val="ListBullet"/>
            </w:pPr>
            <w:r w:rsidRPr="00A77969">
              <w:t>compacting procedures</w:t>
            </w:r>
          </w:p>
          <w:p w:rsidR="00000000" w:rsidRPr="00A77969" w:rsidP="00A77969">
            <w:pPr>
              <w:pStyle w:val="ListBullet"/>
            </w:pPr>
            <w:r w:rsidRPr="00A77969">
              <w:t>environmental procedures</w:t>
            </w:r>
          </w:p>
          <w:p w:rsidR="00000000" w:rsidRPr="00A77969" w:rsidP="00A77969">
            <w:pPr>
              <w:pStyle w:val="ListBullet"/>
            </w:pPr>
            <w:r w:rsidRPr="00A77969">
              <w:t>equipment parking</w:t>
            </w:r>
          </w:p>
          <w:p w:rsidR="00000000" w:rsidRPr="00A77969" w:rsidP="00A77969">
            <w:pPr>
              <w:pStyle w:val="ListBullet"/>
            </w:pPr>
            <w:r w:rsidRPr="00A77969">
              <w:t>equipment processes, technical capability and limitations</w:t>
            </w:r>
          </w:p>
          <w:p w:rsidR="00000000" w:rsidRPr="00A77969" w:rsidP="00A77969">
            <w:pPr>
              <w:pStyle w:val="ListBullet"/>
            </w:pPr>
            <w:r w:rsidRPr="00A77969">
              <w:t>equipment safety requirements</w:t>
            </w:r>
          </w:p>
          <w:p w:rsidR="00000000" w:rsidRPr="00A77969" w:rsidP="00A77969">
            <w:pPr>
              <w:pStyle w:val="ListBullet"/>
            </w:pPr>
            <w:r w:rsidRPr="00A77969">
              <w:t>geological and technical data (basic)</w:t>
            </w:r>
          </w:p>
          <w:p w:rsidR="00000000" w:rsidRPr="00A77969" w:rsidP="00A77969">
            <w:pPr>
              <w:pStyle w:val="ListBullet"/>
            </w:pPr>
            <w:r w:rsidRPr="00A77969">
              <w:t>hazardous goods procedures (handling and transport)</w:t>
            </w:r>
          </w:p>
          <w:p w:rsidR="00000000" w:rsidRPr="00A77969" w:rsidP="00A77969">
            <w:pPr>
              <w:pStyle w:val="ListBullet"/>
            </w:pPr>
            <w:r w:rsidRPr="00A77969">
              <w:t>isolation procedures</w:t>
            </w:r>
          </w:p>
          <w:p w:rsidR="00000000" w:rsidRPr="00A77969" w:rsidP="00A77969">
            <w:pPr>
              <w:pStyle w:val="ListBullet"/>
            </w:pPr>
            <w:r w:rsidRPr="00A77969">
              <w:t>manufacturer's specifications</w:t>
            </w:r>
          </w:p>
          <w:p w:rsidR="00000000" w:rsidRPr="00A77969" w:rsidP="00A77969">
            <w:pPr>
              <w:pStyle w:val="ListBullet"/>
            </w:pPr>
            <w:r w:rsidRPr="00A77969">
              <w:t>mining regulations</w:t>
            </w:r>
          </w:p>
          <w:p w:rsidR="00000000" w:rsidRPr="00A77969" w:rsidP="00A77969">
            <w:pPr>
              <w:pStyle w:val="ListBullet"/>
            </w:pPr>
            <w:r w:rsidRPr="00A77969">
              <w:t>operational procedures and checks</w:t>
            </w:r>
          </w:p>
          <w:p w:rsidR="00000000" w:rsidRPr="00A77969" w:rsidP="00A77969">
            <w:pPr>
              <w:pStyle w:val="ListBullet"/>
            </w:pPr>
            <w:r w:rsidRPr="00A77969">
              <w:t>primary and secondary ventilation</w:t>
            </w:r>
          </w:p>
          <w:p w:rsidR="00000000" w:rsidRPr="00A77969" w:rsidP="00A77969">
            <w:pPr>
              <w:pStyle w:val="ListBullet"/>
            </w:pPr>
            <w:r w:rsidRPr="00A77969">
              <w:t>site procedures</w:t>
            </w:r>
          </w:p>
          <w:p w:rsidR="00000000" w:rsidRPr="00A77969" w:rsidP="00A77969">
            <w:pPr>
              <w:pStyle w:val="ListBullet"/>
            </w:pPr>
            <w:r w:rsidRPr="00A77969">
              <w:t>start-up and</w:t>
            </w:r>
            <w:r w:rsidRPr="00A77969">
              <w:t xml:space="preserve"> shutdown procedures</w:t>
            </w:r>
          </w:p>
          <w:p w:rsidR="00000000" w:rsidRPr="00A77969" w:rsidP="00A77969">
            <w:pPr>
              <w:pStyle w:val="ListBullet"/>
            </w:pPr>
            <w:r w:rsidRPr="00A77969">
              <w:t>surface maintenance techniques</w:t>
            </w:r>
          </w:p>
          <w:p w:rsidR="00000000" w:rsidRPr="00A77969" w:rsidP="00A77969">
            <w:pPr>
              <w:pStyle w:val="ListBullet"/>
            </w:pPr>
            <w:r w:rsidRPr="00A77969">
              <w:t>underground procedures</w:t>
            </w:r>
          </w:p>
          <w:p w:rsidR="00000000" w:rsidRPr="00A77969" w:rsidP="00A77969">
            <w:pPr>
              <w:pStyle w:val="ListBullet"/>
            </w:pPr>
            <w:r w:rsidRPr="00A77969">
              <w:t>driving regulations, rules and conventions</w:t>
            </w:r>
          </w:p>
          <w:p w:rsidR="00000000" w:rsidRPr="00A77969" w:rsidP="00A77969">
            <w:pPr>
              <w:pStyle w:val="ListBullet"/>
            </w:pPr>
            <w:r w:rsidRPr="00A77969">
              <w:t>towing methods</w:t>
            </w:r>
          </w:p>
          <w:p w:rsidR="00000000" w:rsidRPr="00A77969" w:rsidP="00A77969">
            <w:pPr>
              <w:pStyle w:val="ListBullet"/>
            </w:pPr>
            <w:r w:rsidRPr="00A77969">
              <w:t>vehicle refuelling procedures</w:t>
            </w:r>
          </w:p>
        </w:tc>
      </w:tr>
    </w:tbl>
    <w:p w:rsidR="00000000" w:rsidRPr="00A77969" w:rsidP="00A77969">
      <w:pPr>
        <w:pStyle w:val="BodyText"/>
      </w:pPr>
    </w:p>
    <w:p w:rsidR="00000000" w:rsidRPr="00A77969" w:rsidP="00A77969">
      <w:pPr>
        <w:pStyle w:val="AllowPageBreak"/>
      </w:pPr>
    </w:p>
    <w:p w:rsidR="00000000" w:rsidRPr="00A77969" w:rsidP="00A77969">
      <w:pPr>
        <w:pStyle w:val="Heading1"/>
      </w:pPr>
      <w:bookmarkStart w:id="10" w:name="O_130884"/>
      <w:bookmarkEnd w:id="10"/>
      <w:r w:rsidRPr="00A77969">
        <w:t>Evidence Guide</w:t>
      </w:r>
    </w:p>
    <w:tbl>
      <w:tblPr>
        <w:tblW w:w="0" w:type="auto"/>
        <w:tblLayout w:type="fixed"/>
        <w:tblCellMar>
          <w:left w:w="62" w:type="dxa"/>
          <w:right w:w="62" w:type="dxa"/>
        </w:tblCellMar>
        <w:tblLook w:val="0000"/>
      </w:tblPr>
      <w:tblGrid>
        <w:gridCol w:w="3448"/>
        <w:gridCol w:w="5074"/>
      </w:tblGrid>
      <w:tr w:rsidTr="00A41B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t>The evidence guide provides advice on assessment and must be read in conjunction with the performance criteria, required skills and knowledge, range statement and the Assessment Guidelines for the Training Package.</w:t>
            </w:r>
          </w:p>
        </w:tc>
      </w:tr>
      <w:tr w:rsidTr="00A41B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p>
        </w:tc>
      </w:tr>
      <w:tr w:rsidTr="00A41B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Critical aspec</w:t>
            </w:r>
            <w:r w:rsidRPr="00A77969">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t xml:space="preserve">The evidence required to demonstrate competency in this unit must be relevant to worksite operations and satisfy all of the requirements of </w:t>
            </w:r>
            <w:r w:rsidRPr="00A77969">
              <w:t>the performance criteria, required skills and knowledge and the range statement of this unit and include evidence of the following:</w:t>
            </w:r>
          </w:p>
          <w:p w:rsidR="00000000" w:rsidRPr="00A77969" w:rsidP="00A77969">
            <w:pPr>
              <w:pStyle w:val="ListBullet"/>
            </w:pPr>
            <w:r w:rsidRPr="00A77969">
              <w:t>knowledge of the requirements, procedures and instructions for operating rollers and/or compactor in underground metallifer</w:t>
            </w:r>
            <w:r w:rsidRPr="00A77969">
              <w:t>ous mines</w:t>
            </w:r>
          </w:p>
          <w:p w:rsidR="00000000" w:rsidRPr="00A77969" w:rsidP="00A77969">
            <w:pPr>
              <w:pStyle w:val="ListBullet"/>
            </w:pPr>
            <w:r w:rsidRPr="00A77969">
              <w:t xml:space="preserve">implementation of requirements, procedures and techniques for the safe, effective and efficient operating of rollers and/or compactor in underground metalliferous mines </w:t>
            </w:r>
          </w:p>
          <w:p w:rsidR="00000000" w:rsidRPr="00A77969" w:rsidP="00A77969">
            <w:pPr>
              <w:pStyle w:val="ListBullet"/>
            </w:pPr>
            <w:r w:rsidRPr="00A77969">
              <w:t>working with others to operate rollers and/or compactor in underground metal</w:t>
            </w:r>
            <w:r w:rsidRPr="00A77969">
              <w:t>liferous mines that meets all of the required outcomes</w:t>
            </w:r>
          </w:p>
          <w:p w:rsidR="00000000" w:rsidP="00A77969">
            <w:pPr>
              <w:pStyle w:val="ListBullet"/>
              <w:rPr>
                <w:lang w:val="en-NZ"/>
              </w:rPr>
            </w:pPr>
            <w:r w:rsidRPr="00A77969">
              <w:t>consistent timely operating of rollers and/or compactor in underground metalliferous mines that safely, effectively and efficiently meets the required outcomes</w:t>
            </w:r>
          </w:p>
        </w:tc>
      </w:tr>
      <w:tr w:rsidTr="00A41B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Context of and specific resources for as</w:t>
            </w:r>
            <w:r w:rsidRPr="00A77969">
              <w:rPr>
                <w:rStyle w:val="SpecialBold"/>
              </w:rPr>
              <w:t>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This unit must be assessed in the context of the work environment. Where personal safety or environmental damage are limiting factors, assessment may occur in a simulated environment provided it is realistic and sufficiently rigorous to cover all</w:t>
            </w:r>
            <w:r w:rsidRPr="00A77969">
              <w:t xml:space="preserve"> aspects of workplace performance, including task skills, task management skills, contingency management skills and job role environment skills.</w:t>
            </w:r>
          </w:p>
          <w:p w:rsidR="00000000" w:rsidRPr="00A77969" w:rsidP="00A77969">
            <w:pPr>
              <w:pStyle w:val="ListBullet"/>
            </w:pPr>
            <w:r w:rsidRPr="00A77969">
              <w:t>The assessment environment should not disadvantage the participant. For example, language, literacy and numerac</w:t>
            </w:r>
            <w:r w:rsidRPr="00A77969">
              <w:t xml:space="preserve">y demands of assessment should not be greater than those required on the job. </w:t>
            </w:r>
          </w:p>
          <w:p w:rsidR="00000000" w:rsidRPr="00A77969" w:rsidP="00A77969">
            <w:pPr>
              <w:pStyle w:val="ListBullet"/>
            </w:pPr>
            <w:r w:rsidRPr="00A77969">
              <w:t>Customisation of assessment and delivery environment to sensitively accommodate cultural diversity.</w:t>
            </w:r>
          </w:p>
          <w:p w:rsidR="00000000" w:rsidRPr="00A77969" w:rsidP="00A77969">
            <w:pPr>
              <w:pStyle w:val="ListBullet"/>
            </w:pPr>
            <w:r w:rsidRPr="00A77969">
              <w:t>Aboriginal people and other people from a non English speaking background may</w:t>
            </w:r>
            <w:r w:rsidRPr="00A77969">
              <w:t xml:space="preserve"> have second language issues.</w:t>
            </w:r>
          </w:p>
          <w:p w:rsidR="00000000" w:rsidRPr="00A77969" w:rsidP="00A77969">
            <w:pPr>
              <w:pStyle w:val="ListBullet"/>
            </w:pPr>
            <w:r w:rsidRPr="00A77969">
              <w:t xml:space="preserve">Assessment of this competency requires typical resources normally used in the work environment. Selection and use of resources for particular worksites may differ due to site circumstances. </w:t>
            </w:r>
          </w:p>
          <w:p w:rsidR="00000000" w:rsidRPr="00A77969" w:rsidP="00A77969">
            <w:pPr>
              <w:pStyle w:val="ListBullet"/>
            </w:pPr>
            <w:r w:rsidRPr="00A77969">
              <w:t>Where applicable, physical resource</w:t>
            </w:r>
            <w:r w:rsidRPr="00A77969">
              <w:t xml:space="preserve">s should include equipment modified for people with disabilities. </w:t>
            </w:r>
          </w:p>
          <w:p w:rsidR="00000000" w:rsidP="00A77969">
            <w:pPr>
              <w:pStyle w:val="ListBullet"/>
              <w:rPr>
                <w:lang w:val="en-NZ"/>
              </w:rPr>
            </w:pPr>
            <w:r w:rsidRPr="00A77969">
              <w:t>Access must be provided to appropriate learning and/or assessment support when required.</w:t>
            </w:r>
          </w:p>
        </w:tc>
      </w:tr>
      <w:tr w:rsidTr="00A41B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A77969" w:rsidP="00A77969">
            <w:pPr>
              <w:pStyle w:val="ListBullet"/>
            </w:pPr>
            <w:r w:rsidRPr="00A77969">
              <w:t xml:space="preserve">written and/or </w:t>
            </w:r>
            <w:r w:rsidRPr="00A77969">
              <w:t>oral assessment of the candidate's required knowledge</w:t>
            </w:r>
          </w:p>
          <w:p w:rsidR="00000000" w:rsidRPr="00A77969" w:rsidP="00A77969">
            <w:pPr>
              <w:pStyle w:val="ListBullet"/>
            </w:pPr>
            <w:r w:rsidRPr="00A77969">
              <w:t>observed, documented and/or first hand testimonial evidence of the candidate's:</w:t>
            </w:r>
          </w:p>
          <w:p w:rsidR="00000000" w:rsidRPr="00A77969" w:rsidP="00A77969">
            <w:pPr>
              <w:pStyle w:val="ListBullet2"/>
            </w:pPr>
            <w:r w:rsidRPr="00A77969">
              <w:t>implementation of appropriate requirement, procedures and techniques for the safe, effective and efficient achievement of</w:t>
            </w:r>
            <w:r w:rsidRPr="00A77969">
              <w:t xml:space="preserve"> required outcomes</w:t>
            </w:r>
          </w:p>
          <w:p w:rsidR="00000000" w:rsidRPr="00A77969" w:rsidP="00A77969">
            <w:pPr>
              <w:pStyle w:val="ListBullet2"/>
            </w:pPr>
            <w:r w:rsidRPr="00A77969">
              <w:t>consistently achieving the required outcomes</w:t>
            </w:r>
          </w:p>
          <w:p w:rsidR="00000000" w:rsidRPr="00A77969" w:rsidP="00A77969">
            <w:pPr>
              <w:pStyle w:val="ListBullet"/>
            </w:pPr>
            <w:r w:rsidRPr="00A77969">
              <w:t>first hand testimonial evidence of the candidate's:</w:t>
            </w:r>
          </w:p>
          <w:p w:rsidR="00000000" w:rsidP="00A77969">
            <w:pPr>
              <w:pStyle w:val="ListBullet2"/>
              <w:rPr>
                <w:lang w:val="en-NZ"/>
              </w:rPr>
            </w:pPr>
            <w:r w:rsidRPr="00A77969">
              <w:t>working with others to operate rollers and/or compactor in underground metalliferous mines</w:t>
            </w:r>
          </w:p>
        </w:tc>
      </w:tr>
      <w:tr w:rsidTr="00A41BA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t>Consult the SkillsDMC User Guide for further information on assessment including access and equity issues.</w:t>
            </w:r>
          </w:p>
        </w:tc>
      </w:tr>
    </w:tbl>
    <w:p w:rsidR="00000000" w:rsidRPr="00A77969" w:rsidP="00A77969">
      <w:pPr>
        <w:pStyle w:val="BodyText"/>
      </w:pPr>
    </w:p>
    <w:p w:rsidR="00000000" w:rsidRPr="00A77969" w:rsidP="00A77969">
      <w:pPr>
        <w:pStyle w:val="AllowPageBreak"/>
      </w:pPr>
    </w:p>
    <w:p w:rsidR="00000000" w:rsidRPr="00A77969" w:rsidP="00A77969">
      <w:pPr>
        <w:pStyle w:val="Heading1"/>
      </w:pPr>
      <w:bookmarkStart w:id="11" w:name="O_130885"/>
      <w:bookmarkEnd w:id="11"/>
      <w:r w:rsidRPr="00A77969">
        <w:t>Range Statement</w:t>
      </w:r>
    </w:p>
    <w:tbl>
      <w:tblPr>
        <w:tblW w:w="0" w:type="auto"/>
        <w:tblLayout w:type="fixed"/>
        <w:tblCellMar>
          <w:left w:w="62" w:type="dxa"/>
          <w:right w:w="62" w:type="dxa"/>
        </w:tblCellMar>
        <w:tblLook w:val="0000"/>
      </w:tblPr>
      <w:tblGrid>
        <w:gridCol w:w="3458"/>
        <w:gridCol w:w="5064"/>
      </w:tblGrid>
      <w:tr w:rsidTr="00A41B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t>The range statement relates to the unit of competency as a whole. It allows for different work environments and situations that may affect performance. Bold italicised wording, if used in the performance criteria, is detailed below. Essential operating con</w:t>
            </w:r>
            <w:r w:rsidRPr="00A77969">
              <w:t>ditions that may be present with training and assessment (depending on the work situation, needs of the candidate, accessibility of the item, and local industry and regional contexts) may also be included.</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BodyText"/>
            </w:pPr>
            <w:r w:rsidRPr="00A77969">
              <w:rPr>
                <w:rStyle w:val="SpecialBold"/>
              </w:rPr>
              <w:t>Relevant compliance documentation</w:t>
            </w:r>
          </w:p>
          <w:p w:rsidR="00000000" w:rsidP="00A77969">
            <w:pPr>
              <w:pStyle w:val="BodyText"/>
              <w:rPr>
                <w:lang w:val="en-NZ"/>
              </w:rPr>
            </w:pPr>
            <w:r w:rsidRPr="00A77969">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legislative, organisation and site requirements and procedures</w:t>
            </w:r>
          </w:p>
          <w:p w:rsidR="00000000" w:rsidRPr="00A77969" w:rsidP="00A77969">
            <w:pPr>
              <w:pStyle w:val="ListBullet"/>
            </w:pPr>
            <w:r w:rsidRPr="00A77969">
              <w:t xml:space="preserve">manufacturer's guidelines and specifications </w:t>
            </w:r>
          </w:p>
          <w:p w:rsidR="00000000" w:rsidRPr="00A77969" w:rsidP="00A77969">
            <w:pPr>
              <w:pStyle w:val="ListBullet"/>
            </w:pPr>
            <w:r w:rsidRPr="00A77969">
              <w:t>Australian standards</w:t>
            </w:r>
          </w:p>
          <w:p w:rsidR="00000000" w:rsidRPr="00A77969" w:rsidP="00A77969">
            <w:pPr>
              <w:pStyle w:val="ListBullet"/>
            </w:pPr>
            <w:r w:rsidRPr="00A77969">
              <w:t>codes of practice</w:t>
            </w:r>
          </w:p>
          <w:p w:rsidR="00000000" w:rsidRPr="00A77969" w:rsidP="00A77969">
            <w:pPr>
              <w:pStyle w:val="ListBullet"/>
            </w:pPr>
            <w:r w:rsidRPr="00A77969">
              <w:t>Employment and workplace relations legislation</w:t>
            </w:r>
          </w:p>
          <w:p w:rsidR="00000000" w:rsidP="00A77969">
            <w:pPr>
              <w:pStyle w:val="ListBullet"/>
              <w:rPr>
                <w:lang w:val="en-NZ"/>
              </w:rPr>
            </w:pPr>
            <w:r w:rsidRPr="00A77969">
              <w:t>Equal Employment Opportunity and Disability Discrimination legislation</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Rollers and compactors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rollers</w:t>
            </w:r>
          </w:p>
          <w:p w:rsidR="00000000" w:rsidRPr="00A77969" w:rsidP="00A77969">
            <w:pPr>
              <w:pStyle w:val="ListBullet"/>
            </w:pPr>
            <w:r w:rsidRPr="00A77969">
              <w:t>tractors</w:t>
            </w:r>
          </w:p>
          <w:p w:rsidR="00000000" w:rsidRPr="00A77969" w:rsidP="00A77969">
            <w:pPr>
              <w:pStyle w:val="ListBullet"/>
            </w:pPr>
            <w:r w:rsidRPr="00A77969">
              <w:t>dozer</w:t>
            </w:r>
          </w:p>
          <w:p w:rsidR="00000000" w:rsidRPr="00A77969" w:rsidP="00A77969">
            <w:pPr>
              <w:pStyle w:val="ListBullet"/>
            </w:pPr>
            <w:r w:rsidRPr="00A77969">
              <w:t>front end loader with roller</w:t>
            </w:r>
          </w:p>
          <w:p w:rsidR="00000000" w:rsidRPr="00A77969" w:rsidP="00A77969">
            <w:pPr>
              <w:pStyle w:val="ListBullet"/>
            </w:pPr>
            <w:r w:rsidRPr="00A77969">
              <w:t>smooth drum</w:t>
            </w:r>
          </w:p>
          <w:p w:rsidR="00000000" w:rsidRPr="00A77969" w:rsidP="00A77969">
            <w:pPr>
              <w:pStyle w:val="ListBullet"/>
            </w:pPr>
            <w:r w:rsidRPr="00A77969">
              <w:t>vibrating</w:t>
            </w:r>
          </w:p>
          <w:p w:rsidR="00000000" w:rsidRPr="00A77969" w:rsidP="00A77969">
            <w:pPr>
              <w:pStyle w:val="ListBullet"/>
            </w:pPr>
            <w:r w:rsidRPr="00A77969">
              <w:t>multi tyred</w:t>
            </w:r>
          </w:p>
          <w:p w:rsidR="00000000" w:rsidRPr="00A77969" w:rsidP="00A77969">
            <w:pPr>
              <w:pStyle w:val="ListBullet"/>
            </w:pPr>
            <w:r w:rsidRPr="00A77969">
              <w:t>grid</w:t>
            </w:r>
          </w:p>
          <w:p w:rsidR="00000000" w:rsidP="00A77969">
            <w:pPr>
              <w:pStyle w:val="ListBullet"/>
              <w:rPr>
                <w:lang w:val="en-NZ"/>
              </w:rPr>
            </w:pPr>
            <w:r w:rsidRPr="00A77969">
              <w:t>sheep foot</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Start-up procedures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correct location of equipment</w:t>
            </w:r>
          </w:p>
          <w:p w:rsidR="00000000" w:rsidRPr="00A77969" w:rsidP="00A77969">
            <w:pPr>
              <w:pStyle w:val="ListBullet"/>
            </w:pPr>
            <w:r w:rsidRPr="00A77969">
              <w:t>safety mechanisms operational (horn, operating lights)</w:t>
            </w:r>
          </w:p>
          <w:p w:rsidR="00000000" w:rsidP="00A77969">
            <w:pPr>
              <w:pStyle w:val="ListBullet"/>
              <w:rPr>
                <w:lang w:val="en-NZ"/>
              </w:rPr>
            </w:pPr>
            <w:r w:rsidRPr="00A77969">
              <w:t>vehicle is left secured</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Environmental issues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dust</w:t>
            </w:r>
          </w:p>
          <w:p w:rsidR="00000000" w:rsidRPr="00A77969" w:rsidP="00A77969">
            <w:pPr>
              <w:pStyle w:val="ListBullet"/>
            </w:pPr>
            <w:r w:rsidRPr="00A77969">
              <w:t>fumes</w:t>
            </w:r>
          </w:p>
          <w:p w:rsidR="00000000" w:rsidRPr="00A77969" w:rsidP="00A77969">
            <w:pPr>
              <w:pStyle w:val="ListBullet"/>
            </w:pPr>
            <w:r w:rsidRPr="00A77969">
              <w:t>noise</w:t>
            </w:r>
          </w:p>
          <w:p w:rsidR="00000000" w:rsidP="00A77969">
            <w:pPr>
              <w:pStyle w:val="ListBullet"/>
              <w:rPr>
                <w:lang w:val="en-NZ"/>
              </w:rPr>
            </w:pPr>
            <w:r w:rsidRPr="00A77969">
              <w:t>water</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Dust suppression and extraction methods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mobile/fixed sprays</w:t>
            </w:r>
          </w:p>
          <w:p w:rsidR="00000000" w:rsidRPr="00A77969" w:rsidP="00A77969">
            <w:pPr>
              <w:pStyle w:val="ListBullet"/>
            </w:pPr>
            <w:r w:rsidRPr="00A77969">
              <w:t>screens (vent doors, vent blinds)</w:t>
            </w:r>
          </w:p>
          <w:p w:rsidR="00000000" w:rsidRPr="00A77969" w:rsidP="00A77969">
            <w:pPr>
              <w:pStyle w:val="ListBullet"/>
            </w:pPr>
            <w:r w:rsidRPr="00A77969">
              <w:t>use of water trucks</w:t>
            </w:r>
          </w:p>
          <w:p w:rsidR="00000000" w:rsidRPr="00A77969" w:rsidP="00A77969">
            <w:pPr>
              <w:pStyle w:val="ListBullet"/>
            </w:pPr>
            <w:r w:rsidRPr="00A77969">
              <w:t>ventilation bags operational</w:t>
            </w:r>
          </w:p>
          <w:p w:rsidR="00000000" w:rsidP="00A77969">
            <w:pPr>
              <w:pStyle w:val="ListBullet"/>
              <w:rPr>
                <w:lang w:val="en-NZ"/>
              </w:rPr>
            </w:pPr>
            <w:r w:rsidRPr="00A77969">
              <w:t>watering down site</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Materials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geo textiles materials</w:t>
            </w:r>
          </w:p>
          <w:p w:rsidR="00000000" w:rsidRPr="00A77969" w:rsidP="00A77969">
            <w:pPr>
              <w:pStyle w:val="ListBullet"/>
            </w:pPr>
            <w:r w:rsidRPr="00A77969">
              <w:t>gravel</w:t>
            </w:r>
          </w:p>
          <w:p w:rsidR="00000000" w:rsidRPr="00A77969" w:rsidP="00A77969">
            <w:pPr>
              <w:pStyle w:val="ListBullet"/>
            </w:pPr>
            <w:r w:rsidRPr="00A77969">
              <w:t>ore</w:t>
            </w:r>
          </w:p>
          <w:p w:rsidR="00000000" w:rsidRPr="00A77969" w:rsidP="00A77969">
            <w:pPr>
              <w:pStyle w:val="ListBullet"/>
            </w:pPr>
            <w:r w:rsidRPr="00A77969">
              <w:t>overburden</w:t>
            </w:r>
          </w:p>
          <w:p w:rsidR="00000000" w:rsidRPr="00A77969" w:rsidP="00A77969">
            <w:pPr>
              <w:pStyle w:val="ListBullet"/>
            </w:pPr>
            <w:r w:rsidRPr="00A77969">
              <w:t>oxidised waste</w:t>
            </w:r>
          </w:p>
          <w:p w:rsidR="00000000" w:rsidRPr="00A77969" w:rsidP="00A77969">
            <w:pPr>
              <w:pStyle w:val="ListBullet"/>
            </w:pPr>
            <w:r w:rsidRPr="00A77969">
              <w:t>rejects</w:t>
            </w:r>
          </w:p>
          <w:p w:rsidR="00000000" w:rsidRPr="00A77969" w:rsidP="00A77969">
            <w:pPr>
              <w:pStyle w:val="ListBullet"/>
            </w:pPr>
            <w:r w:rsidRPr="00A77969">
              <w:t xml:space="preserve">road base </w:t>
            </w:r>
          </w:p>
          <w:p w:rsidR="00000000" w:rsidRPr="00A77969" w:rsidP="00A77969">
            <w:pPr>
              <w:pStyle w:val="ListBullet"/>
            </w:pPr>
            <w:r w:rsidRPr="00A77969">
              <w:t>rubbish</w:t>
            </w:r>
          </w:p>
          <w:p w:rsidR="00000000" w:rsidRPr="00A77969" w:rsidP="00A77969">
            <w:pPr>
              <w:pStyle w:val="ListBullet"/>
            </w:pPr>
            <w:r w:rsidRPr="00A77969">
              <w:t>sand</w:t>
            </w:r>
          </w:p>
          <w:p w:rsidR="00000000" w:rsidRPr="00A77969" w:rsidP="00A77969">
            <w:pPr>
              <w:pStyle w:val="ListBullet"/>
            </w:pPr>
            <w:r w:rsidRPr="00A77969">
              <w:t>sulphide rock fill</w:t>
            </w:r>
          </w:p>
          <w:p w:rsidR="00000000" w:rsidP="00A77969">
            <w:pPr>
              <w:pStyle w:val="ListBullet"/>
              <w:rPr>
                <w:lang w:val="en-NZ"/>
              </w:rPr>
            </w:pPr>
            <w:r w:rsidRPr="00A77969">
              <w:t>tailings</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Safe driving conventions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speed limits</w:t>
            </w:r>
          </w:p>
          <w:p w:rsidR="00000000" w:rsidRPr="00A77969" w:rsidP="00A77969">
            <w:pPr>
              <w:pStyle w:val="ListBullet"/>
            </w:pPr>
            <w:r w:rsidRPr="00A77969">
              <w:t>mine lighting</w:t>
            </w:r>
          </w:p>
          <w:p w:rsidR="00000000" w:rsidRPr="00A77969" w:rsidP="00A77969">
            <w:pPr>
              <w:pStyle w:val="ListBullet"/>
            </w:pPr>
            <w:r w:rsidRPr="00A77969">
              <w:t>site vehicle identification lights</w:t>
            </w:r>
          </w:p>
          <w:p w:rsidR="00000000" w:rsidRPr="00A77969" w:rsidP="00A77969">
            <w:pPr>
              <w:pStyle w:val="ListBullet"/>
            </w:pPr>
            <w:r w:rsidRPr="00A77969">
              <w:t>right of way</w:t>
            </w:r>
          </w:p>
          <w:p w:rsidR="00000000" w:rsidRPr="00A77969" w:rsidP="00A77969">
            <w:pPr>
              <w:pStyle w:val="ListBullet"/>
            </w:pPr>
            <w:r w:rsidRPr="00A77969">
              <w:t>parking in stockpiles</w:t>
            </w:r>
          </w:p>
          <w:p w:rsidR="00000000" w:rsidRPr="00A77969" w:rsidP="00A77969">
            <w:pPr>
              <w:pStyle w:val="ListBullet"/>
            </w:pPr>
            <w:r w:rsidRPr="00A77969">
              <w:t>parking on incline/decline</w:t>
            </w:r>
          </w:p>
          <w:p w:rsidR="00000000" w:rsidRPr="00A77969" w:rsidP="00A77969">
            <w:pPr>
              <w:pStyle w:val="ListBullet"/>
            </w:pPr>
            <w:r w:rsidRPr="00A77969">
              <w:t>refuelling procedures</w:t>
            </w:r>
          </w:p>
          <w:p w:rsidR="00000000" w:rsidRPr="00A77969" w:rsidP="00A77969">
            <w:pPr>
              <w:pStyle w:val="ListBullet"/>
            </w:pPr>
            <w:r w:rsidRPr="00A77969">
              <w:t>rules at intersections</w:t>
            </w:r>
          </w:p>
          <w:p w:rsidR="00000000" w:rsidRPr="00A77969" w:rsidP="00A77969">
            <w:pPr>
              <w:pStyle w:val="ListBullet"/>
            </w:pPr>
            <w:r w:rsidRPr="00A77969">
              <w:t>driving regulations, rules and conventions</w:t>
            </w:r>
          </w:p>
          <w:p w:rsidR="00000000" w:rsidP="00A77969">
            <w:pPr>
              <w:pStyle w:val="ListBullet"/>
              <w:rPr>
                <w:lang w:val="en-NZ"/>
              </w:rPr>
            </w:pPr>
            <w:r w:rsidRPr="00A77969">
              <w:t>towin</w:t>
            </w:r>
            <w:r w:rsidRPr="00A77969">
              <w:t>g methods</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Contaminants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cigarette butts</w:t>
            </w:r>
          </w:p>
          <w:p w:rsidR="00000000" w:rsidRPr="00A77969" w:rsidP="00A77969">
            <w:pPr>
              <w:pStyle w:val="ListBullet"/>
            </w:pPr>
            <w:r w:rsidRPr="00A77969">
              <w:t>consumables</w:t>
            </w:r>
          </w:p>
          <w:p w:rsidR="00000000" w:rsidRPr="00A77969" w:rsidP="00A77969">
            <w:pPr>
              <w:pStyle w:val="ListBullet"/>
            </w:pPr>
            <w:r w:rsidRPr="00A77969">
              <w:t>ear plugs</w:t>
            </w:r>
          </w:p>
          <w:p w:rsidR="00000000" w:rsidRPr="00A77969" w:rsidP="00A77969">
            <w:pPr>
              <w:pStyle w:val="ListBullet"/>
            </w:pPr>
            <w:r w:rsidRPr="00A77969">
              <w:t>explosives</w:t>
            </w:r>
          </w:p>
          <w:p w:rsidR="00000000" w:rsidRPr="00A77969" w:rsidP="00A77969">
            <w:pPr>
              <w:pStyle w:val="ListBullet"/>
            </w:pPr>
            <w:r w:rsidRPr="00A77969">
              <w:t>metal bucket teeth</w:t>
            </w:r>
          </w:p>
          <w:p w:rsidR="00000000" w:rsidRPr="00A77969" w:rsidP="00A77969">
            <w:pPr>
              <w:pStyle w:val="ListBullet"/>
            </w:pPr>
            <w:r w:rsidRPr="00A77969">
              <w:t>metal or steel rods</w:t>
            </w:r>
          </w:p>
          <w:p w:rsidR="00000000" w:rsidRPr="00A77969" w:rsidP="00A77969">
            <w:pPr>
              <w:pStyle w:val="ListBullet"/>
            </w:pPr>
            <w:r w:rsidRPr="00A77969">
              <w:t>old piping</w:t>
            </w:r>
          </w:p>
          <w:p w:rsidR="00000000" w:rsidRPr="00A77969" w:rsidP="00A77969">
            <w:pPr>
              <w:pStyle w:val="ListBullet"/>
            </w:pPr>
            <w:r w:rsidRPr="00A77969">
              <w:t>old workings</w:t>
            </w:r>
          </w:p>
          <w:p w:rsidR="00000000" w:rsidRPr="00A77969" w:rsidP="00A77969">
            <w:pPr>
              <w:pStyle w:val="ListBullet"/>
            </w:pPr>
            <w:r w:rsidRPr="00A77969">
              <w:t>plastic</w:t>
            </w:r>
          </w:p>
          <w:p w:rsidR="00000000" w:rsidRPr="00A77969" w:rsidP="00A77969">
            <w:pPr>
              <w:pStyle w:val="ListBullet"/>
            </w:pPr>
            <w:r w:rsidRPr="00A77969">
              <w:t>timber</w:t>
            </w:r>
          </w:p>
          <w:p w:rsidR="00000000" w:rsidP="00A77969">
            <w:pPr>
              <w:pStyle w:val="ListBullet"/>
              <w:rPr>
                <w:lang w:val="en-NZ"/>
              </w:rPr>
            </w:pPr>
            <w:r w:rsidRPr="00A77969">
              <w:t>wet fill</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Equipment performance</w:t>
            </w:r>
            <w:r w:rsidRPr="00A77969">
              <w:t xml:space="preserve"> may be affected by:</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duration of operation</w:t>
            </w:r>
          </w:p>
          <w:p w:rsidR="00000000" w:rsidRPr="00A77969" w:rsidP="00A77969">
            <w:pPr>
              <w:pStyle w:val="ListBullet"/>
            </w:pPr>
            <w:r w:rsidRPr="00A77969">
              <w:t>efficient and safe operating speed</w:t>
            </w:r>
          </w:p>
          <w:p w:rsidR="00000000" w:rsidRPr="00A77969" w:rsidP="00A77969">
            <w:pPr>
              <w:pStyle w:val="ListBullet"/>
            </w:pPr>
            <w:r w:rsidRPr="00A77969">
              <w:t>operating limitations</w:t>
            </w:r>
          </w:p>
          <w:p w:rsidR="00000000" w:rsidRPr="00A77969" w:rsidP="00A77969">
            <w:pPr>
              <w:pStyle w:val="ListBullet"/>
            </w:pPr>
            <w:r w:rsidRPr="00A77969">
              <w:t>type of activities performed</w:t>
            </w:r>
          </w:p>
          <w:p w:rsidR="00000000" w:rsidP="00A77969">
            <w:pPr>
              <w:pStyle w:val="ListBullet"/>
              <w:rPr>
                <w:lang w:val="en-NZ"/>
              </w:rPr>
            </w:pPr>
            <w:r w:rsidRPr="00A77969">
              <w:t>weight and/or load limitations</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Indicators</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brake air pressure</w:t>
            </w:r>
          </w:p>
          <w:p w:rsidR="00000000" w:rsidRPr="00A77969" w:rsidP="00A77969">
            <w:pPr>
              <w:pStyle w:val="ListBullet"/>
            </w:pPr>
            <w:r w:rsidRPr="00A77969">
              <w:t>brake oil temperature</w:t>
            </w:r>
          </w:p>
          <w:p w:rsidR="00000000" w:rsidRPr="00A77969" w:rsidP="00A77969">
            <w:pPr>
              <w:pStyle w:val="ListBullet"/>
            </w:pPr>
            <w:r w:rsidRPr="00A77969">
              <w:t>computer indicators</w:t>
            </w:r>
          </w:p>
          <w:p w:rsidR="00000000" w:rsidRPr="00A77969" w:rsidP="00A77969">
            <w:pPr>
              <w:pStyle w:val="ListBullet"/>
            </w:pPr>
            <w:r w:rsidRPr="00A77969">
              <w:t>engine oil pressure</w:t>
            </w:r>
          </w:p>
          <w:p w:rsidR="00000000" w:rsidRPr="00A77969" w:rsidP="00A77969">
            <w:pPr>
              <w:pStyle w:val="ListBullet"/>
            </w:pPr>
            <w:r w:rsidRPr="00A77969">
              <w:t>fuel filter</w:t>
            </w:r>
          </w:p>
          <w:p w:rsidR="00000000" w:rsidRPr="00A77969" w:rsidP="00A77969">
            <w:pPr>
              <w:pStyle w:val="ListBullet"/>
            </w:pPr>
            <w:r w:rsidRPr="00A77969">
              <w:t>parking brake</w:t>
            </w:r>
          </w:p>
          <w:p w:rsidR="00000000" w:rsidRPr="00A77969" w:rsidP="00A77969">
            <w:pPr>
              <w:pStyle w:val="ListBullet"/>
            </w:pPr>
            <w:r w:rsidRPr="00A77969">
              <w:t>retard</w:t>
            </w:r>
            <w:r w:rsidRPr="00A77969">
              <w:t>er</w:t>
            </w:r>
          </w:p>
          <w:p w:rsidR="00000000" w:rsidRPr="00A77969" w:rsidP="00A77969">
            <w:pPr>
              <w:pStyle w:val="ListBullet"/>
            </w:pPr>
            <w:r w:rsidRPr="00A77969">
              <w:t>service meter</w:t>
            </w:r>
          </w:p>
          <w:p w:rsidR="00000000" w:rsidRPr="00A77969" w:rsidP="00A77969">
            <w:pPr>
              <w:pStyle w:val="ListBullet"/>
            </w:pPr>
            <w:r w:rsidRPr="00A77969">
              <w:t>speedometer/odometer</w:t>
            </w:r>
          </w:p>
          <w:p w:rsidR="00000000" w:rsidRPr="00A77969" w:rsidP="00A77969">
            <w:pPr>
              <w:pStyle w:val="ListBullet"/>
            </w:pPr>
            <w:r w:rsidRPr="00A77969">
              <w:t>steering filters</w:t>
            </w:r>
          </w:p>
          <w:p w:rsidR="00000000" w:rsidRPr="00A77969" w:rsidP="00A77969">
            <w:pPr>
              <w:pStyle w:val="ListBullet"/>
            </w:pPr>
            <w:r w:rsidRPr="00A77969">
              <w:t>tachometer</w:t>
            </w:r>
          </w:p>
          <w:p w:rsidR="00000000" w:rsidRPr="00A77969" w:rsidP="00A77969">
            <w:pPr>
              <w:pStyle w:val="ListBullet"/>
            </w:pPr>
            <w:r w:rsidRPr="00A77969">
              <w:t>torque converter oil temperature</w:t>
            </w:r>
          </w:p>
          <w:p w:rsidR="00000000" w:rsidRPr="00A77969" w:rsidP="00A77969">
            <w:pPr>
              <w:pStyle w:val="ListBullet"/>
            </w:pPr>
            <w:r w:rsidRPr="00A77969">
              <w:t>transmission filter</w:t>
            </w:r>
          </w:p>
          <w:p w:rsidR="00000000" w:rsidRPr="00A77969" w:rsidP="00A77969">
            <w:pPr>
              <w:pStyle w:val="ListBullet"/>
            </w:pPr>
            <w:r w:rsidRPr="00A77969">
              <w:t>voltmeter/ ammeter</w:t>
            </w:r>
          </w:p>
          <w:p w:rsidR="00000000" w:rsidP="00A77969">
            <w:pPr>
              <w:pStyle w:val="ListBullet"/>
              <w:rPr>
                <w:lang w:val="en-NZ"/>
              </w:rPr>
            </w:pPr>
            <w:r w:rsidRPr="00A77969">
              <w:t>water temperature</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Operational servicing</w:t>
            </w:r>
            <w:r w:rsidRPr="00A77969">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checking fluid levels</w:t>
            </w:r>
          </w:p>
          <w:p w:rsidR="00000000" w:rsidRPr="00A77969" w:rsidP="00A77969">
            <w:pPr>
              <w:pStyle w:val="ListBullet"/>
            </w:pPr>
            <w:r w:rsidRPr="00A77969">
              <w:t>filter changing</w:t>
            </w:r>
          </w:p>
          <w:p w:rsidR="00000000" w:rsidRPr="00A77969" w:rsidP="00A77969">
            <w:pPr>
              <w:pStyle w:val="ListBullet"/>
            </w:pPr>
            <w:r w:rsidRPr="00A77969">
              <w:t>greasing</w:t>
            </w:r>
          </w:p>
          <w:p w:rsidR="00000000" w:rsidRPr="00A77969" w:rsidP="00A77969">
            <w:pPr>
              <w:pStyle w:val="ListBullet"/>
            </w:pPr>
            <w:r w:rsidRPr="00A77969">
              <w:t>keeping cab clean</w:t>
            </w:r>
          </w:p>
          <w:p w:rsidR="00000000" w:rsidP="00A77969">
            <w:pPr>
              <w:pStyle w:val="ListBullet"/>
              <w:rPr>
                <w:lang w:val="en-NZ"/>
              </w:rPr>
            </w:pPr>
            <w:r w:rsidRPr="00A77969">
              <w:t>tightening loose fittings</w:t>
            </w:r>
          </w:p>
        </w:tc>
      </w:tr>
      <w:tr w:rsidTr="00A41BA0">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7969">
            <w:pPr>
              <w:pStyle w:val="BodyText"/>
              <w:rPr>
                <w:lang w:val="en-NZ"/>
              </w:rPr>
            </w:pPr>
            <w:r w:rsidRPr="00A77969">
              <w:rPr>
                <w:rStyle w:val="SpecialBold"/>
              </w:rPr>
              <w:t>Cleaning</w:t>
            </w:r>
            <w:r w:rsidRPr="00A77969">
              <w:t xml:space="preserve"> methods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7969" w:rsidP="00A77969">
            <w:pPr>
              <w:pStyle w:val="ListBullet"/>
            </w:pPr>
            <w:r w:rsidRPr="00A77969">
              <w:t>degreasing</w:t>
            </w:r>
          </w:p>
          <w:p w:rsidR="00000000" w:rsidRPr="00A77969" w:rsidP="00A77969">
            <w:pPr>
              <w:pStyle w:val="ListBullet"/>
            </w:pPr>
            <w:r w:rsidRPr="00A77969">
              <w:t>forced air</w:t>
            </w:r>
          </w:p>
          <w:p w:rsidR="00000000" w:rsidRPr="00A77969" w:rsidP="00A77969">
            <w:pPr>
              <w:pStyle w:val="ListBullet"/>
            </w:pPr>
            <w:r w:rsidRPr="00A77969">
              <w:t>steam cleaning</w:t>
            </w:r>
          </w:p>
          <w:p w:rsidR="00000000" w:rsidRPr="00A77969" w:rsidP="00A77969">
            <w:pPr>
              <w:pStyle w:val="ListBullet"/>
            </w:pPr>
            <w:r w:rsidRPr="00A77969">
              <w:t>vacuum</w:t>
            </w:r>
          </w:p>
          <w:p w:rsidR="00000000" w:rsidRPr="00A77969" w:rsidP="00A77969">
            <w:pPr>
              <w:pStyle w:val="ListBullet"/>
            </w:pPr>
            <w:r w:rsidRPr="00A77969">
              <w:t>water</w:t>
            </w:r>
          </w:p>
        </w:tc>
      </w:tr>
    </w:tbl>
    <w:p w:rsidR="00000000" w:rsidRPr="00A77969" w:rsidP="00A77969">
      <w:pPr>
        <w:pStyle w:val="BodyText"/>
      </w:pPr>
    </w:p>
    <w:p w:rsidR="00000000" w:rsidRPr="00A77969" w:rsidP="00A77969">
      <w:pPr>
        <w:pStyle w:val="AllowPageBreak"/>
      </w:pPr>
    </w:p>
    <w:p w:rsidR="00000000" w:rsidRPr="00A77969" w:rsidP="00A77969">
      <w:pPr>
        <w:pStyle w:val="Heading1"/>
      </w:pPr>
      <w:bookmarkStart w:id="12" w:name="O_130886"/>
      <w:bookmarkEnd w:id="12"/>
      <w:r w:rsidRPr="00A77969">
        <w:t>Unit Sector(s)</w:t>
      </w:r>
    </w:p>
    <w:p w:rsidR="00000000" w:rsidRPr="00A77969" w:rsidP="00A77969">
      <w:pPr>
        <w:pStyle w:val="BodyText"/>
      </w:pPr>
      <w:r w:rsidRPr="00A77969">
        <w:t>Mobile Plant Operations</w:t>
      </w:r>
    </w:p>
    <w:p w:rsidR="00000000" w:rsidRPr="00A77969" w:rsidP="00A77969">
      <w:pPr>
        <w:pStyle w:val="AllowPageBreak"/>
      </w:pPr>
    </w:p>
    <w:p w:rsidR="00000000" w:rsidRPr="00A77969" w:rsidP="00A77969">
      <w:pPr>
        <w:pStyle w:val="Heading1"/>
      </w:pPr>
      <w:bookmarkStart w:id="13" w:name="O_161601"/>
      <w:bookmarkEnd w:id="13"/>
      <w:r w:rsidRPr="00A77969">
        <w:t>Competency field</w:t>
      </w:r>
    </w:p>
    <w:p w:rsidR="00000000" w:rsidRPr="00A77969" w:rsidP="00A77969">
      <w:pPr>
        <w:pStyle w:val="BodyText"/>
      </w:pPr>
      <w:r w:rsidRPr="00A77969">
        <w:t>Refer to Unit Sector(s).</w:t>
      </w:r>
    </w:p>
    <w:p w:rsidR="00000000" w:rsidRPr="00A77969" w:rsidP="00A77969">
      <w:pPr>
        <w:pStyle w:val="AllowPageBreak"/>
      </w:pPr>
    </w:p>
    <w:p w:rsidR="00000000" w:rsidRPr="00A77969" w:rsidP="00A77969">
      <w:pPr>
        <w:pStyle w:val="Heading1"/>
      </w:pPr>
      <w:bookmarkStart w:id="14" w:name="O_161600"/>
      <w:bookmarkEnd w:id="14"/>
      <w:r w:rsidRPr="00A77969">
        <w:t>Co-requisite units</w:t>
      </w:r>
    </w:p>
    <w:p w:rsidR="00000000" w:rsidRPr="00A77969" w:rsidP="00A77969">
      <w:pPr>
        <w:pStyle w:val="BodyText"/>
      </w:pPr>
      <w:r w:rsidRPr="00A77969">
        <w:t>Not applicable.</w:t>
      </w:r>
    </w:p>
    <w:p w:rsidR="00000000" w:rsidRPr="00A77969" w:rsidP="00A77969"/>
    <w:sectPr w:rsidSect="00A77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BA0" w:rsidP="00A41B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A0" w:rsidP="00A77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1BA0" w:rsidP="00A77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41BA0" w:rsidP="00A77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BA0" w:rsidP="00A41B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A0" w:rsidP="00A77969">
    <w:pPr>
      <w:pStyle w:val="Header"/>
      <w:framePr w:wrap="around"/>
    </w:pPr>
    <w:r>
      <w:fldChar w:fldCharType="begin"/>
    </w:r>
    <w:r>
      <w:instrText xml:space="preserve"> TITLE   \* MERGEFORMAT </w:instrText>
    </w:r>
    <w:r>
      <w:fldChar w:fldCharType="separate"/>
    </w:r>
    <w:r>
      <w:t>RIIMPO201A Operate roller/compactor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BA0" w:rsidP="00A779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B4C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6F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28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9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7969"/>
    <w:pPr>
      <w:spacing w:before="360" w:after="60"/>
      <w:outlineLvl w:val="0"/>
    </w:pPr>
    <w:rPr>
      <w:sz w:val="32"/>
    </w:rPr>
  </w:style>
  <w:style w:type="paragraph" w:styleId="Heading2">
    <w:name w:val="heading 2"/>
    <w:basedOn w:val="HeadingBase"/>
    <w:next w:val="BodyText"/>
    <w:link w:val="Heading2Char"/>
    <w:qFormat/>
    <w:rsid w:val="00A77969"/>
    <w:pPr>
      <w:keepLines/>
      <w:spacing w:before="240" w:after="120"/>
      <w:outlineLvl w:val="1"/>
    </w:pPr>
    <w:rPr>
      <w:sz w:val="28"/>
      <w:szCs w:val="40"/>
    </w:rPr>
  </w:style>
  <w:style w:type="paragraph" w:styleId="Heading3">
    <w:name w:val="heading 3"/>
    <w:basedOn w:val="HeadingBase"/>
    <w:next w:val="BodyText"/>
    <w:link w:val="Heading3Char"/>
    <w:qFormat/>
    <w:rsid w:val="00A77969"/>
    <w:pPr>
      <w:spacing w:before="180" w:after="120"/>
      <w:outlineLvl w:val="2"/>
    </w:pPr>
    <w:rPr>
      <w:spacing w:val="-10"/>
      <w:kern w:val="32"/>
    </w:rPr>
  </w:style>
  <w:style w:type="paragraph" w:styleId="Heading4">
    <w:name w:val="heading 4"/>
    <w:basedOn w:val="HeadingBase"/>
    <w:next w:val="BodyText"/>
    <w:link w:val="Heading4Char"/>
    <w:qFormat/>
    <w:rsid w:val="00A77969"/>
    <w:pPr>
      <w:spacing w:before="160" w:after="120"/>
      <w:outlineLvl w:val="3"/>
    </w:pPr>
    <w:rPr>
      <w:sz w:val="22"/>
    </w:rPr>
  </w:style>
  <w:style w:type="paragraph" w:styleId="Heading5">
    <w:name w:val="heading 5"/>
    <w:basedOn w:val="HeadingBase"/>
    <w:next w:val="Normal"/>
    <w:link w:val="Heading5Char"/>
    <w:qFormat/>
    <w:rsid w:val="00A77969"/>
    <w:pPr>
      <w:spacing w:before="80"/>
      <w:outlineLvl w:val="4"/>
    </w:pPr>
    <w:rPr>
      <w:color w:val="918585"/>
      <w:sz w:val="20"/>
    </w:rPr>
  </w:style>
  <w:style w:type="paragraph" w:styleId="Heading6">
    <w:name w:val="heading 6"/>
    <w:basedOn w:val="HeadingBase"/>
    <w:next w:val="Normal"/>
    <w:link w:val="Heading6Char"/>
    <w:qFormat/>
    <w:rsid w:val="00A77969"/>
    <w:pPr>
      <w:spacing w:before="60"/>
      <w:outlineLvl w:val="5"/>
    </w:pPr>
    <w:rPr>
      <w:color w:val="918585"/>
      <w:sz w:val="20"/>
    </w:rPr>
  </w:style>
  <w:style w:type="paragraph" w:styleId="Heading7">
    <w:name w:val="heading 7"/>
    <w:basedOn w:val="Normal"/>
    <w:next w:val="Normal"/>
    <w:link w:val="Heading7Char"/>
    <w:qFormat/>
    <w:rsid w:val="00A77969"/>
    <w:pPr>
      <w:ind w:left="720"/>
      <w:outlineLvl w:val="6"/>
    </w:pPr>
    <w:rPr>
      <w:i/>
    </w:rPr>
  </w:style>
  <w:style w:type="paragraph" w:styleId="Heading8">
    <w:name w:val="heading 8"/>
    <w:basedOn w:val="Normal"/>
    <w:next w:val="Normal"/>
    <w:link w:val="Heading8Char"/>
    <w:qFormat/>
    <w:rsid w:val="00A77969"/>
    <w:pPr>
      <w:ind w:left="720"/>
      <w:outlineLvl w:val="7"/>
    </w:pPr>
    <w:rPr>
      <w:i/>
    </w:rPr>
  </w:style>
  <w:style w:type="paragraph" w:styleId="Heading9">
    <w:name w:val="heading 9"/>
    <w:basedOn w:val="Normal"/>
    <w:next w:val="Normal"/>
    <w:link w:val="Heading9Char"/>
    <w:qFormat/>
    <w:rsid w:val="00A77969"/>
    <w:pPr>
      <w:ind w:left="720"/>
      <w:outlineLvl w:val="8"/>
    </w:pPr>
    <w:rPr>
      <w:i/>
    </w:rPr>
  </w:style>
  <w:style w:type="character" w:default="1" w:styleId="DefaultParagraphFont">
    <w:name w:val="Default Paragraph Font"/>
    <w:uiPriority w:val="1"/>
    <w:unhideWhenUsed/>
    <w:rsid w:val="00A77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969"/>
  </w:style>
  <w:style w:type="character" w:customStyle="1" w:styleId="Heading1Char">
    <w:name w:val="Heading 1 Char"/>
    <w:basedOn w:val="DefaultParagraphFont"/>
    <w:link w:val="Heading1"/>
    <w:rsid w:val="00A77969"/>
    <w:rPr>
      <w:rFonts w:ascii="Times New Roman" w:eastAsia="Times New Roman" w:hAnsi="Times New Roman" w:cs="Times New Roman"/>
      <w:b/>
      <w:sz w:val="32"/>
      <w:szCs w:val="20"/>
      <w:lang w:eastAsia="en-US"/>
    </w:rPr>
  </w:style>
  <w:style w:type="paragraph" w:styleId="BodyText">
    <w:name w:val="Body Text"/>
    <w:basedOn w:val="Normal"/>
    <w:link w:val="BodyTextChar"/>
    <w:rsid w:val="00A77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7969"/>
    <w:rPr>
      <w:rFonts w:ascii="Times New Roman" w:eastAsia="Times New Roman" w:hAnsi="Times New Roman" w:cs="Times New Roman"/>
      <w:sz w:val="24"/>
      <w:lang w:val="en-US" w:eastAsia="en-US"/>
    </w:rPr>
  </w:style>
  <w:style w:type="paragraph" w:styleId="Footer">
    <w:name w:val="footer"/>
    <w:basedOn w:val="Normal"/>
    <w:link w:val="FooterChar"/>
    <w:rsid w:val="00A77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969"/>
    <w:rPr>
      <w:rFonts w:ascii="Times New Roman" w:eastAsia="Times New Roman" w:hAnsi="Times New Roman" w:cs="Times New Roman"/>
      <w:sz w:val="16"/>
      <w:lang w:val="en-US" w:eastAsia="en-US"/>
    </w:rPr>
  </w:style>
  <w:style w:type="paragraph" w:styleId="List">
    <w:name w:val="List"/>
    <w:basedOn w:val="BodyText"/>
    <w:next w:val="BodyText"/>
    <w:rsid w:val="00A77969"/>
    <w:pPr>
      <w:tabs>
        <w:tab w:val="left" w:pos="340"/>
      </w:tabs>
      <w:spacing w:before="60" w:after="60"/>
      <w:ind w:left="340" w:hanging="340"/>
    </w:pPr>
  </w:style>
  <w:style w:type="paragraph" w:styleId="ListBullet">
    <w:name w:val="List Bullet"/>
    <w:basedOn w:val="List"/>
    <w:rsid w:val="00A77969"/>
    <w:pPr>
      <w:numPr>
        <w:numId w:val="13"/>
      </w:numPr>
      <w:tabs>
        <w:tab w:val="clear" w:pos="340"/>
      </w:tabs>
      <w:spacing w:before="40" w:after="40"/>
    </w:pPr>
  </w:style>
  <w:style w:type="character" w:customStyle="1" w:styleId="SpecialBold">
    <w:name w:val="Special Bold"/>
    <w:basedOn w:val="DefaultParagraphFont"/>
    <w:rsid w:val="00A77969"/>
    <w:rPr>
      <w:b/>
      <w:spacing w:val="0"/>
    </w:rPr>
  </w:style>
  <w:style w:type="paragraph" w:styleId="ListBullet2">
    <w:name w:val="List Bullet 2"/>
    <w:basedOn w:val="List2"/>
    <w:rsid w:val="00A77969"/>
    <w:pPr>
      <w:numPr>
        <w:numId w:val="14"/>
      </w:numPr>
      <w:tabs>
        <w:tab w:val="clear" w:pos="680"/>
      </w:tabs>
    </w:pPr>
  </w:style>
  <w:style w:type="paragraph" w:styleId="Header">
    <w:name w:val="header"/>
    <w:basedOn w:val="Normal"/>
    <w:link w:val="HeaderChar"/>
    <w:rsid w:val="00A77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9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7969"/>
    <w:pPr>
      <w:spacing w:before="240" w:after="120"/>
      <w:outlineLvl w:val="0"/>
    </w:pPr>
    <w:rPr>
      <w:rFonts w:ascii="Times New Roman" w:hAnsi="Times New Roman"/>
      <w:b/>
      <w:sz w:val="28"/>
    </w:rPr>
  </w:style>
  <w:style w:type="paragraph" w:customStyle="1" w:styleId="AllowPageBreak">
    <w:name w:val="AllowPageBreak"/>
    <w:rsid w:val="00A779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7969"/>
    <w:pPr>
      <w:tabs>
        <w:tab w:val="left" w:pos="680"/>
      </w:tabs>
      <w:spacing w:before="60" w:after="60"/>
      <w:ind w:left="680" w:hanging="340"/>
    </w:pPr>
  </w:style>
  <w:style w:type="character" w:customStyle="1" w:styleId="BoldandItalics">
    <w:name w:val="Bold and Italics"/>
    <w:qFormat/>
    <w:rsid w:val="00A77969"/>
    <w:rPr>
      <w:b/>
      <w:i/>
      <w:u w:val="none"/>
    </w:rPr>
  </w:style>
  <w:style w:type="character" w:customStyle="1" w:styleId="Heading2Char">
    <w:name w:val="Heading 2 Char"/>
    <w:basedOn w:val="DefaultParagraphFont"/>
    <w:link w:val="Heading2"/>
    <w:rsid w:val="00A77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9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79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7969"/>
    <w:rPr>
      <w:rFonts w:ascii="Courier New" w:eastAsia="Times New Roman" w:hAnsi="Courier New" w:cs="Times New Roman"/>
      <w:i/>
      <w:szCs w:val="20"/>
      <w:lang w:val="en-US" w:eastAsia="en-US"/>
    </w:rPr>
  </w:style>
  <w:style w:type="paragraph" w:customStyle="1" w:styleId="HeadingBase">
    <w:name w:val="Heading Base"/>
    <w:rsid w:val="00A77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969"/>
    <w:pPr>
      <w:tabs>
        <w:tab w:val="right" w:leader="dot" w:pos="9072"/>
      </w:tabs>
      <w:ind w:left="567"/>
    </w:pPr>
    <w:rPr>
      <w:szCs w:val="22"/>
    </w:rPr>
  </w:style>
  <w:style w:type="paragraph" w:customStyle="1" w:styleId="TOCBase">
    <w:name w:val="TOC Base"/>
    <w:rsid w:val="00A77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969"/>
    <w:pPr>
      <w:tabs>
        <w:tab w:val="right" w:leader="dot" w:pos="9072"/>
      </w:tabs>
      <w:spacing w:before="40" w:after="40"/>
      <w:ind w:left="284"/>
    </w:pPr>
    <w:rPr>
      <w:rFonts w:ascii="Times New Roman" w:hAnsi="Times New Roman"/>
    </w:rPr>
  </w:style>
  <w:style w:type="paragraph" w:styleId="TOC1">
    <w:name w:val="toc 1"/>
    <w:basedOn w:val="TOCBase"/>
    <w:next w:val="Normal"/>
    <w:rsid w:val="00A77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7969"/>
    <w:pPr>
      <w:spacing w:before="5040"/>
      <w:jc w:val="center"/>
    </w:pPr>
    <w:rPr>
      <w:sz w:val="48"/>
      <w:szCs w:val="72"/>
      <w:lang w:val="en-US"/>
    </w:rPr>
  </w:style>
  <w:style w:type="character" w:customStyle="1" w:styleId="TitleChar">
    <w:name w:val="Title Char"/>
    <w:basedOn w:val="DefaultParagraphFont"/>
    <w:link w:val="Title"/>
    <w:rsid w:val="00A77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969"/>
    <w:pPr>
      <w:tabs>
        <w:tab w:val="left" w:pos="3600"/>
        <w:tab w:val="left" w:pos="3958"/>
      </w:tabs>
    </w:pPr>
  </w:style>
  <w:style w:type="paragraph" w:customStyle="1" w:styleId="Note">
    <w:name w:val="Note"/>
    <w:basedOn w:val="BodyText"/>
    <w:rsid w:val="00A77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969"/>
    <w:pPr>
      <w:framePr w:wrap="auto" w:hAnchor="text" w:y="6049"/>
    </w:pPr>
    <w:rPr>
      <w:color w:val="000000"/>
      <w:sz w:val="40"/>
    </w:rPr>
  </w:style>
  <w:style w:type="paragraph" w:customStyle="1" w:styleId="TOCTitle">
    <w:name w:val="TOCTitle"/>
    <w:basedOn w:val="Heading1"/>
    <w:rsid w:val="00A77969"/>
    <w:pPr>
      <w:spacing w:after="240"/>
      <w:jc w:val="center"/>
      <w:outlineLvl w:val="9"/>
    </w:pPr>
    <w:rPr>
      <w:caps/>
    </w:rPr>
  </w:style>
  <w:style w:type="paragraph" w:customStyle="1" w:styleId="Version">
    <w:name w:val="Version"/>
    <w:rsid w:val="00A77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969"/>
    <w:pPr>
      <w:keepNext w:val="0"/>
      <w:tabs>
        <w:tab w:val="right" w:pos="4176"/>
      </w:tabs>
      <w:ind w:left="198" w:hanging="198"/>
    </w:pPr>
    <w:rPr>
      <w:rFonts w:ascii="Garamond" w:hAnsi="Garamond"/>
    </w:rPr>
  </w:style>
  <w:style w:type="paragraph" w:styleId="IndexHeading">
    <w:name w:val="index heading"/>
    <w:basedOn w:val="Normal"/>
    <w:next w:val="Index1"/>
    <w:semiHidden/>
    <w:rsid w:val="00A77969"/>
    <w:pPr>
      <w:spacing w:before="120" w:after="120"/>
    </w:pPr>
    <w:rPr>
      <w:rFonts w:ascii="Arial" w:hAnsi="Arial"/>
      <w:b/>
      <w:color w:val="918585"/>
      <w:sz w:val="24"/>
    </w:rPr>
  </w:style>
  <w:style w:type="paragraph" w:customStyle="1" w:styleId="Chapter">
    <w:name w:val="Chapter"/>
    <w:basedOn w:val="Normal"/>
    <w:rsid w:val="00A77969"/>
    <w:pPr>
      <w:spacing w:before="240"/>
    </w:pPr>
    <w:rPr>
      <w:rFonts w:ascii="Times New Roman" w:hAnsi="Times New Roman"/>
      <w:smallCaps/>
      <w:spacing w:val="80"/>
      <w:sz w:val="28"/>
    </w:rPr>
  </w:style>
  <w:style w:type="paragraph" w:customStyle="1" w:styleId="InChapter">
    <w:name w:val="InChapter"/>
    <w:basedOn w:val="Heading3"/>
    <w:rsid w:val="00A77969"/>
    <w:pPr>
      <w:spacing w:after="240"/>
      <w:outlineLvl w:val="9"/>
    </w:pPr>
    <w:rPr>
      <w:noProof/>
    </w:rPr>
  </w:style>
  <w:style w:type="paragraph" w:styleId="Index2">
    <w:name w:val="index 2"/>
    <w:basedOn w:val="Normal"/>
    <w:next w:val="Normal"/>
    <w:semiHidden/>
    <w:rsid w:val="00A77969"/>
    <w:pPr>
      <w:tabs>
        <w:tab w:val="right" w:pos="4176"/>
      </w:tabs>
      <w:ind w:left="568" w:hanging="284"/>
    </w:pPr>
    <w:rPr>
      <w:rFonts w:ascii="Garamond" w:hAnsi="Garamond"/>
    </w:rPr>
  </w:style>
  <w:style w:type="paragraph" w:customStyle="1" w:styleId="Byline">
    <w:name w:val="Byline"/>
    <w:rsid w:val="00A77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969"/>
    <w:pPr>
      <w:tabs>
        <w:tab w:val="clear" w:pos="3600"/>
        <w:tab w:val="clear" w:pos="3958"/>
      </w:tabs>
      <w:jc w:val="right"/>
    </w:pPr>
  </w:style>
  <w:style w:type="character" w:styleId="Emphasis">
    <w:name w:val="Emphasis"/>
    <w:basedOn w:val="DefaultParagraphFont"/>
    <w:qFormat/>
    <w:rsid w:val="00A77969"/>
    <w:rPr>
      <w:i/>
    </w:rPr>
  </w:style>
  <w:style w:type="paragraph" w:styleId="Caption">
    <w:name w:val="caption"/>
    <w:basedOn w:val="BodyText"/>
    <w:next w:val="Normal"/>
    <w:qFormat/>
    <w:rsid w:val="00A77969"/>
    <w:pPr>
      <w:framePr w:w="2268" w:hSpace="181" w:vSpace="181" w:wrap="around" w:vAnchor="text" w:hAnchor="page" w:x="1135" w:y="285" w:anchorLock="1"/>
    </w:pPr>
    <w:rPr>
      <w:i/>
    </w:rPr>
  </w:style>
  <w:style w:type="paragraph" w:customStyle="1" w:styleId="MiniTOCTitle">
    <w:name w:val="MiniTOCTitle"/>
    <w:basedOn w:val="Heading4"/>
    <w:rsid w:val="00A77969"/>
    <w:pPr>
      <w:spacing w:before="240"/>
      <w:outlineLvl w:val="9"/>
    </w:pPr>
    <w:rPr>
      <w:noProof/>
      <w:sz w:val="24"/>
    </w:rPr>
  </w:style>
  <w:style w:type="paragraph" w:customStyle="1" w:styleId="MiniTOCItem">
    <w:name w:val="MiniTOCItem"/>
    <w:basedOn w:val="ListBullet"/>
    <w:rsid w:val="00A77969"/>
    <w:pPr>
      <w:numPr>
        <w:numId w:val="0"/>
      </w:numPr>
      <w:tabs>
        <w:tab w:val="right" w:leader="dot" w:pos="6521"/>
      </w:tabs>
      <w:spacing w:before="0" w:after="0"/>
    </w:pPr>
  </w:style>
  <w:style w:type="paragraph" w:customStyle="1" w:styleId="TOFTitle">
    <w:name w:val="TOFTitle"/>
    <w:basedOn w:val="TOCTitle"/>
    <w:rsid w:val="00A77969"/>
  </w:style>
  <w:style w:type="paragraph" w:styleId="TableofFigures">
    <w:name w:val="table of figures"/>
    <w:basedOn w:val="Normal"/>
    <w:next w:val="Normal"/>
    <w:semiHidden/>
    <w:rsid w:val="00A77969"/>
    <w:pPr>
      <w:tabs>
        <w:tab w:val="right" w:leader="dot" w:pos="9072"/>
      </w:tabs>
      <w:ind w:left="970" w:hanging="403"/>
    </w:pPr>
    <w:rPr>
      <w:rFonts w:ascii="Times New Roman" w:hAnsi="Times New Roman"/>
      <w:b/>
    </w:rPr>
  </w:style>
  <w:style w:type="paragraph" w:styleId="ListNumber">
    <w:name w:val="List Number"/>
    <w:basedOn w:val="List"/>
    <w:rsid w:val="00A77969"/>
    <w:pPr>
      <w:numPr>
        <w:numId w:val="11"/>
      </w:numPr>
    </w:pPr>
  </w:style>
  <w:style w:type="character" w:customStyle="1" w:styleId="WingdingSymbols">
    <w:name w:val="Wingding Symbols"/>
    <w:rsid w:val="00A77969"/>
    <w:rPr>
      <w:rFonts w:ascii="Wingdings" w:hAnsi="Wingdings"/>
    </w:rPr>
  </w:style>
  <w:style w:type="paragraph" w:customStyle="1" w:styleId="TableHeading">
    <w:name w:val="Table Heading"/>
    <w:basedOn w:val="HeadingBase"/>
    <w:rsid w:val="00A77969"/>
    <w:pPr>
      <w:keepLines/>
      <w:pBdr>
        <w:bottom w:val="single" w:sz="6" w:space="1" w:color="918585"/>
      </w:pBdr>
      <w:spacing w:before="240"/>
    </w:pPr>
  </w:style>
  <w:style w:type="character" w:customStyle="1" w:styleId="HotSpot">
    <w:name w:val="HotSpot"/>
    <w:rsid w:val="00A77969"/>
    <w:rPr>
      <w:color w:val="0033CC"/>
      <w:u w:val="none"/>
    </w:rPr>
  </w:style>
  <w:style w:type="paragraph" w:customStyle="1" w:styleId="BodyTextRight">
    <w:name w:val="Body Text Right"/>
    <w:basedOn w:val="BodyText"/>
    <w:rsid w:val="00A77969"/>
    <w:pPr>
      <w:spacing w:before="0" w:after="0"/>
      <w:jc w:val="right"/>
    </w:pPr>
  </w:style>
  <w:style w:type="paragraph" w:styleId="Index3">
    <w:name w:val="index 3"/>
    <w:basedOn w:val="ListNumber2"/>
    <w:next w:val="Normal"/>
    <w:semiHidden/>
    <w:rsid w:val="00A77969"/>
    <w:pPr>
      <w:numPr>
        <w:numId w:val="0"/>
      </w:numPr>
      <w:tabs>
        <w:tab w:val="right" w:leader="dot" w:pos="4176"/>
      </w:tabs>
    </w:pPr>
  </w:style>
  <w:style w:type="paragraph" w:styleId="ListNumber2">
    <w:name w:val="List Number 2"/>
    <w:basedOn w:val="List2"/>
    <w:rsid w:val="00A77969"/>
    <w:pPr>
      <w:numPr>
        <w:numId w:val="10"/>
      </w:numPr>
      <w:tabs>
        <w:tab w:val="clear" w:pos="1060"/>
      </w:tabs>
    </w:pPr>
  </w:style>
  <w:style w:type="paragraph" w:customStyle="1" w:styleId="MarginNote">
    <w:name w:val="Margin Note"/>
    <w:basedOn w:val="BodyText"/>
    <w:rsid w:val="00A77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9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7969"/>
    <w:rPr>
      <w:sz w:val="32"/>
    </w:rPr>
  </w:style>
  <w:style w:type="paragraph" w:customStyle="1" w:styleId="HeadingProcedure">
    <w:name w:val="Heading Procedure"/>
    <w:basedOn w:val="HeadingBase"/>
    <w:next w:val="Normal"/>
    <w:rsid w:val="00A77969"/>
    <w:pPr>
      <w:tabs>
        <w:tab w:val="left" w:pos="0"/>
      </w:tabs>
      <w:spacing w:before="120" w:after="60"/>
    </w:pPr>
    <w:rPr>
      <w:i/>
      <w:color w:val="918585"/>
      <w:sz w:val="22"/>
    </w:rPr>
  </w:style>
  <w:style w:type="paragraph" w:customStyle="1" w:styleId="TableBodyText">
    <w:name w:val="Table Body Text"/>
    <w:basedOn w:val="BodyText"/>
    <w:rsid w:val="00A77969"/>
    <w:pPr>
      <w:spacing w:before="60" w:after="60"/>
    </w:pPr>
  </w:style>
  <w:style w:type="paragraph" w:styleId="ListContinue">
    <w:name w:val="List Continue"/>
    <w:basedOn w:val="List"/>
    <w:rsid w:val="00A77969"/>
    <w:pPr>
      <w:ind w:firstLine="0"/>
    </w:pPr>
  </w:style>
  <w:style w:type="paragraph" w:customStyle="1" w:styleId="ListNote">
    <w:name w:val="List Note"/>
    <w:basedOn w:val="List"/>
    <w:rsid w:val="00A77969"/>
    <w:pPr>
      <w:pBdr>
        <w:top w:val="single" w:sz="6" w:space="2" w:color="918585"/>
        <w:bottom w:val="single" w:sz="6" w:space="2" w:color="918585"/>
      </w:pBdr>
      <w:tabs>
        <w:tab w:val="left" w:pos="1021"/>
      </w:tabs>
      <w:ind w:firstLine="0"/>
    </w:pPr>
  </w:style>
  <w:style w:type="paragraph" w:customStyle="1" w:styleId="Warning">
    <w:name w:val="Warning"/>
    <w:basedOn w:val="BodyText"/>
    <w:rsid w:val="00A77969"/>
    <w:pPr>
      <w:shd w:val="clear" w:color="auto" w:fill="D9D9D9"/>
      <w:tabs>
        <w:tab w:val="left" w:pos="992"/>
      </w:tabs>
      <w:ind w:left="119" w:right="119"/>
    </w:pPr>
    <w:rPr>
      <w:sz w:val="20"/>
    </w:rPr>
  </w:style>
  <w:style w:type="paragraph" w:customStyle="1" w:styleId="MarginIcons">
    <w:name w:val="Margin Icons"/>
    <w:basedOn w:val="BodyText"/>
    <w:rsid w:val="00A77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969"/>
    <w:rPr>
      <w:rFonts w:ascii="Courier New" w:hAnsi="Courier New"/>
    </w:rPr>
  </w:style>
  <w:style w:type="paragraph" w:customStyle="1" w:styleId="NoteBullet">
    <w:name w:val="Note Bullet"/>
    <w:basedOn w:val="Note"/>
    <w:rsid w:val="00A77969"/>
    <w:pPr>
      <w:tabs>
        <w:tab w:val="clear" w:pos="680"/>
      </w:tabs>
      <w:spacing w:before="60" w:after="60"/>
    </w:pPr>
  </w:style>
  <w:style w:type="paragraph" w:customStyle="1" w:styleId="SubHeading2">
    <w:name w:val="SubHeading2"/>
    <w:basedOn w:val="HeadingBase"/>
    <w:rsid w:val="00A77969"/>
    <w:pPr>
      <w:spacing w:before="240" w:after="60"/>
    </w:pPr>
    <w:rPr>
      <w:sz w:val="20"/>
    </w:rPr>
  </w:style>
  <w:style w:type="paragraph" w:customStyle="1" w:styleId="SubHeading1">
    <w:name w:val="SubHeading1"/>
    <w:basedOn w:val="HeadingBase"/>
    <w:rsid w:val="00A77969"/>
    <w:pPr>
      <w:spacing w:before="240" w:after="60"/>
    </w:pPr>
    <w:rPr>
      <w:color w:val="918585"/>
      <w:sz w:val="22"/>
    </w:rPr>
  </w:style>
  <w:style w:type="paragraph" w:customStyle="1" w:styleId="SideHeading">
    <w:name w:val="Side Heading"/>
    <w:basedOn w:val="HeadingBase"/>
    <w:rsid w:val="00A77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969"/>
    <w:pPr>
      <w:numPr>
        <w:numId w:val="12"/>
      </w:numPr>
    </w:pPr>
  </w:style>
  <w:style w:type="paragraph" w:styleId="PlainText">
    <w:name w:val="Plain Text"/>
    <w:basedOn w:val="Normal"/>
    <w:link w:val="PlainTextChar"/>
    <w:rsid w:val="00A77969"/>
    <w:rPr>
      <w:sz w:val="20"/>
    </w:rPr>
  </w:style>
  <w:style w:type="character" w:customStyle="1" w:styleId="PlainTextChar">
    <w:name w:val="Plain Text Char"/>
    <w:basedOn w:val="DefaultParagraphFont"/>
    <w:link w:val="PlainText"/>
    <w:rsid w:val="00A779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7969"/>
    <w:rPr>
      <w:b/>
      <w:smallCaps/>
    </w:rPr>
  </w:style>
  <w:style w:type="paragraph" w:customStyle="1" w:styleId="TableListNumber">
    <w:name w:val="Table List Number"/>
    <w:basedOn w:val="ListNumber"/>
    <w:rsid w:val="00A77969"/>
    <w:pPr>
      <w:numPr>
        <w:numId w:val="0"/>
      </w:numPr>
    </w:pPr>
  </w:style>
  <w:style w:type="paragraph" w:styleId="TOC4">
    <w:name w:val="toc 4"/>
    <w:basedOn w:val="TOCBase"/>
    <w:next w:val="Normal"/>
    <w:semiHidden/>
    <w:rsid w:val="00A77969"/>
    <w:pPr>
      <w:tabs>
        <w:tab w:val="right" w:leader="dot" w:pos="9071"/>
      </w:tabs>
      <w:ind w:left="1701"/>
    </w:pPr>
  </w:style>
  <w:style w:type="paragraph" w:customStyle="1" w:styleId="ListAlpha">
    <w:name w:val="List Alpha"/>
    <w:basedOn w:val="List"/>
    <w:rsid w:val="00A77969"/>
    <w:pPr>
      <w:numPr>
        <w:numId w:val="9"/>
      </w:numPr>
    </w:pPr>
  </w:style>
  <w:style w:type="paragraph" w:customStyle="1" w:styleId="ListAlpha2">
    <w:name w:val="List Alpha 2"/>
    <w:basedOn w:val="List2"/>
    <w:rsid w:val="00A77969"/>
    <w:pPr>
      <w:numPr>
        <w:numId w:val="8"/>
      </w:numPr>
    </w:pPr>
  </w:style>
  <w:style w:type="paragraph" w:styleId="List3">
    <w:name w:val="List 3"/>
    <w:basedOn w:val="BodyText"/>
    <w:rsid w:val="00A77969"/>
    <w:pPr>
      <w:tabs>
        <w:tab w:val="left" w:pos="1021"/>
      </w:tabs>
      <w:spacing w:before="60" w:after="60"/>
      <w:ind w:left="1020" w:hanging="340"/>
    </w:pPr>
  </w:style>
  <w:style w:type="paragraph" w:styleId="List4">
    <w:name w:val="List 4"/>
    <w:basedOn w:val="BodyText"/>
    <w:rsid w:val="00A77969"/>
    <w:pPr>
      <w:tabs>
        <w:tab w:val="left" w:pos="1361"/>
      </w:tabs>
      <w:spacing w:before="60" w:after="60"/>
      <w:ind w:left="1361" w:hanging="340"/>
    </w:pPr>
  </w:style>
  <w:style w:type="paragraph" w:styleId="List5">
    <w:name w:val="List 5"/>
    <w:basedOn w:val="BodyText"/>
    <w:rsid w:val="00A77969"/>
    <w:pPr>
      <w:tabs>
        <w:tab w:val="left" w:pos="1701"/>
      </w:tabs>
      <w:spacing w:before="60" w:after="60"/>
      <w:ind w:left="1701" w:hanging="340"/>
    </w:pPr>
  </w:style>
  <w:style w:type="paragraph" w:styleId="ListBullet3">
    <w:name w:val="List Bullet 3"/>
    <w:basedOn w:val="List3"/>
    <w:rsid w:val="00A77969"/>
    <w:pPr>
      <w:numPr>
        <w:numId w:val="15"/>
      </w:numPr>
      <w:tabs>
        <w:tab w:val="clear" w:pos="1021"/>
      </w:tabs>
      <w:ind w:left="1037" w:hanging="357"/>
    </w:pPr>
  </w:style>
  <w:style w:type="paragraph" w:styleId="ListBullet4">
    <w:name w:val="List Bullet 4"/>
    <w:basedOn w:val="List4"/>
    <w:rsid w:val="00A77969"/>
    <w:pPr>
      <w:numPr>
        <w:numId w:val="3"/>
      </w:numPr>
    </w:pPr>
  </w:style>
  <w:style w:type="paragraph" w:styleId="ListBullet5">
    <w:name w:val="List Bullet 5"/>
    <w:basedOn w:val="List5"/>
    <w:rsid w:val="00A77969"/>
    <w:pPr>
      <w:numPr>
        <w:numId w:val="4"/>
      </w:numPr>
    </w:pPr>
  </w:style>
  <w:style w:type="paragraph" w:styleId="ListContinue2">
    <w:name w:val="List Continue 2"/>
    <w:basedOn w:val="List2"/>
    <w:rsid w:val="00A77969"/>
    <w:pPr>
      <w:ind w:firstLine="0"/>
    </w:pPr>
  </w:style>
  <w:style w:type="paragraph" w:styleId="ListContinue3">
    <w:name w:val="List Continue 3"/>
    <w:basedOn w:val="List3"/>
    <w:rsid w:val="00A77969"/>
    <w:pPr>
      <w:ind w:left="1021" w:firstLine="0"/>
    </w:pPr>
  </w:style>
  <w:style w:type="paragraph" w:styleId="ListContinue4">
    <w:name w:val="List Continue 4"/>
    <w:basedOn w:val="List4"/>
    <w:rsid w:val="00A77969"/>
    <w:pPr>
      <w:ind w:firstLine="0"/>
    </w:pPr>
  </w:style>
  <w:style w:type="paragraph" w:styleId="ListContinue5">
    <w:name w:val="List Continue 5"/>
    <w:basedOn w:val="List5"/>
    <w:rsid w:val="00A77969"/>
    <w:pPr>
      <w:ind w:firstLine="0"/>
    </w:pPr>
  </w:style>
  <w:style w:type="paragraph" w:styleId="ListNumber3">
    <w:name w:val="List Number 3"/>
    <w:basedOn w:val="List3"/>
    <w:rsid w:val="00A77969"/>
    <w:pPr>
      <w:numPr>
        <w:numId w:val="5"/>
      </w:numPr>
    </w:pPr>
  </w:style>
  <w:style w:type="paragraph" w:styleId="ListNumber4">
    <w:name w:val="List Number 4"/>
    <w:basedOn w:val="List4"/>
    <w:rsid w:val="00A77969"/>
    <w:pPr>
      <w:numPr>
        <w:numId w:val="6"/>
      </w:numPr>
    </w:pPr>
  </w:style>
  <w:style w:type="paragraph" w:styleId="ListNumber5">
    <w:name w:val="List Number 5"/>
    <w:basedOn w:val="List5"/>
    <w:rsid w:val="00A77969"/>
    <w:pPr>
      <w:numPr>
        <w:numId w:val="7"/>
      </w:numPr>
    </w:pPr>
  </w:style>
  <w:style w:type="paragraph" w:styleId="BlockText">
    <w:name w:val="Block Text"/>
    <w:basedOn w:val="Normal"/>
    <w:rsid w:val="00A77969"/>
    <w:pPr>
      <w:spacing w:after="120"/>
      <w:ind w:left="1440" w:right="1440"/>
    </w:pPr>
  </w:style>
  <w:style w:type="character" w:customStyle="1" w:styleId="Subscript">
    <w:name w:val="Subscript"/>
    <w:basedOn w:val="DefaultParagraphFont"/>
    <w:rsid w:val="00A77969"/>
    <w:rPr>
      <w:sz w:val="16"/>
      <w:vertAlign w:val="subscript"/>
    </w:rPr>
  </w:style>
  <w:style w:type="character" w:customStyle="1" w:styleId="Superscript">
    <w:name w:val="Superscript"/>
    <w:basedOn w:val="DefaultParagraphFont"/>
    <w:rsid w:val="00A77969"/>
    <w:rPr>
      <w:sz w:val="16"/>
      <w:vertAlign w:val="superscript"/>
    </w:rPr>
  </w:style>
  <w:style w:type="character" w:customStyle="1" w:styleId="Symbols">
    <w:name w:val="Symbols"/>
    <w:basedOn w:val="DefaultParagraphFont"/>
    <w:rsid w:val="00A77969"/>
    <w:rPr>
      <w:rFonts w:ascii="Symbol" w:hAnsi="Symbol"/>
    </w:rPr>
  </w:style>
  <w:style w:type="character" w:customStyle="1" w:styleId="MenuOptions">
    <w:name w:val="Menu Options"/>
    <w:basedOn w:val="DefaultParagraphFont"/>
    <w:rsid w:val="00A77969"/>
    <w:rPr>
      <w:rFonts w:ascii="Arial Narrow" w:hAnsi="Arial Narrow"/>
      <w:smallCaps/>
    </w:rPr>
  </w:style>
  <w:style w:type="character" w:customStyle="1" w:styleId="Buttons">
    <w:name w:val="Buttons"/>
    <w:basedOn w:val="DefaultParagraphFont"/>
    <w:rsid w:val="00A77969"/>
    <w:rPr>
      <w:b/>
    </w:rPr>
  </w:style>
  <w:style w:type="character" w:customStyle="1" w:styleId="Underlined">
    <w:name w:val="Underlined"/>
    <w:basedOn w:val="DefaultParagraphFont"/>
    <w:rsid w:val="00A77969"/>
    <w:rPr>
      <w:u w:val="single"/>
    </w:rPr>
  </w:style>
  <w:style w:type="paragraph" w:customStyle="1" w:styleId="TableBodyTextRight">
    <w:name w:val="Table Body Text Right"/>
    <w:basedOn w:val="TableBodyText"/>
    <w:rsid w:val="00A77969"/>
    <w:pPr>
      <w:widowControl w:val="0"/>
      <w:autoSpaceDE w:val="0"/>
      <w:autoSpaceDN w:val="0"/>
      <w:adjustRightInd w:val="0"/>
      <w:jc w:val="right"/>
    </w:pPr>
    <w:rPr>
      <w:rFonts w:cs="Arial"/>
      <w:szCs w:val="18"/>
    </w:rPr>
  </w:style>
  <w:style w:type="paragraph" w:customStyle="1" w:styleId="CopyrightText">
    <w:name w:val="Copyright Text"/>
    <w:basedOn w:val="BodyText"/>
    <w:rsid w:val="00A77969"/>
    <w:rPr>
      <w:sz w:val="18"/>
    </w:rPr>
  </w:style>
  <w:style w:type="paragraph" w:customStyle="1" w:styleId="BodySmallRight">
    <w:name w:val="Body Small Right"/>
    <w:basedOn w:val="BodyTextRight"/>
    <w:rsid w:val="00A77969"/>
    <w:rPr>
      <w:sz w:val="18"/>
      <w:szCs w:val="18"/>
    </w:rPr>
  </w:style>
  <w:style w:type="paragraph" w:customStyle="1" w:styleId="MarginEdition">
    <w:name w:val="Margin Edition"/>
    <w:basedOn w:val="MarginNote"/>
    <w:rsid w:val="00A77969"/>
    <w:pPr>
      <w:spacing w:before="0" w:after="0"/>
    </w:pPr>
    <w:rPr>
      <w:rFonts w:ascii="Times New Roman" w:hAnsi="Times New Roman"/>
      <w:color w:val="999999"/>
    </w:rPr>
  </w:style>
  <w:style w:type="paragraph" w:customStyle="1" w:styleId="Spacer">
    <w:name w:val="Spacer"/>
    <w:basedOn w:val="Normal"/>
    <w:rsid w:val="00A77969"/>
    <w:rPr>
      <w:sz w:val="2"/>
      <w:szCs w:val="2"/>
    </w:rPr>
  </w:style>
  <w:style w:type="character" w:customStyle="1" w:styleId="Small">
    <w:name w:val="Small"/>
    <w:basedOn w:val="DefaultParagraphFont"/>
    <w:rsid w:val="00A77969"/>
    <w:rPr>
      <w:sz w:val="16"/>
    </w:rPr>
  </w:style>
  <w:style w:type="paragraph" w:customStyle="1" w:styleId="WideTable">
    <w:name w:val="Wide Table"/>
    <w:basedOn w:val="Normal"/>
    <w:rsid w:val="00A77969"/>
    <w:pPr>
      <w:ind w:left="-1418"/>
    </w:pPr>
    <w:rPr>
      <w:sz w:val="2"/>
      <w:szCs w:val="2"/>
    </w:rPr>
  </w:style>
  <w:style w:type="character" w:styleId="PageNumber">
    <w:name w:val="page number"/>
    <w:basedOn w:val="DefaultParagraphFont"/>
    <w:rsid w:val="00A77969"/>
  </w:style>
  <w:style w:type="paragraph" w:styleId="Quote">
    <w:name w:val="Quote"/>
    <w:basedOn w:val="Heading1"/>
    <w:link w:val="QuoteChar"/>
    <w:qFormat/>
    <w:rsid w:val="00A77969"/>
    <w:rPr>
      <w:b w:val="0"/>
      <w:sz w:val="72"/>
      <w:szCs w:val="72"/>
      <w:lang w:val="en-NZ"/>
    </w:rPr>
  </w:style>
  <w:style w:type="character" w:customStyle="1" w:styleId="QuoteChar">
    <w:name w:val="Quote Char"/>
    <w:basedOn w:val="DefaultParagraphFont"/>
    <w:link w:val="Quote"/>
    <w:rsid w:val="00A77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969"/>
    <w:pPr>
      <w:pageBreakBefore/>
    </w:pPr>
  </w:style>
  <w:style w:type="paragraph" w:customStyle="1" w:styleId="Border">
    <w:name w:val="Border"/>
    <w:basedOn w:val="Normal"/>
    <w:qFormat/>
    <w:rsid w:val="00A77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969"/>
    <w:rPr>
      <w:b/>
      <w:bCs/>
      <w:i/>
      <w:iCs/>
      <w:color w:val="auto"/>
    </w:rPr>
  </w:style>
  <w:style w:type="paragraph" w:styleId="IntenseQuote">
    <w:name w:val="Intense Quote"/>
    <w:basedOn w:val="Normal"/>
    <w:next w:val="Normal"/>
    <w:link w:val="IntenseQuoteChar"/>
    <w:uiPriority w:val="30"/>
    <w:qFormat/>
    <w:rsid w:val="00A77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9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7969"/>
    <w:rPr>
      <w:smallCaps/>
      <w:color w:val="auto"/>
      <w:u w:val="single"/>
    </w:rPr>
  </w:style>
  <w:style w:type="character" w:styleId="IntenseReference">
    <w:name w:val="Intense Reference"/>
    <w:basedOn w:val="DefaultParagraphFont"/>
    <w:uiPriority w:val="32"/>
    <w:qFormat/>
    <w:rsid w:val="00A77969"/>
    <w:rPr>
      <w:b/>
      <w:bCs/>
      <w:smallCaps/>
      <w:color w:val="auto"/>
      <w:spacing w:val="5"/>
      <w:u w:val="single"/>
    </w:rPr>
  </w:style>
  <w:style w:type="paragraph" w:customStyle="1" w:styleId="2ColumnHeading">
    <w:name w:val="2Column Heading"/>
    <w:basedOn w:val="BodyText"/>
    <w:qFormat/>
    <w:rsid w:val="00A77969"/>
    <w:pPr>
      <w:spacing w:after="60"/>
      <w:ind w:left="-2268"/>
    </w:pPr>
    <w:rPr>
      <w:b/>
    </w:rPr>
  </w:style>
  <w:style w:type="paragraph" w:customStyle="1" w:styleId="Heading1TOC">
    <w:name w:val="Heading1 TOC"/>
    <w:basedOn w:val="Normal"/>
    <w:qFormat/>
    <w:rsid w:val="00A77969"/>
    <w:pPr>
      <w:spacing w:before="240" w:after="120"/>
    </w:pPr>
    <w:rPr>
      <w:rFonts w:ascii="Times New Roman" w:hAnsi="Times New Roman"/>
      <w:b/>
      <w:sz w:val="32"/>
    </w:rPr>
  </w:style>
  <w:style w:type="paragraph" w:customStyle="1" w:styleId="Heading2TOC">
    <w:name w:val="Heading2 TOC"/>
    <w:basedOn w:val="Normal"/>
    <w:qFormat/>
    <w:rsid w:val="00A77969"/>
    <w:pPr>
      <w:spacing w:before="240" w:after="60"/>
    </w:pPr>
    <w:rPr>
      <w:rFonts w:ascii="Times New Roman" w:hAnsi="Times New Roman"/>
      <w:b/>
      <w:sz w:val="28"/>
    </w:rPr>
  </w:style>
  <w:style w:type="character" w:customStyle="1" w:styleId="Underline">
    <w:name w:val="Underline"/>
    <w:basedOn w:val="DefaultParagraphFont"/>
    <w:qFormat/>
    <w:rsid w:val="00A77969"/>
    <w:rPr>
      <w:u w:val="single"/>
    </w:rPr>
  </w:style>
  <w:style w:type="paragraph" w:styleId="BalloonText">
    <w:name w:val="Balloon Text"/>
    <w:basedOn w:val="Normal"/>
    <w:link w:val="BalloonTextChar"/>
    <w:rsid w:val="00A77969"/>
    <w:rPr>
      <w:rFonts w:ascii="Tahoma" w:hAnsi="Tahoma" w:cs="Tahoma"/>
      <w:sz w:val="16"/>
      <w:szCs w:val="16"/>
    </w:rPr>
  </w:style>
  <w:style w:type="character" w:customStyle="1" w:styleId="BalloonTextChar">
    <w:name w:val="Balloon Text Char"/>
    <w:basedOn w:val="DefaultParagraphFont"/>
    <w:link w:val="BalloonText"/>
    <w:rsid w:val="00A779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7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79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9535</Characters>
  <Application>Microsoft Office Word</Application>
  <DocSecurity>0</DocSecurity>
  <Lines>373</Lines>
  <Paragraphs>220</Paragraphs>
  <ScaleCrop>false</ScaleCrop>
  <Company>Author-it Software Corporation Ltd.</Company>
  <LinksUpToDate>false</LinksUpToDate>
  <CharactersWithSpaces>10909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RIIMPO201A Operate roller/compactor underground</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