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5A3" w:rsidP="00E025A3">
      <w:pPr>
        <w:pStyle w:val="Title"/>
      </w:pPr>
      <w:r>
        <w:fldChar w:fldCharType="begin"/>
      </w:r>
      <w:r>
        <w:instrText xml:space="preserve"> TITLE   \* MERGEFORMAT </w:instrText>
      </w:r>
      <w:r>
        <w:fldChar w:fldCharType="separate"/>
      </w:r>
      <w:r>
        <w:t>RIIMEX603A Establish and maintain underground mining ground control and stable mining systems</w:t>
      </w:r>
      <w:r>
        <w:fldChar w:fldCharType="end"/>
      </w:r>
    </w:p>
    <w:p w:rsidR="00E025A3" w:rsidP="00E025A3">
      <w:pPr>
        <w:pStyle w:val="Version"/>
        <w:sectPr w:rsidSect="00196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43B" w:rsidP="0019643B">
      <w:pPr>
        <w:pStyle w:val="SuperHeading"/>
      </w:pPr>
      <w:r w:rsidRPr="0019643B">
        <w:t>RIIMEX603A Establish and maintain underground mining ground control and stable mining systems</w:t>
      </w:r>
    </w:p>
    <w:p w:rsidR="00000000" w:rsidRPr="0019643B" w:rsidP="0019643B">
      <w:pPr>
        <w:pStyle w:val="Heading1"/>
      </w:pPr>
      <w:bookmarkStart w:id="1" w:name="O_130815"/>
      <w:bookmarkEnd w:id="1"/>
      <w:r w:rsidRPr="0019643B">
        <w:t>Modification History</w:t>
      </w:r>
    </w:p>
    <w:p w:rsidR="00000000" w:rsidRPr="0019643B" w:rsidP="0019643B">
      <w:pPr>
        <w:pStyle w:val="BodyText"/>
      </w:pPr>
      <w:r w:rsidRPr="0019643B">
        <w:t>Not applicable.</w:t>
      </w:r>
    </w:p>
    <w:p w:rsidR="00000000" w:rsidRPr="0019643B" w:rsidP="0019643B">
      <w:pPr>
        <w:pStyle w:val="AllowPageBreak"/>
      </w:pPr>
    </w:p>
    <w:p w:rsidR="00000000" w:rsidRPr="0019643B" w:rsidP="0019643B">
      <w:pPr>
        <w:pStyle w:val="Heading1"/>
      </w:pPr>
      <w:bookmarkStart w:id="2" w:name="O_130816"/>
      <w:bookmarkEnd w:id="2"/>
      <w:r w:rsidRPr="0019643B">
        <w:t>Unit Descriptor</w:t>
      </w:r>
    </w:p>
    <w:p w:rsidR="00000000" w:rsidRPr="0019643B" w:rsidP="0019643B">
      <w:pPr>
        <w:pStyle w:val="BodyText"/>
      </w:pPr>
      <w:r w:rsidRPr="0019643B">
        <w:t xml:space="preserve">This unit covers establishing and maintaining ground control and stable </w:t>
      </w:r>
      <w:r w:rsidRPr="0019643B">
        <w:t>mining systems in underground metalliferous mines.  It includes: identifying and evaluating the criteria, the geological and geotechnical information, the mining engineering principles and practices, and control options for the system; establishing the sys</w:t>
      </w:r>
      <w:r w:rsidRPr="0019643B">
        <w:t>tem; and auditing and reviewing the effectiveness of the system.</w:t>
      </w:r>
    </w:p>
    <w:p w:rsidR="00000000" w:rsidRPr="0019643B" w:rsidP="0019643B">
      <w:pPr>
        <w:pStyle w:val="AllowPageBreak"/>
      </w:pPr>
    </w:p>
    <w:p w:rsidR="00000000" w:rsidRPr="0019643B" w:rsidP="0019643B">
      <w:pPr>
        <w:pStyle w:val="Heading1"/>
      </w:pPr>
      <w:bookmarkStart w:id="3" w:name="O_130817"/>
      <w:bookmarkEnd w:id="3"/>
      <w:r w:rsidRPr="0019643B">
        <w:t>Application of the Unit</w:t>
      </w:r>
    </w:p>
    <w:p w:rsidR="00000000" w:rsidRPr="0019643B" w:rsidP="0019643B">
      <w:pPr>
        <w:pStyle w:val="BodyText"/>
      </w:pPr>
      <w:r w:rsidRPr="0019643B">
        <w:t>This unit covers the application of the principles of mine design to the establishment and ongoing development of stable mining systems.  It is approp</w:t>
      </w:r>
      <w:r w:rsidRPr="0019643B">
        <w:t>riate for those working in a management or technical specialist role, in underground operations within:</w:t>
      </w:r>
    </w:p>
    <w:p w:rsidR="00000000" w:rsidRPr="0019643B" w:rsidP="0019643B">
      <w:pPr>
        <w:pStyle w:val="ListBullet"/>
      </w:pPr>
      <w:r w:rsidRPr="0019643B">
        <w:t>Metalliferous mining</w:t>
      </w:r>
    </w:p>
    <w:p w:rsidR="00000000" w:rsidRPr="0019643B" w:rsidP="0019643B">
      <w:pPr>
        <w:pStyle w:val="AllowPageBreak"/>
      </w:pPr>
    </w:p>
    <w:p w:rsidR="00000000" w:rsidRPr="0019643B" w:rsidP="0019643B">
      <w:pPr>
        <w:pStyle w:val="Heading1"/>
      </w:pPr>
      <w:bookmarkStart w:id="4" w:name="O_130818"/>
      <w:bookmarkEnd w:id="4"/>
      <w:r w:rsidRPr="0019643B">
        <w:t>Licensing/Regulatory Information</w:t>
      </w:r>
    </w:p>
    <w:p w:rsidR="00000000" w:rsidRPr="0019643B" w:rsidP="0019643B">
      <w:pPr>
        <w:pStyle w:val="BodyText"/>
      </w:pPr>
      <w:r w:rsidRPr="0019643B">
        <w:t>Refer to Unit Descriptor.</w:t>
      </w:r>
    </w:p>
    <w:p w:rsidR="00000000" w:rsidRPr="0019643B" w:rsidP="0019643B">
      <w:pPr>
        <w:pStyle w:val="AllowPageBreak"/>
      </w:pPr>
    </w:p>
    <w:p w:rsidR="00000000" w:rsidRPr="0019643B" w:rsidP="0019643B">
      <w:pPr>
        <w:pStyle w:val="Heading1"/>
      </w:pPr>
      <w:bookmarkStart w:id="5" w:name="O_130819"/>
      <w:bookmarkEnd w:id="5"/>
      <w:r w:rsidRPr="0019643B">
        <w:t>Pre-Requisites</w:t>
      </w:r>
    </w:p>
    <w:p w:rsidR="00000000" w:rsidRPr="0019643B" w:rsidP="0019643B">
      <w:pPr>
        <w:pStyle w:val="BodyText"/>
      </w:pPr>
      <w:r w:rsidRPr="0019643B">
        <w:t>Not applicable.</w:t>
      </w:r>
    </w:p>
    <w:p w:rsidR="00000000" w:rsidRPr="0019643B" w:rsidP="0019643B">
      <w:pPr>
        <w:pStyle w:val="AllowPageBreak"/>
      </w:pPr>
    </w:p>
    <w:p w:rsidR="00000000" w:rsidRPr="0019643B" w:rsidP="0019643B">
      <w:pPr>
        <w:pStyle w:val="Heading1"/>
      </w:pPr>
      <w:bookmarkStart w:id="6" w:name="O_130820"/>
      <w:bookmarkEnd w:id="6"/>
      <w:r w:rsidRPr="0019643B">
        <w:t>Employability Skills Information</w:t>
      </w:r>
    </w:p>
    <w:p w:rsidR="00000000" w:rsidRPr="0019643B" w:rsidP="0019643B">
      <w:pPr>
        <w:pStyle w:val="BodyText"/>
      </w:pPr>
      <w:r w:rsidRPr="0019643B">
        <w:t>This unit contains employability skills.</w:t>
      </w:r>
    </w:p>
    <w:p w:rsidR="00000000" w:rsidRPr="0019643B" w:rsidP="0019643B">
      <w:pPr>
        <w:pStyle w:val="AllowPageBreak"/>
      </w:pPr>
    </w:p>
    <w:p w:rsidR="00000000" w:rsidRPr="0019643B" w:rsidP="0019643B">
      <w:pPr>
        <w:pStyle w:val="Heading1"/>
      </w:pPr>
      <w:bookmarkStart w:id="7" w:name="O_130821"/>
      <w:bookmarkEnd w:id="7"/>
      <w:r w:rsidRPr="0019643B">
        <w:t>Elements and Performance Criteria Pre-Content</w:t>
      </w:r>
    </w:p>
    <w:tbl>
      <w:tblPr>
        <w:tblW w:w="0" w:type="auto"/>
        <w:tblLayout w:type="fixed"/>
        <w:tblCellMar>
          <w:left w:w="62" w:type="dxa"/>
          <w:right w:w="62" w:type="dxa"/>
        </w:tblCellMar>
        <w:tblLook w:val="0000"/>
      </w:tblPr>
      <w:tblGrid>
        <w:gridCol w:w="2531"/>
        <w:gridCol w:w="5991"/>
      </w:tblGrid>
      <w:tr w:rsidTr="00E025A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t>Performance criteria describe the</w:t>
            </w:r>
            <w:r w:rsidRPr="0019643B">
              <w:t xml:space="preserve"> performance needed to demonstrate achievement of the element. Where bold italicised text is used, further information is detailed in the required skills and knowledge section and the range statement. Assessment of performance is to be consistent with the </w:t>
            </w:r>
            <w:r w:rsidRPr="0019643B">
              <w:t>evidence guide.</w:t>
            </w:r>
          </w:p>
        </w:tc>
      </w:tr>
    </w:tbl>
    <w:p w:rsidR="00000000" w:rsidRPr="0019643B" w:rsidP="0019643B">
      <w:pPr>
        <w:pStyle w:val="BodyText"/>
      </w:pPr>
    </w:p>
    <w:p w:rsidR="00000000" w:rsidRPr="0019643B" w:rsidP="0019643B">
      <w:pPr>
        <w:pStyle w:val="AllowPageBreak"/>
      </w:pPr>
    </w:p>
    <w:p w:rsidR="00000000" w:rsidRPr="0019643B" w:rsidP="0019643B">
      <w:pPr>
        <w:pStyle w:val="Heading1"/>
      </w:pPr>
      <w:bookmarkStart w:id="8" w:name="O_130822"/>
      <w:bookmarkEnd w:id="8"/>
      <w:r w:rsidRPr="0019643B">
        <w:t>Elements and Performance Criteria</w:t>
      </w:r>
    </w:p>
    <w:tbl>
      <w:tblPr>
        <w:tblW w:w="0" w:type="auto"/>
        <w:tblLayout w:type="fixed"/>
        <w:tblCellMar>
          <w:left w:w="62" w:type="dxa"/>
          <w:right w:w="62" w:type="dxa"/>
        </w:tblCellMar>
        <w:tblLook w:val="0000"/>
      </w:tblPr>
      <w:tblGrid>
        <w:gridCol w:w="3471"/>
        <w:gridCol w:w="5051"/>
      </w:tblGrid>
      <w:tr w:rsidTr="00E025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PERFORMANCE CRITERIA</w:t>
            </w:r>
          </w:p>
        </w:tc>
      </w:tr>
      <w:tr w:rsidTr="00E025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
              <w:rPr>
                <w:lang w:val="en-NZ"/>
              </w:rPr>
            </w:pPr>
            <w:r w:rsidRPr="0019643B">
              <w:t>1.</w:t>
            </w:r>
            <w:r w:rsidRPr="0019643B">
              <w:tab/>
              <w:t>Identify and evaluate the criteria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2"/>
            </w:pPr>
            <w:r w:rsidRPr="0019643B">
              <w:t>1.1.</w:t>
            </w:r>
            <w:r w:rsidRPr="0019643B">
              <w:tab/>
              <w:t xml:space="preserve">Access, interpret and apply </w:t>
            </w:r>
            <w:r w:rsidRPr="0019643B">
              <w:rPr>
                <w:rStyle w:val="BoldandItalics"/>
              </w:rPr>
              <w:t>compliance documentation</w:t>
            </w:r>
            <w:r w:rsidRPr="0019643B">
              <w:t xml:space="preserve"> relevant to ground control and stable mining s</w:t>
            </w:r>
            <w:r w:rsidRPr="0019643B">
              <w:t>ystems in underground metalliferous mines</w:t>
            </w:r>
          </w:p>
          <w:p w:rsidR="00000000" w:rsidRPr="0019643B" w:rsidP="0019643B">
            <w:pPr>
              <w:pStyle w:val="List2"/>
            </w:pPr>
            <w:r w:rsidRPr="0019643B">
              <w:t>1.2.</w:t>
            </w:r>
            <w:r w:rsidRPr="0019643B">
              <w:tab/>
              <w:t>Identify, collect, access and interpret mine survey data in accordance with statutory and site requirements</w:t>
            </w:r>
          </w:p>
          <w:p w:rsidR="00000000" w:rsidRPr="0019643B" w:rsidP="0019643B">
            <w:pPr>
              <w:pStyle w:val="List2"/>
            </w:pPr>
            <w:r w:rsidRPr="0019643B">
              <w:t>1.3.</w:t>
            </w:r>
            <w:r w:rsidRPr="0019643B">
              <w:tab/>
              <w:t xml:space="preserve">Identify and record the necessary </w:t>
            </w:r>
            <w:r w:rsidRPr="0019643B">
              <w:rPr>
                <w:rStyle w:val="BoldandItalics"/>
              </w:rPr>
              <w:t>resources</w:t>
            </w:r>
            <w:r w:rsidRPr="0019643B">
              <w:t xml:space="preserve"> required to create and maintain a </w:t>
            </w:r>
            <w:r w:rsidRPr="0019643B">
              <w:rPr>
                <w:rStyle w:val="BoldandItalics"/>
              </w:rPr>
              <w:t>stable mining stru</w:t>
            </w:r>
            <w:r w:rsidRPr="0019643B">
              <w:rPr>
                <w:rStyle w:val="BoldandItalics"/>
              </w:rPr>
              <w:t>cture</w:t>
            </w:r>
          </w:p>
          <w:p w:rsidR="00000000" w:rsidRPr="0019643B" w:rsidP="0019643B">
            <w:pPr>
              <w:pStyle w:val="List2"/>
            </w:pPr>
            <w:r w:rsidRPr="0019643B">
              <w:t>1.4.</w:t>
            </w:r>
            <w:r w:rsidRPr="0019643B">
              <w:tab/>
              <w:t xml:space="preserve">Identify, evaluate and record </w:t>
            </w:r>
            <w:r w:rsidRPr="0019643B">
              <w:rPr>
                <w:rStyle w:val="BoldandItalics"/>
              </w:rPr>
              <w:t>historical information</w:t>
            </w:r>
            <w:r w:rsidRPr="0019643B">
              <w:t xml:space="preserve"> relating to the mine site</w:t>
            </w:r>
          </w:p>
          <w:p w:rsidR="00000000" w:rsidRPr="0019643B" w:rsidP="0019643B">
            <w:pPr>
              <w:pStyle w:val="List2"/>
            </w:pPr>
            <w:r w:rsidRPr="0019643B">
              <w:t>1.5.</w:t>
            </w:r>
            <w:r w:rsidRPr="0019643B">
              <w:tab/>
              <w:t xml:space="preserve">Identify, assess and record all possible mining structure failure modes relevant to the mine site </w:t>
            </w:r>
          </w:p>
          <w:p w:rsidR="00000000" w:rsidRPr="0019643B" w:rsidP="0019643B">
            <w:pPr>
              <w:pStyle w:val="List2"/>
            </w:pPr>
            <w:r w:rsidRPr="0019643B">
              <w:t>1.6.</w:t>
            </w:r>
            <w:r w:rsidRPr="0019643B">
              <w:tab/>
            </w:r>
            <w:r w:rsidRPr="0019643B">
              <w:t xml:space="preserve">Establish the criteria for establishing the quantitative stability of mining structures </w:t>
            </w:r>
          </w:p>
          <w:p w:rsidR="00000000" w:rsidRPr="0019643B" w:rsidP="0019643B">
            <w:pPr>
              <w:pStyle w:val="List2"/>
            </w:pPr>
            <w:r w:rsidRPr="0019643B">
              <w:t>1.7.</w:t>
            </w:r>
            <w:r w:rsidRPr="0019643B">
              <w:tab/>
              <w:t xml:space="preserve">Analyse the </w:t>
            </w:r>
            <w:r w:rsidRPr="0019643B">
              <w:rPr>
                <w:rStyle w:val="BoldandItalics"/>
              </w:rPr>
              <w:t>risks</w:t>
            </w:r>
            <w:r w:rsidRPr="0019643B">
              <w:t xml:space="preserve"> associated with unstable mining structures </w:t>
            </w:r>
          </w:p>
          <w:p w:rsidR="00000000" w:rsidP="0019643B">
            <w:pPr>
              <w:pStyle w:val="List2"/>
              <w:rPr>
                <w:lang w:val="en-NZ"/>
              </w:rPr>
            </w:pPr>
            <w:r w:rsidRPr="0019643B">
              <w:t>1.8.</w:t>
            </w:r>
            <w:r w:rsidRPr="0019643B">
              <w:tab/>
              <w:t xml:space="preserve">Identify and assess the limitations and controls applying to </w:t>
            </w:r>
            <w:r w:rsidRPr="0019643B">
              <w:rPr>
                <w:rStyle w:val="BoldandItalics"/>
              </w:rPr>
              <w:t>design</w:t>
            </w:r>
            <w:r w:rsidRPr="0019643B">
              <w:t xml:space="preserve"> of stable mining structures</w:t>
            </w:r>
          </w:p>
        </w:tc>
      </w:tr>
      <w:tr w:rsidTr="00E025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
              <w:rPr>
                <w:lang w:val="en-NZ"/>
              </w:rPr>
            </w:pPr>
            <w:r w:rsidRPr="0019643B">
              <w:t>2.</w:t>
            </w:r>
            <w:r w:rsidRPr="0019643B">
              <w:tab/>
              <w:t>Identify and evaluate geological and geotechnical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2"/>
            </w:pPr>
            <w:r w:rsidRPr="0019643B">
              <w:t>2.1.</w:t>
            </w:r>
            <w:r w:rsidRPr="0019643B">
              <w:tab/>
              <w:t>Identify and evaluate exploration techniques</w:t>
            </w:r>
          </w:p>
          <w:p w:rsidR="00000000" w:rsidRPr="0019643B" w:rsidP="0019643B">
            <w:pPr>
              <w:pStyle w:val="List2"/>
            </w:pPr>
            <w:r w:rsidRPr="0019643B">
              <w:t>2.2.</w:t>
            </w:r>
            <w:r w:rsidRPr="0019643B">
              <w:tab/>
              <w:t xml:space="preserve">Identify and evaluate </w:t>
            </w:r>
            <w:r w:rsidRPr="0019643B">
              <w:rPr>
                <w:rStyle w:val="BoldandItalics"/>
              </w:rPr>
              <w:t>geological</w:t>
            </w:r>
            <w:r w:rsidRPr="0019643B">
              <w:t xml:space="preserve"> structures </w:t>
            </w:r>
          </w:p>
          <w:p w:rsidR="00000000" w:rsidRPr="0019643B" w:rsidP="0019643B">
            <w:pPr>
              <w:pStyle w:val="List2"/>
            </w:pPr>
            <w:r w:rsidRPr="0019643B">
              <w:t>2.3.</w:t>
            </w:r>
            <w:r w:rsidRPr="0019643B">
              <w:tab/>
              <w:t xml:space="preserve">Identify and evaluate </w:t>
            </w:r>
            <w:r w:rsidRPr="0019643B">
              <w:rPr>
                <w:rStyle w:val="BoldandItalics"/>
              </w:rPr>
              <w:t>hydrogeological</w:t>
            </w:r>
            <w:r w:rsidRPr="0019643B">
              <w:t xml:space="preserve"> features </w:t>
            </w:r>
          </w:p>
          <w:p w:rsidR="00000000" w:rsidRPr="0019643B" w:rsidP="0019643B">
            <w:pPr>
              <w:pStyle w:val="List2"/>
            </w:pPr>
            <w:r w:rsidRPr="0019643B">
              <w:t>2.4.</w:t>
            </w:r>
            <w:r w:rsidRPr="0019643B">
              <w:tab/>
              <w:t>Identify and evaluate hanging w</w:t>
            </w:r>
            <w:r w:rsidRPr="0019643B">
              <w:t xml:space="preserve">all, foot wall, ore body characteristics and physical properties </w:t>
            </w:r>
          </w:p>
          <w:p w:rsidR="00000000" w:rsidP="0019643B">
            <w:pPr>
              <w:pStyle w:val="List2"/>
              <w:rPr>
                <w:lang w:val="en-NZ"/>
              </w:rPr>
            </w:pPr>
            <w:r w:rsidRPr="0019643B">
              <w:t>2.5.</w:t>
            </w:r>
            <w:r w:rsidRPr="0019643B">
              <w:tab/>
              <w:t xml:space="preserve">Identify and evaluate </w:t>
            </w:r>
            <w:r w:rsidRPr="0019643B">
              <w:rPr>
                <w:rStyle w:val="BoldandItalics"/>
              </w:rPr>
              <w:t>stress</w:t>
            </w:r>
            <w:r w:rsidRPr="0019643B">
              <w:t xml:space="preserve"> regimes</w:t>
            </w:r>
          </w:p>
        </w:tc>
      </w:tr>
      <w:tr w:rsidTr="00E025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
              <w:rPr>
                <w:lang w:val="en-NZ"/>
              </w:rPr>
            </w:pPr>
            <w:r w:rsidRPr="0019643B">
              <w:t>3.</w:t>
            </w:r>
            <w:r w:rsidRPr="0019643B">
              <w:tab/>
              <w:t>Identify and evaluate mining engineering principles and practices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2"/>
            </w:pPr>
            <w:r w:rsidRPr="0019643B">
              <w:t>3.1.</w:t>
            </w:r>
            <w:r w:rsidRPr="0019643B">
              <w:tab/>
              <w:t xml:space="preserve">Identify and evaluate </w:t>
            </w:r>
            <w:r w:rsidRPr="0019643B">
              <w:rPr>
                <w:rStyle w:val="BoldandItalics"/>
              </w:rPr>
              <w:t>mining system</w:t>
            </w:r>
            <w:r w:rsidRPr="0019643B">
              <w:t xml:space="preserve"> types and methods</w:t>
            </w:r>
          </w:p>
          <w:p w:rsidR="00000000" w:rsidRPr="0019643B" w:rsidP="0019643B">
            <w:pPr>
              <w:pStyle w:val="List2"/>
            </w:pPr>
            <w:r w:rsidRPr="0019643B">
              <w:t>3.2.</w:t>
            </w:r>
            <w:r w:rsidRPr="0019643B">
              <w:tab/>
              <w:t>Identify poten</w:t>
            </w:r>
            <w:r w:rsidRPr="0019643B">
              <w:t>tial layouts for stable mining structures from engineering analysis</w:t>
            </w:r>
          </w:p>
          <w:p w:rsidR="00000000" w:rsidRPr="0019643B" w:rsidP="0019643B">
            <w:pPr>
              <w:pStyle w:val="List2"/>
            </w:pPr>
            <w:r w:rsidRPr="0019643B">
              <w:t>3.3.</w:t>
            </w:r>
            <w:r w:rsidRPr="0019643B">
              <w:tab/>
              <w:t xml:space="preserve">Identify and evaluate mining constraints impacting on the development of </w:t>
            </w:r>
            <w:r w:rsidRPr="0019643B">
              <w:rPr>
                <w:rStyle w:val="Emphasis"/>
              </w:rPr>
              <w:t>a</w:t>
            </w:r>
            <w:r w:rsidRPr="0019643B">
              <w:t xml:space="preserve"> stable mining structure </w:t>
            </w:r>
          </w:p>
          <w:p w:rsidR="00000000" w:rsidP="0019643B">
            <w:pPr>
              <w:pStyle w:val="List2"/>
              <w:rPr>
                <w:lang w:val="en-NZ"/>
              </w:rPr>
            </w:pPr>
            <w:r w:rsidRPr="0019643B">
              <w:t>3.4.</w:t>
            </w:r>
            <w:r w:rsidRPr="0019643B">
              <w:tab/>
              <w:t xml:space="preserve">Identify and evaluate equipment requirements, appropriate for the development </w:t>
            </w:r>
            <w:r w:rsidRPr="0019643B">
              <w:t>and maintenance of a stable mining structure</w:t>
            </w:r>
          </w:p>
        </w:tc>
      </w:tr>
      <w:tr w:rsidTr="00E025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
              <w:rPr>
                <w:lang w:val="en-NZ"/>
              </w:rPr>
            </w:pPr>
            <w:r w:rsidRPr="0019643B">
              <w:t>4.</w:t>
            </w:r>
            <w:r w:rsidRPr="0019643B">
              <w:tab/>
              <w:t>Identify and evaluate control options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2"/>
            </w:pPr>
            <w:r w:rsidRPr="0019643B">
              <w:t>4.1.</w:t>
            </w:r>
            <w:r w:rsidRPr="0019643B">
              <w:tab/>
              <w:t>Identify and evaluate ground support systems</w:t>
            </w:r>
          </w:p>
          <w:p w:rsidR="00000000" w:rsidRPr="0019643B" w:rsidP="0019643B">
            <w:pPr>
              <w:pStyle w:val="List2"/>
            </w:pPr>
            <w:r w:rsidRPr="0019643B">
              <w:t>4.2.</w:t>
            </w:r>
            <w:r w:rsidRPr="0019643B">
              <w:tab/>
              <w:t xml:space="preserve">Identify and evaluate ground support installation, </w:t>
            </w:r>
            <w:r w:rsidRPr="0019643B">
              <w:rPr>
                <w:rStyle w:val="BoldandItalics"/>
              </w:rPr>
              <w:t>monitoring</w:t>
            </w:r>
            <w:r w:rsidRPr="0019643B">
              <w:t xml:space="preserve"> and assessment systems </w:t>
            </w:r>
          </w:p>
          <w:p w:rsidR="00000000" w:rsidRPr="0019643B" w:rsidP="0019643B">
            <w:pPr>
              <w:pStyle w:val="List2"/>
            </w:pPr>
            <w:r w:rsidRPr="0019643B">
              <w:t>4.3.</w:t>
            </w:r>
            <w:r w:rsidRPr="0019643B">
              <w:tab/>
            </w:r>
            <w:r w:rsidRPr="0019643B">
              <w:t xml:space="preserve">Identify and evaluate causes and impacts of failure mechanisms </w:t>
            </w:r>
          </w:p>
          <w:p w:rsidR="00000000" w:rsidP="0019643B">
            <w:pPr>
              <w:pStyle w:val="List2"/>
              <w:rPr>
                <w:lang w:val="en-NZ"/>
              </w:rPr>
            </w:pPr>
            <w:r w:rsidRPr="0019643B">
              <w:t>4.4.</w:t>
            </w:r>
            <w:r w:rsidRPr="0019643B">
              <w:tab/>
              <w:t>Identify and evaluate natural and induced stress control methods</w:t>
            </w:r>
          </w:p>
        </w:tc>
      </w:tr>
      <w:tr w:rsidTr="00E025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
              <w:rPr>
                <w:lang w:val="en-NZ"/>
              </w:rPr>
            </w:pPr>
            <w:r w:rsidRPr="0019643B">
              <w:t>5.</w:t>
            </w:r>
            <w:r w:rsidRPr="0019643B">
              <w:tab/>
              <w:t>Establish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2"/>
            </w:pPr>
            <w:r w:rsidRPr="0019643B">
              <w:t>5.1.</w:t>
            </w:r>
            <w:r w:rsidRPr="0019643B">
              <w:tab/>
              <w:t>Design and establish exploration programs identifying geological features and characteristic</w:t>
            </w:r>
            <w:r w:rsidRPr="0019643B">
              <w:t>s impacting on mining operations</w:t>
            </w:r>
          </w:p>
          <w:p w:rsidR="00000000" w:rsidRPr="0019643B" w:rsidP="0019643B">
            <w:pPr>
              <w:pStyle w:val="List2"/>
            </w:pPr>
            <w:r w:rsidRPr="0019643B">
              <w:t>5.2.</w:t>
            </w:r>
            <w:r w:rsidRPr="0019643B">
              <w:tab/>
              <w:t xml:space="preserve">Design and establish methods of entry </w:t>
            </w:r>
          </w:p>
          <w:p w:rsidR="00000000" w:rsidRPr="0019643B" w:rsidP="0019643B">
            <w:pPr>
              <w:pStyle w:val="List2"/>
            </w:pPr>
            <w:r w:rsidRPr="0019643B">
              <w:t>5.3.</w:t>
            </w:r>
            <w:r w:rsidRPr="0019643B">
              <w:tab/>
              <w:t xml:space="preserve">Design and establish systems of mining </w:t>
            </w:r>
          </w:p>
          <w:p w:rsidR="00000000" w:rsidRPr="0019643B" w:rsidP="0019643B">
            <w:pPr>
              <w:pStyle w:val="List2"/>
            </w:pPr>
            <w:r w:rsidRPr="0019643B">
              <w:t>5.4.</w:t>
            </w:r>
            <w:r w:rsidRPr="0019643B">
              <w:tab/>
              <w:t xml:space="preserve">Design and establish sequences for mining operations </w:t>
            </w:r>
          </w:p>
          <w:p w:rsidR="00000000" w:rsidRPr="0019643B" w:rsidP="0019643B">
            <w:pPr>
              <w:pStyle w:val="List2"/>
            </w:pPr>
            <w:r w:rsidRPr="0019643B">
              <w:t>5.5.</w:t>
            </w:r>
            <w:r w:rsidRPr="0019643B">
              <w:tab/>
              <w:t xml:space="preserve">Design and establish system specifications and documentation </w:t>
            </w:r>
          </w:p>
          <w:p w:rsidR="00000000" w:rsidRPr="0019643B" w:rsidP="0019643B">
            <w:pPr>
              <w:pStyle w:val="List2"/>
            </w:pPr>
            <w:r w:rsidRPr="0019643B">
              <w:t>5.6.</w:t>
            </w:r>
            <w:r w:rsidRPr="0019643B">
              <w:tab/>
              <w:t>Est</w:t>
            </w:r>
            <w:r w:rsidRPr="0019643B">
              <w:t xml:space="preserve">ablish a program, including systems and procedures to satisfy identified training requirements </w:t>
            </w:r>
          </w:p>
          <w:p w:rsidR="00000000" w:rsidRPr="0019643B" w:rsidP="0019643B">
            <w:pPr>
              <w:pStyle w:val="List2"/>
            </w:pPr>
            <w:r w:rsidRPr="0019643B">
              <w:t>5.7.</w:t>
            </w:r>
            <w:r w:rsidRPr="0019643B">
              <w:tab/>
              <w:t>Establish emergency response and evacuation plans and procedures in accordance with site requirements</w:t>
            </w:r>
          </w:p>
          <w:p w:rsidR="00000000" w:rsidP="0019643B">
            <w:pPr>
              <w:pStyle w:val="List2"/>
              <w:rPr>
                <w:lang w:val="en-NZ"/>
              </w:rPr>
            </w:pPr>
            <w:r w:rsidRPr="0019643B">
              <w:t>5.8.</w:t>
            </w:r>
            <w:r w:rsidRPr="0019643B">
              <w:tab/>
              <w:t xml:space="preserve">Establish </w:t>
            </w:r>
            <w:r w:rsidRPr="0019643B">
              <w:rPr>
                <w:rStyle w:val="BoldandItalics"/>
              </w:rPr>
              <w:t>standard operating procedures</w:t>
            </w:r>
            <w:r w:rsidRPr="0019643B">
              <w:t xml:space="preserve"> and inco</w:t>
            </w:r>
            <w:r w:rsidRPr="0019643B">
              <w:t>rporate into site documentation</w:t>
            </w:r>
          </w:p>
        </w:tc>
      </w:tr>
      <w:tr w:rsidTr="00E025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
              <w:rPr>
                <w:lang w:val="en-NZ"/>
              </w:rPr>
            </w:pPr>
            <w:r w:rsidRPr="0019643B">
              <w:t>6.</w:t>
            </w:r>
            <w:r w:rsidRPr="0019643B">
              <w:tab/>
              <w:t>Audit and review the effectiveness of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2"/>
            </w:pPr>
            <w:r w:rsidRPr="0019643B">
              <w:t>6.1.</w:t>
            </w:r>
            <w:r w:rsidRPr="0019643B">
              <w:tab/>
            </w:r>
            <w:r w:rsidRPr="0019643B">
              <w:rPr>
                <w:rStyle w:val="BoldandItalics"/>
              </w:rPr>
              <w:t>Audit</w:t>
            </w:r>
            <w:r w:rsidRPr="0019643B">
              <w:t xml:space="preserve"> stable structure standards for compliance with statutory and site requirements</w:t>
            </w:r>
          </w:p>
          <w:p w:rsidR="00000000" w:rsidRPr="0019643B" w:rsidP="0019643B">
            <w:pPr>
              <w:pStyle w:val="List2"/>
            </w:pPr>
            <w:r w:rsidRPr="0019643B">
              <w:t>6.2.</w:t>
            </w:r>
            <w:r w:rsidRPr="0019643B">
              <w:tab/>
              <w:t>Audit mine survey data for compliance with statutory and site requirements</w:t>
            </w:r>
          </w:p>
          <w:p w:rsidR="00000000" w:rsidRPr="0019643B" w:rsidP="0019643B">
            <w:pPr>
              <w:pStyle w:val="List2"/>
            </w:pPr>
            <w:r w:rsidRPr="0019643B">
              <w:t>6</w:t>
            </w:r>
            <w:r w:rsidRPr="0019643B">
              <w:t>.3.</w:t>
            </w:r>
            <w:r w:rsidRPr="0019643B">
              <w:tab/>
              <w:t>Audit monitoring systems for compliance with statutory and site standards</w:t>
            </w:r>
          </w:p>
          <w:p w:rsidR="00000000" w:rsidRPr="0019643B" w:rsidP="0019643B">
            <w:pPr>
              <w:pStyle w:val="List2"/>
            </w:pPr>
            <w:r w:rsidRPr="0019643B">
              <w:t>6.4.</w:t>
            </w:r>
            <w:r w:rsidRPr="0019643B">
              <w:tab/>
              <w:t>Audit recording systems for compliance with statutory and site requirements</w:t>
            </w:r>
          </w:p>
          <w:p w:rsidR="00000000" w:rsidRPr="0019643B" w:rsidP="0019643B">
            <w:pPr>
              <w:pStyle w:val="List2"/>
            </w:pPr>
            <w:r w:rsidRPr="0019643B">
              <w:t>6.5.</w:t>
            </w:r>
            <w:r w:rsidRPr="0019643B">
              <w:tab/>
            </w:r>
            <w:r w:rsidRPr="0019643B">
              <w:t>Audit system maintenance program and procedures for compliance with statutory and site requirements</w:t>
            </w:r>
          </w:p>
          <w:p w:rsidR="00000000" w:rsidRPr="0019643B" w:rsidP="0019643B">
            <w:pPr>
              <w:pStyle w:val="List2"/>
            </w:pPr>
            <w:r w:rsidRPr="0019643B">
              <w:t>6.6.</w:t>
            </w:r>
            <w:r w:rsidRPr="0019643B">
              <w:tab/>
              <w:t>Audit emergency plans for compliance with statutory and site requirements</w:t>
            </w:r>
          </w:p>
          <w:p w:rsidR="00000000" w:rsidRPr="0019643B" w:rsidP="0019643B">
            <w:pPr>
              <w:pStyle w:val="List2"/>
            </w:pPr>
            <w:r w:rsidRPr="0019643B">
              <w:t>6.7.</w:t>
            </w:r>
            <w:r w:rsidRPr="0019643B">
              <w:tab/>
              <w:t>Audit the stable mining structure training program for currency, relevan</w:t>
            </w:r>
            <w:r w:rsidRPr="0019643B">
              <w:t>ce and compliance with the site requirements</w:t>
            </w:r>
          </w:p>
          <w:p w:rsidR="00000000" w:rsidRPr="0019643B" w:rsidP="0019643B">
            <w:pPr>
              <w:pStyle w:val="List2"/>
            </w:pPr>
            <w:r w:rsidRPr="0019643B">
              <w:t>6.8.</w:t>
            </w:r>
            <w:r w:rsidRPr="0019643B">
              <w:tab/>
              <w:t>Audit emergency response and evacuation plans and procedures for compliance with site requirements</w:t>
            </w:r>
          </w:p>
          <w:p w:rsidR="00000000" w:rsidRPr="0019643B" w:rsidP="0019643B">
            <w:pPr>
              <w:pStyle w:val="List2"/>
            </w:pPr>
            <w:r w:rsidRPr="0019643B">
              <w:t>6.9.</w:t>
            </w:r>
            <w:r w:rsidRPr="0019643B">
              <w:tab/>
              <w:t>Identify and assess future site mining requirements and standards and incorporate into the planning pr</w:t>
            </w:r>
            <w:r w:rsidRPr="0019643B">
              <w:t>ocedures as stipulated by the ground control and stable mining structure system</w:t>
            </w:r>
          </w:p>
          <w:p w:rsidR="00000000" w:rsidRPr="0019643B" w:rsidP="0019643B">
            <w:pPr>
              <w:pStyle w:val="List2"/>
            </w:pPr>
            <w:r w:rsidRPr="0019643B">
              <w:t>6.10.</w:t>
            </w:r>
            <w:r w:rsidRPr="0019643B">
              <w:tab/>
              <w:t>Establish procedures for response to instances of non-compliance or other discrepancies/deficiencies revealed by audit</w:t>
            </w:r>
          </w:p>
        </w:tc>
      </w:tr>
    </w:tbl>
    <w:p w:rsidR="00000000" w:rsidRPr="0019643B" w:rsidP="0019643B">
      <w:pPr>
        <w:pStyle w:val="BodyText"/>
      </w:pPr>
    </w:p>
    <w:p w:rsidR="00000000" w:rsidRPr="0019643B" w:rsidP="0019643B">
      <w:pPr>
        <w:pStyle w:val="AllowPageBreak"/>
      </w:pPr>
    </w:p>
    <w:p w:rsidR="00000000" w:rsidRPr="0019643B" w:rsidP="0019643B">
      <w:pPr>
        <w:pStyle w:val="Heading1"/>
      </w:pPr>
      <w:bookmarkStart w:id="9" w:name="O_130823"/>
      <w:bookmarkEnd w:id="9"/>
      <w:r w:rsidRPr="0019643B">
        <w:t>Required Skills and Knowledge</w:t>
      </w:r>
    </w:p>
    <w:tbl>
      <w:tblPr>
        <w:tblW w:w="0" w:type="auto"/>
        <w:tblLayout w:type="fixed"/>
        <w:tblCellMar>
          <w:left w:w="62" w:type="dxa"/>
          <w:right w:w="62" w:type="dxa"/>
        </w:tblCellMar>
        <w:tblLook w:val="0000"/>
      </w:tblPr>
      <w:tblGrid>
        <w:gridCol w:w="8522"/>
      </w:tblGrid>
      <w:tr w:rsidTr="00E0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t>Th</w:t>
            </w:r>
            <w:r w:rsidRPr="0019643B">
              <w:t>is section describes the skills and knowledge required for this unit.</w:t>
            </w:r>
          </w:p>
        </w:tc>
      </w:tr>
      <w:tr w:rsidTr="00E0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Required skills</w:t>
            </w:r>
          </w:p>
        </w:tc>
      </w:tr>
      <w:tr w:rsidTr="00E0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t xml:space="preserve">Specific skills are required to achieve the performance criteria in this unit, particularly for the application in the various circumstances </w:t>
            </w:r>
            <w:r w:rsidRPr="0019643B">
              <w:t>in which this unit may be applied. This includes the ability to carry out the following as required to establish and maintain ground control and stable mining systems in underground metalliferous mines:</w:t>
            </w:r>
          </w:p>
          <w:p w:rsidR="00000000" w:rsidRPr="0019643B" w:rsidP="0019643B">
            <w:pPr>
              <w:pStyle w:val="ListBullet"/>
            </w:pPr>
            <w:r w:rsidRPr="0019643B">
              <w:t>apply legislative, organisation and site requirement</w:t>
            </w:r>
            <w:r w:rsidRPr="0019643B">
              <w:t>s and procedures</w:t>
            </w:r>
          </w:p>
          <w:p w:rsidR="00000000" w:rsidRPr="0019643B" w:rsidP="0019643B">
            <w:pPr>
              <w:pStyle w:val="ListBullet"/>
            </w:pPr>
            <w:r w:rsidRPr="0019643B">
              <w:t>access, interpret and apply technical information</w:t>
            </w:r>
          </w:p>
          <w:p w:rsidR="00000000" w:rsidRPr="0019643B" w:rsidP="0019643B">
            <w:pPr>
              <w:pStyle w:val="ListBullet"/>
            </w:pPr>
            <w:r w:rsidRPr="0019643B">
              <w:t>access, interpret and apply mine survey information</w:t>
            </w:r>
          </w:p>
          <w:p w:rsidR="00000000" w:rsidRPr="0019643B" w:rsidP="0019643B">
            <w:pPr>
              <w:pStyle w:val="ListBullet"/>
            </w:pPr>
            <w:r w:rsidRPr="0019643B">
              <w:t>access and analyse archival and historical failure information related to the mine</w:t>
            </w:r>
          </w:p>
          <w:p w:rsidR="00000000" w:rsidRPr="0019643B" w:rsidP="0019643B">
            <w:pPr>
              <w:pStyle w:val="ListBullet"/>
            </w:pPr>
            <w:r w:rsidRPr="0019643B">
              <w:t>interpret and apply mathematical and scientific theore</w:t>
            </w:r>
            <w:r w:rsidRPr="0019643B">
              <w:t>ms/laws related to stable mining systems</w:t>
            </w:r>
          </w:p>
          <w:p w:rsidR="00000000" w:rsidRPr="0019643B" w:rsidP="0019643B">
            <w:pPr>
              <w:pStyle w:val="ListBullet"/>
            </w:pPr>
            <w:r w:rsidRPr="0019643B">
              <w:t>perform mathematical calculations</w:t>
            </w:r>
          </w:p>
          <w:p w:rsidR="00000000" w:rsidRPr="0019643B" w:rsidP="0019643B">
            <w:pPr>
              <w:pStyle w:val="ListBullet"/>
            </w:pPr>
            <w:r w:rsidRPr="0019643B">
              <w:t xml:space="preserve">interpret and apply design criteria for stable mining systems </w:t>
            </w:r>
          </w:p>
          <w:p w:rsidR="00000000" w:rsidRPr="0019643B" w:rsidP="0019643B">
            <w:pPr>
              <w:pStyle w:val="ListBullet"/>
            </w:pPr>
            <w:r w:rsidRPr="0019643B">
              <w:t>interpret computer spreadsheets and stable mining systems modelling/simulations</w:t>
            </w:r>
          </w:p>
          <w:p w:rsidR="00000000" w:rsidRPr="0019643B" w:rsidP="0019643B">
            <w:pPr>
              <w:pStyle w:val="ListBullet"/>
            </w:pPr>
            <w:r w:rsidRPr="0019643B">
              <w:t xml:space="preserve">collect, collate and interpret mining </w:t>
            </w:r>
            <w:r w:rsidRPr="0019643B">
              <w:t>data</w:t>
            </w:r>
          </w:p>
          <w:p w:rsidR="00000000" w:rsidRPr="0019643B" w:rsidP="0019643B">
            <w:pPr>
              <w:pStyle w:val="ListBullet"/>
            </w:pPr>
            <w:r w:rsidRPr="0019643B">
              <w:t>apply procedures for preparing technical procedures</w:t>
            </w:r>
          </w:p>
          <w:p w:rsidR="00000000" w:rsidRPr="0019643B" w:rsidP="0019643B">
            <w:pPr>
              <w:pStyle w:val="ListBullet"/>
            </w:pPr>
            <w:r w:rsidRPr="0019643B">
              <w:t>apply procedures for conducting enquiries/investigations and preparing reports</w:t>
            </w:r>
          </w:p>
          <w:p w:rsidR="00000000" w:rsidRPr="0019643B" w:rsidP="0019643B">
            <w:pPr>
              <w:pStyle w:val="ListBullet"/>
            </w:pPr>
            <w:r w:rsidRPr="0019643B">
              <w:t>apply effective communications</w:t>
            </w:r>
          </w:p>
          <w:p w:rsidR="00000000" w:rsidRPr="0019643B" w:rsidP="0019643B">
            <w:pPr>
              <w:pStyle w:val="ListBullet"/>
            </w:pPr>
            <w:r w:rsidRPr="0019643B">
              <w:t>access data from monitoring systems and equipment</w:t>
            </w:r>
          </w:p>
          <w:p w:rsidR="00000000" w:rsidRPr="0019643B" w:rsidP="0019643B">
            <w:pPr>
              <w:pStyle w:val="ListBullet"/>
            </w:pPr>
            <w:r w:rsidRPr="0019643B">
              <w:t>analyse and report on stable mining systems training needs</w:t>
            </w:r>
          </w:p>
          <w:p w:rsidR="00000000" w:rsidP="0019643B">
            <w:pPr>
              <w:pStyle w:val="ListBullet"/>
              <w:rPr>
                <w:lang w:val="en-NZ"/>
              </w:rPr>
            </w:pPr>
            <w:r w:rsidRPr="0019643B">
              <w:t>apply risk management processes and techniques</w:t>
            </w:r>
          </w:p>
        </w:tc>
      </w:tr>
      <w:tr w:rsidTr="00E0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Required knowledge</w:t>
            </w:r>
          </w:p>
        </w:tc>
      </w:tr>
      <w:tr w:rsidTr="00E0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t>Specific knowledge is required to achieve the Performance Criteria of this unit, particularly its application in a variety of cir</w:t>
            </w:r>
            <w:r w:rsidRPr="0019643B">
              <w:t>cumstances in which the unit may be used. This includes knowledge of the following, as required to establish and maintain ground control and stable mining systems in underground metalliferous mines:</w:t>
            </w:r>
          </w:p>
          <w:p w:rsidR="00000000" w:rsidRPr="0019643B" w:rsidP="0019643B">
            <w:pPr>
              <w:pStyle w:val="ListBullet"/>
            </w:pPr>
            <w:r w:rsidRPr="0019643B">
              <w:t>legislative and statutory requirements for mining struct</w:t>
            </w:r>
            <w:r w:rsidRPr="0019643B">
              <w:t>ures including mine plans, ground support and safety management systems</w:t>
            </w:r>
          </w:p>
          <w:p w:rsidR="00000000" w:rsidRPr="0019643B" w:rsidP="0019643B">
            <w:pPr>
              <w:pStyle w:val="ListBullet"/>
            </w:pPr>
            <w:r w:rsidRPr="0019643B">
              <w:t>mine planning and design</w:t>
            </w:r>
          </w:p>
          <w:p w:rsidR="00000000" w:rsidRPr="0019643B" w:rsidP="0019643B">
            <w:pPr>
              <w:pStyle w:val="ListBullet"/>
            </w:pPr>
            <w:r w:rsidRPr="0019643B">
              <w:t>the systems of mining including drives, cross-cuts, rises, winzes, declines, inclines, shafts and ore body development</w:t>
            </w:r>
          </w:p>
          <w:p w:rsidR="00000000" w:rsidRPr="0019643B" w:rsidP="0019643B">
            <w:pPr>
              <w:pStyle w:val="ListBullet"/>
            </w:pPr>
            <w:r w:rsidRPr="0019643B">
              <w:t>stress analysis including mining induced</w:t>
            </w:r>
            <w:r w:rsidRPr="0019643B">
              <w:t xml:space="preserve"> stress, vertical and horizontal stress tectonics</w:t>
            </w:r>
          </w:p>
          <w:p w:rsidR="00000000" w:rsidRPr="0019643B" w:rsidP="0019643B">
            <w:pPr>
              <w:pStyle w:val="ListBullet"/>
            </w:pPr>
            <w:r w:rsidRPr="0019643B">
              <w:t>rock types and characteristics including subsidence, faults and fissures, permeability of rock types, hydrology, physical property testing, caving characteristics, windblast and hanging wall and foot wall c</w:t>
            </w:r>
            <w:r w:rsidRPr="0019643B">
              <w:t>onditions</w:t>
            </w:r>
          </w:p>
          <w:p w:rsidR="00000000" w:rsidRPr="0019643B" w:rsidP="0019643B">
            <w:pPr>
              <w:pStyle w:val="ListBullet"/>
            </w:pPr>
            <w:r w:rsidRPr="0019643B">
              <w:t>systems of work including mining and extraction such as pillar recovery and the use of various types of fill material</w:t>
            </w:r>
          </w:p>
          <w:p w:rsidR="00000000" w:rsidRPr="0019643B" w:rsidP="0019643B">
            <w:pPr>
              <w:pStyle w:val="ListBullet"/>
            </w:pPr>
            <w:r w:rsidRPr="0019643B">
              <w:t>mining structure failure modes</w:t>
            </w:r>
          </w:p>
          <w:p w:rsidR="00000000" w:rsidRPr="0019643B" w:rsidP="0019643B">
            <w:pPr>
              <w:pStyle w:val="ListBullet"/>
            </w:pPr>
            <w:r w:rsidRPr="0019643B">
              <w:t>exploration techniques</w:t>
            </w:r>
          </w:p>
          <w:p w:rsidR="00000000" w:rsidRPr="0019643B" w:rsidP="0019643B">
            <w:pPr>
              <w:pStyle w:val="ListBullet"/>
            </w:pPr>
            <w:r w:rsidRPr="0019643B">
              <w:t>mining and general engineering principles relevant to the behaviour of exc</w:t>
            </w:r>
            <w:r w:rsidRPr="0019643B">
              <w:t>avations in rock</w:t>
            </w:r>
          </w:p>
          <w:p w:rsidR="00000000" w:rsidRPr="0019643B" w:rsidP="0019643B">
            <w:pPr>
              <w:pStyle w:val="ListBullet"/>
            </w:pPr>
            <w:r w:rsidRPr="0019643B">
              <w:t>ground support methods and systems</w:t>
            </w:r>
          </w:p>
          <w:p w:rsidR="00000000" w:rsidRPr="0019643B" w:rsidP="0019643B">
            <w:pPr>
              <w:pStyle w:val="ListBullet"/>
            </w:pPr>
            <w:r w:rsidRPr="0019643B">
              <w:t>audit methodologies</w:t>
            </w:r>
          </w:p>
          <w:p w:rsidR="00000000" w:rsidRPr="0019643B" w:rsidP="0019643B">
            <w:pPr>
              <w:pStyle w:val="ListBullet"/>
            </w:pPr>
            <w:r w:rsidRPr="0019643B">
              <w:t>pillar design criteria:</w:t>
            </w:r>
          </w:p>
          <w:p w:rsidR="00000000" w:rsidRPr="0019643B" w:rsidP="0019643B">
            <w:pPr>
              <w:pStyle w:val="ListBullet"/>
            </w:pPr>
            <w:r w:rsidRPr="0019643B">
              <w:t>pillar stress/strain/strength/ratios</w:t>
            </w:r>
          </w:p>
          <w:p w:rsidR="00000000" w:rsidRPr="0019643B" w:rsidP="0019643B">
            <w:pPr>
              <w:pStyle w:val="ListBullet"/>
            </w:pPr>
            <w:r w:rsidRPr="0019643B">
              <w:t>width/height ratios</w:t>
            </w:r>
          </w:p>
          <w:p w:rsidR="00000000" w:rsidRPr="0019643B" w:rsidP="0019643B">
            <w:pPr>
              <w:pStyle w:val="ListBullet"/>
            </w:pPr>
            <w:r w:rsidRPr="0019643B">
              <w:t>roof support design criteria</w:t>
            </w:r>
          </w:p>
          <w:p w:rsidR="00000000" w:rsidRPr="0019643B" w:rsidP="0019643B">
            <w:pPr>
              <w:pStyle w:val="ListBullet"/>
            </w:pPr>
            <w:r w:rsidRPr="0019643B">
              <w:t>Mohr's Circle</w:t>
            </w:r>
          </w:p>
          <w:p w:rsidR="00000000" w:rsidRPr="0019643B" w:rsidP="0019643B">
            <w:pPr>
              <w:pStyle w:val="ListBullet"/>
            </w:pPr>
            <w:r w:rsidRPr="0019643B">
              <w:t>Young's Modulus</w:t>
            </w:r>
          </w:p>
          <w:p w:rsidR="00000000" w:rsidRPr="0019643B" w:rsidP="0019643B">
            <w:pPr>
              <w:pStyle w:val="ListBullet"/>
            </w:pPr>
            <w:r w:rsidRPr="0019643B">
              <w:t>Poisson's Ratio</w:t>
            </w:r>
          </w:p>
          <w:p w:rsidR="00000000" w:rsidRPr="0019643B" w:rsidP="0019643B">
            <w:pPr>
              <w:pStyle w:val="ListBullet"/>
            </w:pPr>
            <w:r w:rsidRPr="0019643B">
              <w:t>stress distribution diagrams</w:t>
            </w:r>
          </w:p>
          <w:p w:rsidR="00000000" w:rsidRPr="0019643B" w:rsidP="0019643B">
            <w:pPr>
              <w:pStyle w:val="ListBullet"/>
            </w:pPr>
            <w:r w:rsidRPr="0019643B">
              <w:t>factors of safety</w:t>
            </w:r>
          </w:p>
          <w:p w:rsidR="00000000" w:rsidRPr="0019643B" w:rsidP="0019643B">
            <w:pPr>
              <w:pStyle w:val="ListBullet"/>
            </w:pPr>
            <w:r w:rsidRPr="0019643B">
              <w:t>mine surveying</w:t>
            </w:r>
          </w:p>
        </w:tc>
      </w:tr>
    </w:tbl>
    <w:p w:rsidR="00000000" w:rsidRPr="0019643B" w:rsidP="0019643B">
      <w:pPr>
        <w:pStyle w:val="BodyText"/>
      </w:pPr>
    </w:p>
    <w:p w:rsidR="00000000" w:rsidRPr="0019643B" w:rsidP="0019643B">
      <w:pPr>
        <w:pStyle w:val="AllowPageBreak"/>
      </w:pPr>
    </w:p>
    <w:p w:rsidR="00000000" w:rsidRPr="0019643B" w:rsidP="0019643B">
      <w:pPr>
        <w:pStyle w:val="Heading1"/>
      </w:pPr>
      <w:bookmarkStart w:id="10" w:name="O_130824"/>
      <w:bookmarkEnd w:id="10"/>
      <w:r w:rsidRPr="0019643B">
        <w:t>Evidence Guide</w:t>
      </w:r>
    </w:p>
    <w:tbl>
      <w:tblPr>
        <w:tblW w:w="0" w:type="auto"/>
        <w:tblLayout w:type="fixed"/>
        <w:tblCellMar>
          <w:left w:w="62" w:type="dxa"/>
          <w:right w:w="62" w:type="dxa"/>
        </w:tblCellMar>
        <w:tblLook w:val="0000"/>
      </w:tblPr>
      <w:tblGrid>
        <w:gridCol w:w="3448"/>
        <w:gridCol w:w="5074"/>
      </w:tblGrid>
      <w:tr w:rsidTr="00E025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t xml:space="preserve">The evidence guide provides advice on assessment and must be read in conjunction with the performance criteria, required skills and knowledge, </w:t>
            </w:r>
            <w:r w:rsidRPr="0019643B">
              <w:t>range statement and the Assessment Guidelines for the Training Package.</w:t>
            </w:r>
          </w:p>
        </w:tc>
      </w:tr>
      <w:tr w:rsidTr="00E025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p>
        </w:tc>
      </w:tr>
      <w:tr w:rsidTr="00E025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t>The evidence required to demonstrate competency in this unit must be relevant to worksite operations and satisfy all of the requirements of the performance criteria, required skills and knowledge and the range statement of this unit and include evidence of</w:t>
            </w:r>
            <w:r w:rsidRPr="0019643B">
              <w:t xml:space="preserve"> the following:</w:t>
            </w:r>
          </w:p>
          <w:p w:rsidR="00000000" w:rsidRPr="0019643B" w:rsidP="0019643B">
            <w:pPr>
              <w:pStyle w:val="ListBullet"/>
            </w:pPr>
            <w:r w:rsidRPr="0019643B">
              <w:t>knowledge of the requirements, procedures and instructions for the establishing and maintaining of ground control and stable mining systems in underground metalliferous mines</w:t>
            </w:r>
          </w:p>
          <w:p w:rsidR="00000000" w:rsidRPr="0019643B" w:rsidP="0019643B">
            <w:pPr>
              <w:pStyle w:val="ListBullet"/>
            </w:pPr>
            <w:r w:rsidRPr="0019643B">
              <w:t>implementati</w:t>
            </w:r>
            <w:r w:rsidRPr="0019643B">
              <w:t>on of procedures and techniques for the safe, effective and efficient establishing and maintenance of ground control and stable mining systems in underground metalliferous mines</w:t>
            </w:r>
          </w:p>
          <w:p w:rsidR="00000000" w:rsidRPr="0019643B" w:rsidP="0019643B">
            <w:pPr>
              <w:pStyle w:val="ListBullet"/>
            </w:pPr>
            <w:r w:rsidRPr="0019643B">
              <w:t xml:space="preserve">the identification of the relevant information and scope of the work required </w:t>
            </w:r>
            <w:r w:rsidRPr="0019643B">
              <w:t>to meet the required outcomes</w:t>
            </w:r>
          </w:p>
          <w:p w:rsidR="00000000" w:rsidRPr="0019643B" w:rsidP="0019643B">
            <w:pPr>
              <w:pStyle w:val="ListBullet"/>
            </w:pPr>
            <w:r w:rsidRPr="0019643B">
              <w:t>the identification of viable program options and the selection of systems that best meet the required outcomes</w:t>
            </w:r>
          </w:p>
          <w:p w:rsidR="00000000" w:rsidRPr="0019643B" w:rsidP="0019643B">
            <w:pPr>
              <w:pStyle w:val="ListBullet"/>
            </w:pPr>
            <w:r w:rsidRPr="0019643B">
              <w:t>working with others to establish and maintain ground control and stable mining systems in underground metalliferous</w:t>
            </w:r>
            <w:r w:rsidRPr="0019643B">
              <w:t xml:space="preserve"> mines</w:t>
            </w:r>
          </w:p>
          <w:p w:rsidR="00000000" w:rsidP="0019643B">
            <w:pPr>
              <w:pStyle w:val="ListBullet"/>
              <w:rPr>
                <w:lang w:val="en-NZ"/>
              </w:rPr>
            </w:pPr>
            <w:r w:rsidRPr="0019643B">
              <w:t>consistent and timely establishing and maintenance of ground control and stable mining systems in underground metalliferous mines</w:t>
            </w:r>
          </w:p>
        </w:tc>
      </w:tr>
      <w:tr w:rsidTr="00E025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This unit must be assessed in the context of the work environment. W</w:t>
            </w:r>
            <w:r w:rsidRPr="0019643B">
              <w:t>here personal safety or environmental damage are limiting factors, assessment may occur in a simulated environment provided it is realistic and sufficiently rigorous to cover all aspects of workplace performance, including task skills, task management skil</w:t>
            </w:r>
            <w:r w:rsidRPr="0019643B">
              <w:t xml:space="preserve">ls, contingency management skills and job role environment skills. </w:t>
            </w:r>
          </w:p>
          <w:p w:rsidR="00000000" w:rsidRPr="0019643B" w:rsidP="0019643B">
            <w:pPr>
              <w:pStyle w:val="ListBullet"/>
            </w:pPr>
            <w:r w:rsidRPr="0019643B">
              <w:t>The assessment environment should not disadvantage the participant. For example, language, literacy and numeracy demands of assessment should not be greater than those required on the job.</w:t>
            </w:r>
            <w:r w:rsidRPr="0019643B">
              <w:t xml:space="preserve"> </w:t>
            </w:r>
          </w:p>
          <w:p w:rsidR="00000000" w:rsidRPr="0019643B" w:rsidP="0019643B">
            <w:pPr>
              <w:pStyle w:val="ListBullet"/>
            </w:pPr>
            <w:r w:rsidRPr="0019643B">
              <w:t>Customisation of assessment and delivery environment to sensitively accommodate cultural diversity.</w:t>
            </w:r>
          </w:p>
          <w:p w:rsidR="00000000" w:rsidRPr="0019643B" w:rsidP="0019643B">
            <w:pPr>
              <w:pStyle w:val="ListBullet"/>
            </w:pPr>
            <w:r w:rsidRPr="0019643B">
              <w:t>Aboriginal people and other people from a non English speaking background may have second language issues.</w:t>
            </w:r>
          </w:p>
          <w:p w:rsidR="00000000" w:rsidRPr="0019643B" w:rsidP="0019643B">
            <w:pPr>
              <w:pStyle w:val="ListBullet"/>
            </w:pPr>
            <w:r w:rsidRPr="0019643B">
              <w:t xml:space="preserve">Assessment of this competency requires typical </w:t>
            </w:r>
            <w:r w:rsidRPr="0019643B">
              <w:t xml:space="preserve">resources normally used in the work environment. Selection and use of resources for particular worksites may differ due to site circumstances. </w:t>
            </w:r>
          </w:p>
          <w:p w:rsidR="00000000" w:rsidRPr="0019643B" w:rsidP="0019643B">
            <w:pPr>
              <w:pStyle w:val="ListBullet"/>
            </w:pPr>
            <w:r w:rsidRPr="0019643B">
              <w:t xml:space="preserve">Where applicable, physical resources should include equipment modified for people with disabilities. </w:t>
            </w:r>
          </w:p>
          <w:p w:rsidR="00000000" w:rsidP="0019643B">
            <w:pPr>
              <w:pStyle w:val="ListBullet"/>
              <w:rPr>
                <w:lang w:val="en-NZ"/>
              </w:rPr>
            </w:pPr>
            <w:r w:rsidRPr="0019643B">
              <w:t>Access mus</w:t>
            </w:r>
            <w:r w:rsidRPr="0019643B">
              <w:t>t be provided to appropriate learning and/or assessment support when required.</w:t>
            </w:r>
          </w:p>
        </w:tc>
      </w:tr>
      <w:tr w:rsidTr="00E025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t xml:space="preserve">This unit may be assessed in a holistic way with other units of competency.  The assessment strategy for this unit must verify required knowledge </w:t>
            </w:r>
            <w:r w:rsidRPr="0019643B">
              <w:t xml:space="preserve">and skill and practical application using more than one of the following assessment methods: </w:t>
            </w:r>
          </w:p>
          <w:p w:rsidR="00000000" w:rsidRPr="0019643B" w:rsidP="0019643B">
            <w:pPr>
              <w:pStyle w:val="ListBullet"/>
            </w:pPr>
            <w:r w:rsidRPr="0019643B">
              <w:t xml:space="preserve">written and/or oral assessment of the candidate's required knowledge </w:t>
            </w:r>
          </w:p>
          <w:p w:rsidR="00000000" w:rsidRPr="0019643B" w:rsidP="0019643B">
            <w:pPr>
              <w:pStyle w:val="ListBullet"/>
            </w:pPr>
            <w:r w:rsidRPr="0019643B">
              <w:t>observed, documented and/or first hand testimonial evidence of the candidate's:</w:t>
            </w:r>
          </w:p>
          <w:p w:rsidR="00000000" w:rsidRPr="0019643B" w:rsidP="0019643B">
            <w:pPr>
              <w:pStyle w:val="ListBullet2"/>
            </w:pPr>
            <w:r w:rsidRPr="0019643B">
              <w:t>implementa</w:t>
            </w:r>
            <w:r w:rsidRPr="0019643B">
              <w:t>tion of appropriate procedures and techniques for the safe, effective and efficient achievement of the required outcomes</w:t>
            </w:r>
          </w:p>
          <w:p w:rsidR="00000000" w:rsidRPr="0019643B" w:rsidP="0019643B">
            <w:pPr>
              <w:pStyle w:val="ListBullet2"/>
            </w:pPr>
            <w:r w:rsidRPr="0019643B">
              <w:t xml:space="preserve">identification of the relevant information and scope of the work required </w:t>
            </w:r>
          </w:p>
          <w:p w:rsidR="00000000" w:rsidRPr="0019643B" w:rsidP="0019643B">
            <w:pPr>
              <w:pStyle w:val="ListBullet2"/>
            </w:pPr>
            <w:r w:rsidRPr="0019643B">
              <w:t>identification of viable options and the</w:t>
            </w:r>
            <w:r w:rsidRPr="0019643B">
              <w:t xml:space="preserve"> selection of systems that best meet the required outcomes</w:t>
            </w:r>
          </w:p>
          <w:p w:rsidR="00000000" w:rsidRPr="0019643B" w:rsidP="0019643B">
            <w:pPr>
              <w:pStyle w:val="ListBullet2"/>
            </w:pPr>
            <w:r w:rsidRPr="0019643B">
              <w:t>consistently achieving the required outcomes</w:t>
            </w:r>
          </w:p>
          <w:p w:rsidR="00000000" w:rsidRPr="0019643B" w:rsidP="0019643B">
            <w:pPr>
              <w:pStyle w:val="ListBullet"/>
            </w:pPr>
            <w:r w:rsidRPr="0019643B">
              <w:t>first hand testimonial and documentary evidence of the candidate's:</w:t>
            </w:r>
          </w:p>
          <w:p w:rsidR="00000000" w:rsidRPr="0019643B" w:rsidP="0019643B">
            <w:pPr>
              <w:pStyle w:val="ListBullet2"/>
            </w:pPr>
            <w:r w:rsidRPr="0019643B">
              <w:t>working with others to establish and maintain ground control and stable mining sys</w:t>
            </w:r>
            <w:r w:rsidRPr="0019643B">
              <w:t>tems in underground metalliferous mines</w:t>
            </w:r>
          </w:p>
          <w:p w:rsidR="00000000" w:rsidRPr="0019643B" w:rsidP="0019643B">
            <w:pPr>
              <w:pStyle w:val="ListBullet2"/>
            </w:pPr>
            <w:r w:rsidRPr="0019643B">
              <w:t>consistent and timely gaining of approval of ground control and stable mining systems in underground metalliferous mines</w:t>
            </w:r>
          </w:p>
          <w:p w:rsidR="00000000" w:rsidP="0019643B">
            <w:pPr>
              <w:pStyle w:val="ListBullet2"/>
              <w:rPr>
                <w:lang w:val="en-NZ"/>
              </w:rPr>
            </w:pPr>
            <w:r w:rsidRPr="0019643B">
              <w:t xml:space="preserve">provision of clear, timely required support and advice on the implementation of ground control </w:t>
            </w:r>
            <w:r w:rsidRPr="0019643B">
              <w:t>and stable mining systems in underground metalliferous mines</w:t>
            </w:r>
          </w:p>
        </w:tc>
      </w:tr>
      <w:tr w:rsidTr="00E025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t>Consult the SkillsDMC User Guide for further information on assessment including access and equity issues.</w:t>
            </w:r>
          </w:p>
        </w:tc>
      </w:tr>
    </w:tbl>
    <w:p w:rsidR="00000000" w:rsidRPr="0019643B" w:rsidP="0019643B">
      <w:pPr>
        <w:pStyle w:val="BodyText"/>
      </w:pPr>
    </w:p>
    <w:p w:rsidR="00000000" w:rsidRPr="0019643B" w:rsidP="0019643B">
      <w:pPr>
        <w:pStyle w:val="AllowPageBreak"/>
      </w:pPr>
    </w:p>
    <w:p w:rsidR="00000000" w:rsidRPr="0019643B" w:rsidP="0019643B">
      <w:pPr>
        <w:pStyle w:val="Heading1"/>
      </w:pPr>
      <w:bookmarkStart w:id="11" w:name="O_130825"/>
      <w:bookmarkEnd w:id="11"/>
      <w:r w:rsidRPr="0019643B">
        <w:t>Range Statement</w:t>
      </w:r>
    </w:p>
    <w:tbl>
      <w:tblPr>
        <w:tblW w:w="0" w:type="auto"/>
        <w:tblLayout w:type="fixed"/>
        <w:tblCellMar>
          <w:left w:w="62" w:type="dxa"/>
          <w:right w:w="62" w:type="dxa"/>
        </w:tblCellMar>
        <w:tblLook w:val="0000"/>
      </w:tblPr>
      <w:tblGrid>
        <w:gridCol w:w="3527"/>
        <w:gridCol w:w="4995"/>
      </w:tblGrid>
      <w:tr w:rsidTr="00E025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t>The range statement relates to the unit of competency as a whole. It allows for different work environments and situations that may affect performance. Bold italicised wording, if used in the performance criteria, is detailed below. Essential operating con</w:t>
            </w:r>
            <w:r w:rsidRPr="0019643B">
              <w:t>ditions that may be present with training and assessment (depending on the work situation, needs of the candidate, accessibility of the item, and local industry and regional contexts) may also be included.</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BodyText"/>
            </w:pPr>
            <w:r w:rsidRPr="0019643B">
              <w:rPr>
                <w:rStyle w:val="SpecialBold"/>
              </w:rPr>
              <w:t>Relevant compliance documentation</w:t>
            </w:r>
          </w:p>
          <w:p w:rsidR="00000000" w:rsidP="0019643B">
            <w:pPr>
              <w:pStyle w:val="BodyText"/>
              <w:rPr>
                <w:lang w:val="en-NZ"/>
              </w:rPr>
            </w:pPr>
            <w:r w:rsidRPr="0019643B">
              <w:t>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legislative, organisation and site requirements and procedures</w:t>
            </w:r>
          </w:p>
          <w:p w:rsidR="00000000" w:rsidRPr="0019643B" w:rsidP="0019643B">
            <w:pPr>
              <w:pStyle w:val="ListBullet"/>
            </w:pPr>
            <w:r w:rsidRPr="0019643B">
              <w:t xml:space="preserve">manufacturer's guidelines and specifications </w:t>
            </w:r>
          </w:p>
          <w:p w:rsidR="00000000" w:rsidRPr="0019643B" w:rsidP="0019643B">
            <w:pPr>
              <w:pStyle w:val="ListBullet"/>
            </w:pPr>
            <w:r w:rsidRPr="0019643B">
              <w:t>Australian standards</w:t>
            </w:r>
          </w:p>
          <w:p w:rsidR="00000000" w:rsidRPr="0019643B" w:rsidP="0019643B">
            <w:pPr>
              <w:pStyle w:val="ListBullet"/>
            </w:pPr>
            <w:r w:rsidRPr="0019643B">
              <w:t>codes of practice</w:t>
            </w:r>
          </w:p>
          <w:p w:rsidR="00000000" w:rsidRPr="0019643B" w:rsidP="0019643B">
            <w:pPr>
              <w:pStyle w:val="ListBullet"/>
            </w:pPr>
            <w:r w:rsidRPr="0019643B">
              <w:t>Employment and Workplace Relations legislation</w:t>
            </w:r>
          </w:p>
          <w:p w:rsidR="00000000" w:rsidP="0019643B">
            <w:pPr>
              <w:pStyle w:val="ListBullet"/>
              <w:rPr>
                <w:lang w:val="en-NZ"/>
              </w:rPr>
            </w:pPr>
            <w:r w:rsidRPr="0019643B">
              <w:t>Equal Employment Opportunity and Disability Discrimination legislation</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Resources</w:t>
            </w:r>
            <w:r w:rsidRPr="0019643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skilled personnel</w:t>
            </w:r>
          </w:p>
          <w:p w:rsidR="00000000" w:rsidRPr="0019643B" w:rsidP="0019643B">
            <w:pPr>
              <w:pStyle w:val="ListBullet"/>
            </w:pPr>
            <w:r w:rsidRPr="0019643B">
              <w:t>bolts, cable and grout</w:t>
            </w:r>
          </w:p>
          <w:p w:rsidR="00000000" w:rsidRPr="0019643B" w:rsidP="0019643B">
            <w:pPr>
              <w:pStyle w:val="ListBullet"/>
            </w:pPr>
            <w:r w:rsidRPr="0019643B">
              <w:t>face drilling equipment</w:t>
            </w:r>
          </w:p>
          <w:p w:rsidR="00000000" w:rsidRPr="0019643B" w:rsidP="0019643B">
            <w:pPr>
              <w:pStyle w:val="ListBullet"/>
            </w:pPr>
            <w:r w:rsidRPr="0019643B">
              <w:t>power systems</w:t>
            </w:r>
          </w:p>
          <w:p w:rsidR="00000000" w:rsidRPr="0019643B" w:rsidP="0019643B">
            <w:pPr>
              <w:pStyle w:val="ListBullet"/>
            </w:pPr>
            <w:r w:rsidRPr="0019643B">
              <w:t>mine services</w:t>
            </w:r>
          </w:p>
          <w:p w:rsidR="00000000" w:rsidRPr="0019643B" w:rsidP="0019643B">
            <w:pPr>
              <w:pStyle w:val="ListBullet"/>
            </w:pPr>
            <w:r w:rsidRPr="0019643B">
              <w:t>special application equipment</w:t>
            </w:r>
          </w:p>
          <w:p w:rsidR="00000000" w:rsidP="0019643B">
            <w:pPr>
              <w:pStyle w:val="ListBullet"/>
              <w:rPr>
                <w:lang w:val="en-NZ"/>
              </w:rPr>
            </w:pPr>
            <w:r w:rsidRPr="0019643B">
              <w:t>budgetary requirements</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Stable mining structure</w:t>
            </w:r>
            <w:r w:rsidRPr="0019643B">
              <w:t xml:space="preserve"> controls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mine opening dimensions</w:t>
            </w:r>
          </w:p>
          <w:p w:rsidR="00000000" w:rsidRPr="0019643B" w:rsidP="0019643B">
            <w:pPr>
              <w:pStyle w:val="ListBullet"/>
            </w:pPr>
            <w:r w:rsidRPr="0019643B">
              <w:t>pillar sizes</w:t>
            </w:r>
          </w:p>
          <w:p w:rsidR="00000000" w:rsidRPr="0019643B" w:rsidP="0019643B">
            <w:pPr>
              <w:pStyle w:val="ListBullet"/>
            </w:pPr>
            <w:r w:rsidRPr="0019643B">
              <w:t>influences of stresses and depth</w:t>
            </w:r>
          </w:p>
          <w:p w:rsidR="00000000" w:rsidRPr="0019643B" w:rsidP="0019643B">
            <w:pPr>
              <w:pStyle w:val="ListBullet"/>
            </w:pPr>
            <w:r w:rsidRPr="0019643B">
              <w:t>strength of rock types</w:t>
            </w:r>
          </w:p>
          <w:p w:rsidR="00000000" w:rsidRPr="0019643B" w:rsidP="0019643B">
            <w:pPr>
              <w:pStyle w:val="ListBullet"/>
            </w:pPr>
            <w:r w:rsidRPr="0019643B">
              <w:t>stress regimes and base characteristics</w:t>
            </w:r>
          </w:p>
          <w:p w:rsidR="00000000" w:rsidRPr="0019643B" w:rsidP="0019643B">
            <w:pPr>
              <w:pStyle w:val="ListBullet"/>
            </w:pPr>
            <w:r w:rsidRPr="0019643B">
              <w:t>rock characteristics</w:t>
            </w:r>
          </w:p>
          <w:p w:rsidR="00000000" w:rsidRPr="0019643B" w:rsidP="0019643B">
            <w:pPr>
              <w:pStyle w:val="ListBullet"/>
            </w:pPr>
            <w:r w:rsidRPr="0019643B">
              <w:t>competency of fill</w:t>
            </w:r>
          </w:p>
          <w:p w:rsidR="00000000" w:rsidRPr="0019643B" w:rsidP="0019643B">
            <w:pPr>
              <w:pStyle w:val="ListBullet"/>
            </w:pPr>
            <w:r w:rsidRPr="0019643B">
              <w:t>system of mining</w:t>
            </w:r>
          </w:p>
          <w:p w:rsidR="00000000" w:rsidRPr="0019643B" w:rsidP="0019643B">
            <w:pPr>
              <w:pStyle w:val="ListBullet"/>
            </w:pPr>
            <w:r w:rsidRPr="0019643B">
              <w:t>sequence of mining</w:t>
            </w:r>
          </w:p>
          <w:p w:rsidR="00000000" w:rsidRPr="0019643B" w:rsidP="0019643B">
            <w:pPr>
              <w:pStyle w:val="ListBullet"/>
            </w:pPr>
            <w:r w:rsidRPr="0019643B">
              <w:t>comp</w:t>
            </w:r>
            <w:r w:rsidRPr="0019643B">
              <w:t>etency of ground support</w:t>
            </w:r>
          </w:p>
          <w:p w:rsidR="00000000" w:rsidRPr="0019643B" w:rsidP="0019643B">
            <w:pPr>
              <w:pStyle w:val="ListBullet"/>
            </w:pPr>
            <w:r w:rsidRPr="0019643B">
              <w:t>direction of mining</w:t>
            </w:r>
          </w:p>
          <w:p w:rsidR="00000000" w:rsidRPr="0019643B" w:rsidP="0019643B">
            <w:pPr>
              <w:pStyle w:val="ListBullet"/>
            </w:pPr>
            <w:r w:rsidRPr="0019643B">
              <w:t>stress shadow area</w:t>
            </w:r>
          </w:p>
          <w:p w:rsidR="00000000" w:rsidP="0019643B">
            <w:pPr>
              <w:pStyle w:val="ListBullet"/>
              <w:rPr>
                <w:lang w:val="en-NZ"/>
              </w:rPr>
            </w:pPr>
            <w:r w:rsidRPr="0019643B">
              <w:t>faults and fissures</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t xml:space="preserve">Mine site </w:t>
            </w:r>
            <w:r w:rsidRPr="0019643B">
              <w:rPr>
                <w:rStyle w:val="SpecialBold"/>
              </w:rPr>
              <w:t>historical information</w:t>
            </w:r>
            <w:r w:rsidRPr="0019643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caving characteristics</w:t>
            </w:r>
          </w:p>
          <w:p w:rsidR="00000000" w:rsidRPr="0019643B" w:rsidP="0019643B">
            <w:pPr>
              <w:pStyle w:val="ListBullet"/>
            </w:pPr>
            <w:r w:rsidRPr="0019643B">
              <w:t>existence of previous workings within the mine</w:t>
            </w:r>
          </w:p>
          <w:p w:rsidR="00000000" w:rsidRPr="0019643B" w:rsidP="0019643B">
            <w:pPr>
              <w:pStyle w:val="ListBullet"/>
            </w:pPr>
            <w:r w:rsidRPr="0019643B">
              <w:t>hanging wall and footwall data</w:t>
            </w:r>
          </w:p>
          <w:p w:rsidR="00000000" w:rsidRPr="0019643B" w:rsidP="0019643B">
            <w:pPr>
              <w:pStyle w:val="ListBullet"/>
            </w:pPr>
            <w:r w:rsidRPr="0019643B">
              <w:t>hydrology</w:t>
            </w:r>
          </w:p>
          <w:p w:rsidR="00000000" w:rsidRPr="0019643B" w:rsidP="0019643B">
            <w:pPr>
              <w:pStyle w:val="ListBullet"/>
            </w:pPr>
            <w:r w:rsidRPr="0019643B">
              <w:t>mass blasts</w:t>
            </w:r>
          </w:p>
          <w:p w:rsidR="00000000" w:rsidRPr="0019643B" w:rsidP="0019643B">
            <w:pPr>
              <w:pStyle w:val="ListBullet"/>
            </w:pPr>
            <w:r w:rsidRPr="0019643B">
              <w:t>over and underlying rock types</w:t>
            </w:r>
          </w:p>
          <w:p w:rsidR="00000000" w:rsidRPr="0019643B" w:rsidP="0019643B">
            <w:pPr>
              <w:pStyle w:val="ListBullet"/>
            </w:pPr>
            <w:r w:rsidRPr="0019643B">
              <w:t>permeability of rocks and faults</w:t>
            </w:r>
          </w:p>
          <w:p w:rsidR="00000000" w:rsidRPr="0019643B" w:rsidP="0019643B">
            <w:pPr>
              <w:pStyle w:val="ListBullet"/>
            </w:pPr>
            <w:r w:rsidRPr="0019643B">
              <w:t>physical property testing results of rock types</w:t>
            </w:r>
          </w:p>
          <w:p w:rsidR="00000000" w:rsidRPr="0019643B" w:rsidP="0019643B">
            <w:pPr>
              <w:pStyle w:val="ListBullet"/>
            </w:pPr>
            <w:r w:rsidRPr="0019643B">
              <w:t>rockburst and seismic activity</w:t>
            </w:r>
          </w:p>
          <w:p w:rsidR="00000000" w:rsidRPr="0019643B" w:rsidP="0019643B">
            <w:pPr>
              <w:pStyle w:val="ListBullet"/>
            </w:pPr>
            <w:r w:rsidRPr="0019643B">
              <w:t>sedimentology aspects of the mine site relating to subsidence</w:t>
            </w:r>
          </w:p>
          <w:p w:rsidR="00000000" w:rsidRPr="0019643B" w:rsidP="0019643B">
            <w:pPr>
              <w:pStyle w:val="ListBullet"/>
            </w:pPr>
            <w:r w:rsidRPr="0019643B">
              <w:t>sulphide dust explosions</w:t>
            </w:r>
          </w:p>
          <w:p w:rsidR="00000000" w:rsidRPr="0019643B" w:rsidP="0019643B">
            <w:pPr>
              <w:pStyle w:val="ListBullet"/>
            </w:pPr>
            <w:r w:rsidRPr="0019643B">
              <w:t>underground fissures and w</w:t>
            </w:r>
            <w:r w:rsidRPr="0019643B">
              <w:t>ater sources</w:t>
            </w:r>
          </w:p>
          <w:p w:rsidR="00000000" w:rsidP="0019643B">
            <w:pPr>
              <w:pStyle w:val="ListBullet"/>
              <w:rPr>
                <w:lang w:val="en-NZ"/>
              </w:rPr>
            </w:pPr>
            <w:r w:rsidRPr="0019643B">
              <w:t>water pumped from mine</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Risk</w:t>
            </w:r>
            <w:r w:rsidRPr="0019643B">
              <w:t xml:space="preserve"> is: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Bullet"/>
              <w:rPr>
                <w:lang w:val="en-NZ"/>
              </w:rPr>
            </w:pPr>
            <w:r w:rsidRPr="0019643B">
              <w:t>The chance of something happening that will have an impact upon objectives. It is measured in terms of consequences and likelihood</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t xml:space="preserve">Mine </w:t>
            </w:r>
            <w:r w:rsidRPr="0019643B">
              <w:rPr>
                <w:rStyle w:val="SpecialBold"/>
              </w:rPr>
              <w:t>design</w:t>
            </w:r>
            <w:r w:rsidRPr="0019643B">
              <w:t xml:space="preserve"> is the process of:</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Bullet"/>
              <w:rPr>
                <w:lang w:val="en-NZ"/>
              </w:rPr>
            </w:pPr>
            <w:r w:rsidRPr="0019643B">
              <w:t>engineering analysis applied to the systems and sequences involved in mining</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t xml:space="preserve">Mine </w:t>
            </w:r>
            <w:r w:rsidRPr="0019643B">
              <w:rPr>
                <w:rStyle w:val="SpecialBold"/>
              </w:rPr>
              <w:t>design</w:t>
            </w:r>
            <w:r w:rsidRPr="0019643B">
              <w:t xml:space="preserve"> may include in whole or in part requirements relating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cross-cuts</w:t>
            </w:r>
          </w:p>
          <w:p w:rsidR="00000000" w:rsidRPr="0019643B" w:rsidP="0019643B">
            <w:pPr>
              <w:pStyle w:val="ListBullet"/>
            </w:pPr>
            <w:r w:rsidRPr="0019643B">
              <w:t>declines/inclines</w:t>
            </w:r>
          </w:p>
          <w:p w:rsidR="00000000" w:rsidRPr="0019643B" w:rsidP="0019643B">
            <w:pPr>
              <w:pStyle w:val="ListBullet"/>
            </w:pPr>
            <w:r w:rsidRPr="0019643B">
              <w:t>drives</w:t>
            </w:r>
          </w:p>
          <w:p w:rsidR="00000000" w:rsidRPr="0019643B" w:rsidP="0019643B">
            <w:pPr>
              <w:pStyle w:val="ListBullet"/>
            </w:pPr>
            <w:r w:rsidRPr="0019643B">
              <w:t>fault monitoring</w:t>
            </w:r>
          </w:p>
          <w:p w:rsidR="00000000" w:rsidRPr="0019643B" w:rsidP="0019643B">
            <w:pPr>
              <w:pStyle w:val="ListBullet"/>
            </w:pPr>
            <w:r w:rsidRPr="0019643B">
              <w:t>geology</w:t>
            </w:r>
          </w:p>
          <w:p w:rsidR="00000000" w:rsidRPr="0019643B" w:rsidP="0019643B">
            <w:pPr>
              <w:pStyle w:val="ListBullet"/>
            </w:pPr>
            <w:r w:rsidRPr="0019643B">
              <w:t>hanging wall and foot wall technical data</w:t>
            </w:r>
          </w:p>
          <w:p w:rsidR="00000000" w:rsidRPr="0019643B" w:rsidP="0019643B">
            <w:pPr>
              <w:pStyle w:val="ListBullet"/>
            </w:pPr>
            <w:r w:rsidRPr="0019643B">
              <w:t>legi</w:t>
            </w:r>
            <w:r w:rsidRPr="0019643B">
              <w:t>slative and statutory requirements</w:t>
            </w:r>
          </w:p>
          <w:p w:rsidR="00000000" w:rsidRPr="0019643B" w:rsidP="0019643B">
            <w:pPr>
              <w:pStyle w:val="ListBullet"/>
            </w:pPr>
            <w:r w:rsidRPr="0019643B">
              <w:t>mine drainage</w:t>
            </w:r>
          </w:p>
          <w:p w:rsidR="00000000" w:rsidRPr="0019643B" w:rsidP="0019643B">
            <w:pPr>
              <w:pStyle w:val="ListBullet"/>
            </w:pPr>
            <w:r w:rsidRPr="0019643B">
              <w:t>mine plant</w:t>
            </w:r>
          </w:p>
          <w:p w:rsidR="00000000" w:rsidRPr="0019643B" w:rsidP="0019643B">
            <w:pPr>
              <w:pStyle w:val="ListBullet"/>
            </w:pPr>
            <w:r w:rsidRPr="0019643B">
              <w:t>mining induced stress</w:t>
            </w:r>
          </w:p>
          <w:p w:rsidR="00000000" w:rsidRPr="0019643B" w:rsidP="0019643B">
            <w:pPr>
              <w:pStyle w:val="ListBullet"/>
            </w:pPr>
            <w:r w:rsidRPr="0019643B">
              <w:t>modelling</w:t>
            </w:r>
          </w:p>
          <w:p w:rsidR="00000000" w:rsidRPr="0019643B" w:rsidP="0019643B">
            <w:pPr>
              <w:pStyle w:val="ListBullet"/>
            </w:pPr>
            <w:r w:rsidRPr="0019643B">
              <w:t>multiple ore bodies</w:t>
            </w:r>
          </w:p>
          <w:p w:rsidR="00000000" w:rsidRPr="0019643B" w:rsidP="0019643B">
            <w:pPr>
              <w:pStyle w:val="ListBullet"/>
            </w:pPr>
            <w:r w:rsidRPr="0019643B">
              <w:t>ore grades</w:t>
            </w:r>
          </w:p>
          <w:p w:rsidR="00000000" w:rsidRPr="0019643B" w:rsidP="0019643B">
            <w:pPr>
              <w:pStyle w:val="ListBullet"/>
            </w:pPr>
            <w:r w:rsidRPr="0019643B">
              <w:t>outburst</w:t>
            </w:r>
          </w:p>
          <w:p w:rsidR="00000000" w:rsidRPr="0019643B" w:rsidP="0019643B">
            <w:pPr>
              <w:pStyle w:val="ListBullet"/>
            </w:pPr>
            <w:r w:rsidRPr="0019643B">
              <w:t>over and underlying rock types</w:t>
            </w:r>
          </w:p>
          <w:p w:rsidR="00000000" w:rsidRPr="0019643B" w:rsidP="0019643B">
            <w:pPr>
              <w:pStyle w:val="ListBullet"/>
            </w:pPr>
            <w:r w:rsidRPr="0019643B">
              <w:t>partial extraction</w:t>
            </w:r>
          </w:p>
          <w:p w:rsidR="00000000" w:rsidRPr="0019643B" w:rsidP="0019643B">
            <w:pPr>
              <w:pStyle w:val="ListBullet"/>
            </w:pPr>
            <w:r w:rsidRPr="0019643B">
              <w:t>pillar extraction</w:t>
            </w:r>
          </w:p>
          <w:p w:rsidR="00000000" w:rsidRPr="0019643B" w:rsidP="0019643B">
            <w:pPr>
              <w:pStyle w:val="ListBullet"/>
            </w:pPr>
            <w:r w:rsidRPr="0019643B">
              <w:t>sequencing</w:t>
            </w:r>
          </w:p>
          <w:p w:rsidR="00000000" w:rsidRPr="0019643B" w:rsidP="0019643B">
            <w:pPr>
              <w:pStyle w:val="ListBullet"/>
            </w:pPr>
            <w:r w:rsidRPr="0019643B">
              <w:t>shaft pillar</w:t>
            </w:r>
          </w:p>
          <w:p w:rsidR="00000000" w:rsidRPr="0019643B" w:rsidP="0019643B">
            <w:pPr>
              <w:pStyle w:val="ListBullet"/>
            </w:pPr>
            <w:r w:rsidRPr="0019643B">
              <w:t>shaft sinking and shaft location</w:t>
            </w:r>
          </w:p>
          <w:p w:rsidR="00000000" w:rsidRPr="0019643B" w:rsidP="0019643B">
            <w:pPr>
              <w:pStyle w:val="ListBullet"/>
            </w:pPr>
            <w:r w:rsidRPr="0019643B">
              <w:t>spontaneous combustion</w:t>
            </w:r>
          </w:p>
          <w:p w:rsidR="00000000" w:rsidRPr="0019643B" w:rsidP="0019643B">
            <w:pPr>
              <w:pStyle w:val="ListBullet"/>
            </w:pPr>
            <w:r w:rsidRPr="0019643B">
              <w:t>stone drivage</w:t>
            </w:r>
          </w:p>
          <w:p w:rsidR="00000000" w:rsidRPr="0019643B" w:rsidP="0019643B">
            <w:pPr>
              <w:pStyle w:val="ListBullet"/>
            </w:pPr>
            <w:r w:rsidRPr="0019643B">
              <w:t>subsidence</w:t>
            </w:r>
          </w:p>
          <w:p w:rsidR="00000000" w:rsidRPr="0019643B" w:rsidP="0019643B">
            <w:pPr>
              <w:pStyle w:val="ListBullet"/>
            </w:pPr>
            <w:r w:rsidRPr="0019643B">
              <w:t>sulphide content of ore</w:t>
            </w:r>
          </w:p>
          <w:p w:rsidR="00000000" w:rsidRPr="0019643B" w:rsidP="0019643B">
            <w:pPr>
              <w:pStyle w:val="ListBullet"/>
            </w:pPr>
            <w:r w:rsidRPr="0019643B">
              <w:t>ventilation</w:t>
            </w:r>
          </w:p>
          <w:p w:rsidR="00000000" w:rsidP="0019643B">
            <w:pPr>
              <w:pStyle w:val="ListBullet"/>
              <w:rPr>
                <w:lang w:val="en-NZ"/>
              </w:rPr>
            </w:pPr>
            <w:r w:rsidRPr="0019643B">
              <w:t>windblast</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Geological and hydrogeological</w:t>
            </w:r>
            <w:r w:rsidRPr="0019643B">
              <w:t xml:space="preserve"> information includes that related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caving characteristics</w:t>
            </w:r>
          </w:p>
          <w:p w:rsidR="00000000" w:rsidRPr="0019643B" w:rsidP="0019643B">
            <w:pPr>
              <w:pStyle w:val="ListBullet"/>
            </w:pPr>
            <w:r w:rsidRPr="0019643B">
              <w:t>direction and competency of faults or inliers</w:t>
            </w:r>
          </w:p>
          <w:p w:rsidR="00000000" w:rsidRPr="0019643B" w:rsidP="0019643B">
            <w:pPr>
              <w:pStyle w:val="ListBullet"/>
            </w:pPr>
            <w:r w:rsidRPr="0019643B">
              <w:t xml:space="preserve">hanging </w:t>
            </w:r>
            <w:r w:rsidRPr="0019643B">
              <w:t>wall and foot wall</w:t>
            </w:r>
          </w:p>
          <w:p w:rsidR="00000000" w:rsidRPr="0019643B" w:rsidP="0019643B">
            <w:pPr>
              <w:pStyle w:val="ListBullet"/>
            </w:pPr>
            <w:r w:rsidRPr="0019643B">
              <w:t>induced collapse</w:t>
            </w:r>
          </w:p>
          <w:p w:rsidR="00000000" w:rsidRPr="0019643B" w:rsidP="0019643B">
            <w:pPr>
              <w:pStyle w:val="ListBullet"/>
            </w:pPr>
            <w:r w:rsidRPr="0019643B">
              <w:t>intrusions and deformities</w:t>
            </w:r>
          </w:p>
          <w:p w:rsidR="00000000" w:rsidRPr="0019643B" w:rsidP="0019643B">
            <w:pPr>
              <w:pStyle w:val="ListBullet"/>
            </w:pPr>
            <w:r w:rsidRPr="0019643B">
              <w:t>over and underlying rock types</w:t>
            </w:r>
          </w:p>
          <w:p w:rsidR="00000000" w:rsidRPr="0019643B" w:rsidP="0019643B">
            <w:pPr>
              <w:pStyle w:val="ListBullet"/>
            </w:pPr>
            <w:r w:rsidRPr="0019643B">
              <w:t>permeability of rocks and faults</w:t>
            </w:r>
          </w:p>
          <w:p w:rsidR="00000000" w:rsidRPr="0019643B" w:rsidP="0019643B">
            <w:pPr>
              <w:pStyle w:val="ListBullet"/>
            </w:pPr>
            <w:r w:rsidRPr="0019643B">
              <w:t>physical properties</w:t>
            </w:r>
          </w:p>
          <w:p w:rsidR="00000000" w:rsidRPr="0019643B" w:rsidP="0019643B">
            <w:pPr>
              <w:pStyle w:val="ListBullet"/>
            </w:pPr>
            <w:r w:rsidRPr="0019643B">
              <w:t>subsidence</w:t>
            </w:r>
          </w:p>
          <w:p w:rsidR="00000000" w:rsidRPr="0019643B" w:rsidP="0019643B">
            <w:pPr>
              <w:pStyle w:val="ListBullet"/>
            </w:pPr>
            <w:r w:rsidRPr="0019643B">
              <w:t>sulphide content of ore</w:t>
            </w:r>
          </w:p>
          <w:p w:rsidR="00000000" w:rsidRPr="0019643B" w:rsidP="0019643B">
            <w:pPr>
              <w:pStyle w:val="ListBullet"/>
            </w:pPr>
            <w:r w:rsidRPr="0019643B">
              <w:t>underground fissures and water sources</w:t>
            </w:r>
          </w:p>
          <w:p w:rsidR="00000000" w:rsidP="0019643B">
            <w:pPr>
              <w:pStyle w:val="ListBullet"/>
              <w:rPr>
                <w:lang w:val="en-NZ"/>
              </w:rPr>
            </w:pPr>
            <w:r w:rsidRPr="0019643B">
              <w:t>windblast</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Stress</w:t>
            </w:r>
            <w:r w:rsidRPr="0019643B">
              <w:t xml:space="preserve"> includes: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horizontal and vertical tectonic induced stress</w:t>
            </w:r>
          </w:p>
          <w:p w:rsidR="00000000" w:rsidRPr="0019643B" w:rsidP="0019643B">
            <w:pPr>
              <w:pStyle w:val="ListBullet"/>
            </w:pPr>
            <w:r w:rsidRPr="0019643B">
              <w:t>mining induced stress</w:t>
            </w:r>
          </w:p>
          <w:p w:rsidR="00000000" w:rsidP="0019643B">
            <w:pPr>
              <w:pStyle w:val="ListBullet"/>
              <w:rPr>
                <w:lang w:val="en-NZ"/>
              </w:rPr>
            </w:pPr>
            <w:r w:rsidRPr="0019643B">
              <w:t>primary and secondary stress fields</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Mining systems</w:t>
            </w:r>
            <w:r w:rsidRPr="0019643B">
              <w:t xml:space="preserve"> and methods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cut and fill</w:t>
            </w:r>
          </w:p>
          <w:p w:rsidR="00000000" w:rsidRPr="0019643B" w:rsidP="0019643B">
            <w:pPr>
              <w:pStyle w:val="ListBullet"/>
            </w:pPr>
            <w:r w:rsidRPr="0019643B">
              <w:t>mechanised cut and fill</w:t>
            </w:r>
          </w:p>
          <w:p w:rsidR="00000000" w:rsidRPr="0019643B" w:rsidP="0019643B">
            <w:pPr>
              <w:pStyle w:val="ListBullet"/>
            </w:pPr>
            <w:r w:rsidRPr="0019643B">
              <w:t>shrinkage stoping</w:t>
            </w:r>
          </w:p>
          <w:p w:rsidR="00000000" w:rsidRPr="0019643B" w:rsidP="0019643B">
            <w:pPr>
              <w:pStyle w:val="ListBullet"/>
            </w:pPr>
            <w:r w:rsidRPr="0019643B">
              <w:t>sub-level stoping</w:t>
            </w:r>
          </w:p>
          <w:p w:rsidR="00000000" w:rsidRPr="0019643B" w:rsidP="0019643B">
            <w:pPr>
              <w:pStyle w:val="ListBullet"/>
            </w:pPr>
            <w:r w:rsidRPr="0019643B">
              <w:t>open stoping</w:t>
            </w:r>
          </w:p>
          <w:p w:rsidR="00000000" w:rsidRPr="0019643B" w:rsidP="0019643B">
            <w:pPr>
              <w:pStyle w:val="ListBullet"/>
            </w:pPr>
            <w:r w:rsidRPr="0019643B">
              <w:t>bench stoping</w:t>
            </w:r>
          </w:p>
          <w:p w:rsidR="00000000" w:rsidRPr="0019643B" w:rsidP="0019643B">
            <w:pPr>
              <w:pStyle w:val="ListBullet"/>
            </w:pPr>
            <w:r w:rsidRPr="0019643B">
              <w:t>panel st</w:t>
            </w:r>
            <w:r w:rsidRPr="0019643B">
              <w:t>oping</w:t>
            </w:r>
          </w:p>
          <w:p w:rsidR="00000000" w:rsidRPr="0019643B" w:rsidP="0019643B">
            <w:pPr>
              <w:pStyle w:val="ListBullet"/>
            </w:pPr>
            <w:r w:rsidRPr="0019643B">
              <w:t>pillar extraction</w:t>
            </w:r>
          </w:p>
          <w:p w:rsidR="00000000" w:rsidRPr="0019643B" w:rsidP="0019643B">
            <w:pPr>
              <w:pStyle w:val="ListBullet"/>
            </w:pPr>
            <w:r w:rsidRPr="0019643B">
              <w:t>caving methods</w:t>
            </w:r>
          </w:p>
          <w:p w:rsidR="00000000" w:rsidRPr="0019643B" w:rsidP="0019643B">
            <w:pPr>
              <w:pStyle w:val="ListBullet"/>
            </w:pPr>
            <w:r w:rsidRPr="0019643B">
              <w:t>post pillar</w:t>
            </w:r>
          </w:p>
          <w:p w:rsidR="00000000" w:rsidP="0019643B">
            <w:pPr>
              <w:pStyle w:val="ListBullet"/>
              <w:rPr>
                <w:lang w:val="en-NZ"/>
              </w:rPr>
            </w:pPr>
            <w:r w:rsidRPr="0019643B">
              <w:t>slots mining</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Monitoring</w:t>
            </w:r>
            <w:r w:rsidRPr="0019643B">
              <w:t xml:space="preserve"> of activities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review of written reports</w:t>
            </w:r>
          </w:p>
          <w:p w:rsidR="00000000" w:rsidRPr="0019643B" w:rsidP="0019643B">
            <w:pPr>
              <w:pStyle w:val="ListBullet"/>
            </w:pPr>
            <w:r w:rsidRPr="0019643B">
              <w:t xml:space="preserve">performance appraisal </w:t>
            </w:r>
          </w:p>
          <w:p w:rsidR="00000000" w:rsidP="0019643B">
            <w:pPr>
              <w:pStyle w:val="ListBullet"/>
              <w:rPr>
                <w:lang w:val="en-NZ"/>
              </w:rPr>
            </w:pPr>
            <w:r w:rsidRPr="0019643B">
              <w:t>auditing procedures</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Standard operating procedures</w:t>
            </w:r>
            <w:r w:rsidRPr="0019643B">
              <w:t xml:space="preserve"> (</w:t>
            </w:r>
            <w:r w:rsidRPr="0019643B">
              <w:rPr>
                <w:rStyle w:val="SpecialBold"/>
              </w:rPr>
              <w:t>SOP</w:t>
            </w:r>
            <w:r w:rsidRPr="0019643B">
              <w:t>) are also known as: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ListBullet"/>
              <w:rPr>
                <w:lang w:val="en-NZ"/>
              </w:rPr>
            </w:pPr>
            <w:r w:rsidRPr="0019643B">
              <w:t>safe working procedures, safe operating procedures and standard working procedures</w:t>
            </w:r>
          </w:p>
        </w:tc>
      </w:tr>
      <w:tr w:rsidTr="00E025A3">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43B">
            <w:pPr>
              <w:pStyle w:val="BodyText"/>
              <w:rPr>
                <w:lang w:val="en-NZ"/>
              </w:rPr>
            </w:pPr>
            <w:r w:rsidRPr="0019643B">
              <w:rPr>
                <w:rStyle w:val="SpecialBold"/>
              </w:rPr>
              <w:t>Audit</w:t>
            </w:r>
            <w:r w:rsidRPr="0019643B">
              <w:t xml:space="preserve"> is defined as: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43B" w:rsidP="0019643B">
            <w:pPr>
              <w:pStyle w:val="ListBullet"/>
            </w:pPr>
            <w:r w:rsidRPr="0019643B">
              <w:t>a systematic examination against defined criteria to determine whether activities and related results conform to planned arrangement, and whether thes</w:t>
            </w:r>
            <w:r w:rsidRPr="0019643B">
              <w:t>e arrangements are implemented effectively and are suitable to achieve the organisation's policy and objectives</w:t>
            </w:r>
          </w:p>
        </w:tc>
      </w:tr>
    </w:tbl>
    <w:p w:rsidR="00000000" w:rsidRPr="0019643B" w:rsidP="0019643B">
      <w:pPr>
        <w:pStyle w:val="BodyText"/>
      </w:pPr>
    </w:p>
    <w:p w:rsidR="00000000" w:rsidRPr="0019643B" w:rsidP="0019643B">
      <w:pPr>
        <w:pStyle w:val="AllowPageBreak"/>
      </w:pPr>
    </w:p>
    <w:p w:rsidR="00000000" w:rsidRPr="0019643B" w:rsidP="0019643B">
      <w:pPr>
        <w:pStyle w:val="Heading1"/>
      </w:pPr>
      <w:bookmarkStart w:id="12" w:name="O_130826"/>
      <w:bookmarkEnd w:id="12"/>
      <w:r w:rsidRPr="0019643B">
        <w:t>Unit Sector(s)</w:t>
      </w:r>
    </w:p>
    <w:p w:rsidR="00000000" w:rsidRPr="0019643B" w:rsidP="0019643B">
      <w:pPr>
        <w:pStyle w:val="BodyText"/>
      </w:pPr>
      <w:r w:rsidRPr="0019643B">
        <w:t>Materials Extraction</w:t>
      </w:r>
    </w:p>
    <w:p w:rsidR="00000000" w:rsidRPr="0019643B" w:rsidP="0019643B">
      <w:pPr>
        <w:pStyle w:val="AllowPageBreak"/>
      </w:pPr>
    </w:p>
    <w:p w:rsidR="00000000" w:rsidRPr="0019643B" w:rsidP="0019643B">
      <w:pPr>
        <w:pStyle w:val="Heading1"/>
      </w:pPr>
      <w:bookmarkStart w:id="13" w:name="O_161591"/>
      <w:bookmarkEnd w:id="13"/>
      <w:r w:rsidRPr="0019643B">
        <w:t>Competency field</w:t>
      </w:r>
    </w:p>
    <w:p w:rsidR="00000000" w:rsidRPr="0019643B" w:rsidP="0019643B">
      <w:pPr>
        <w:pStyle w:val="BodyText"/>
      </w:pPr>
      <w:r w:rsidRPr="0019643B">
        <w:t>Refer to Unit Sector(s).</w:t>
      </w:r>
    </w:p>
    <w:p w:rsidR="00000000" w:rsidRPr="0019643B" w:rsidP="0019643B">
      <w:pPr>
        <w:pStyle w:val="AllowPageBreak"/>
      </w:pPr>
    </w:p>
    <w:p w:rsidR="00000000" w:rsidRPr="0019643B" w:rsidP="0019643B">
      <w:pPr>
        <w:pStyle w:val="Heading1"/>
      </w:pPr>
      <w:bookmarkStart w:id="14" w:name="O_161590"/>
      <w:bookmarkEnd w:id="14"/>
      <w:r w:rsidRPr="0019643B">
        <w:t>Co-requisite units</w:t>
      </w:r>
    </w:p>
    <w:p w:rsidR="00000000" w:rsidRPr="0019643B" w:rsidP="0019643B">
      <w:pPr>
        <w:pStyle w:val="BodyText"/>
      </w:pPr>
      <w:r w:rsidRPr="0019643B">
        <w:t>Not applicable.</w:t>
      </w:r>
    </w:p>
    <w:p w:rsidR="00000000" w:rsidRPr="0019643B" w:rsidP="0019643B"/>
    <w:sectPr w:rsidSect="00196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A3" w:rsidP="00E02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A3" w:rsidP="00196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025A3" w:rsidP="001964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025A3" w:rsidP="001964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A3" w:rsidP="00E025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A3" w:rsidP="0019643B">
    <w:pPr>
      <w:pStyle w:val="Header"/>
      <w:framePr w:wrap="around"/>
    </w:pPr>
    <w:r>
      <w:fldChar w:fldCharType="begin"/>
    </w:r>
    <w:r>
      <w:instrText xml:space="preserve"> TITLE   \* MERGEFORMAT </w:instrText>
    </w:r>
    <w:r>
      <w:fldChar w:fldCharType="separate"/>
    </w:r>
    <w:r>
      <w:t>RIIMEX603A Establish and maintain underground mining ground control and stable mining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25A3" w:rsidP="001964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3E2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C6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90C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4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643B"/>
    <w:pPr>
      <w:spacing w:before="360" w:after="60"/>
      <w:outlineLvl w:val="0"/>
    </w:pPr>
    <w:rPr>
      <w:sz w:val="32"/>
    </w:rPr>
  </w:style>
  <w:style w:type="paragraph" w:styleId="Heading2">
    <w:name w:val="heading 2"/>
    <w:basedOn w:val="HeadingBase"/>
    <w:next w:val="BodyText"/>
    <w:link w:val="Heading2Char"/>
    <w:qFormat/>
    <w:rsid w:val="0019643B"/>
    <w:pPr>
      <w:keepLines/>
      <w:spacing w:before="240" w:after="120"/>
      <w:outlineLvl w:val="1"/>
    </w:pPr>
    <w:rPr>
      <w:sz w:val="28"/>
      <w:szCs w:val="40"/>
    </w:rPr>
  </w:style>
  <w:style w:type="paragraph" w:styleId="Heading3">
    <w:name w:val="heading 3"/>
    <w:basedOn w:val="HeadingBase"/>
    <w:next w:val="BodyText"/>
    <w:link w:val="Heading3Char"/>
    <w:qFormat/>
    <w:rsid w:val="0019643B"/>
    <w:pPr>
      <w:spacing w:before="180" w:after="120"/>
      <w:outlineLvl w:val="2"/>
    </w:pPr>
    <w:rPr>
      <w:spacing w:val="-10"/>
      <w:kern w:val="32"/>
    </w:rPr>
  </w:style>
  <w:style w:type="paragraph" w:styleId="Heading4">
    <w:name w:val="heading 4"/>
    <w:basedOn w:val="HeadingBase"/>
    <w:next w:val="BodyText"/>
    <w:link w:val="Heading4Char"/>
    <w:qFormat/>
    <w:rsid w:val="0019643B"/>
    <w:pPr>
      <w:spacing w:before="160" w:after="120"/>
      <w:outlineLvl w:val="3"/>
    </w:pPr>
    <w:rPr>
      <w:sz w:val="22"/>
    </w:rPr>
  </w:style>
  <w:style w:type="paragraph" w:styleId="Heading5">
    <w:name w:val="heading 5"/>
    <w:basedOn w:val="HeadingBase"/>
    <w:next w:val="Normal"/>
    <w:link w:val="Heading5Char"/>
    <w:qFormat/>
    <w:rsid w:val="0019643B"/>
    <w:pPr>
      <w:spacing w:before="80"/>
      <w:outlineLvl w:val="4"/>
    </w:pPr>
    <w:rPr>
      <w:color w:val="918585"/>
      <w:sz w:val="20"/>
    </w:rPr>
  </w:style>
  <w:style w:type="paragraph" w:styleId="Heading6">
    <w:name w:val="heading 6"/>
    <w:basedOn w:val="HeadingBase"/>
    <w:next w:val="Normal"/>
    <w:link w:val="Heading6Char"/>
    <w:qFormat/>
    <w:rsid w:val="0019643B"/>
    <w:pPr>
      <w:spacing w:before="60"/>
      <w:outlineLvl w:val="5"/>
    </w:pPr>
    <w:rPr>
      <w:color w:val="918585"/>
      <w:sz w:val="20"/>
    </w:rPr>
  </w:style>
  <w:style w:type="paragraph" w:styleId="Heading7">
    <w:name w:val="heading 7"/>
    <w:basedOn w:val="Normal"/>
    <w:next w:val="Normal"/>
    <w:link w:val="Heading7Char"/>
    <w:qFormat/>
    <w:rsid w:val="0019643B"/>
    <w:pPr>
      <w:ind w:left="720"/>
      <w:outlineLvl w:val="6"/>
    </w:pPr>
    <w:rPr>
      <w:i/>
    </w:rPr>
  </w:style>
  <w:style w:type="paragraph" w:styleId="Heading8">
    <w:name w:val="heading 8"/>
    <w:basedOn w:val="Normal"/>
    <w:next w:val="Normal"/>
    <w:link w:val="Heading8Char"/>
    <w:qFormat/>
    <w:rsid w:val="0019643B"/>
    <w:pPr>
      <w:ind w:left="720"/>
      <w:outlineLvl w:val="7"/>
    </w:pPr>
    <w:rPr>
      <w:i/>
    </w:rPr>
  </w:style>
  <w:style w:type="paragraph" w:styleId="Heading9">
    <w:name w:val="heading 9"/>
    <w:basedOn w:val="Normal"/>
    <w:next w:val="Normal"/>
    <w:link w:val="Heading9Char"/>
    <w:qFormat/>
    <w:rsid w:val="0019643B"/>
    <w:pPr>
      <w:ind w:left="720"/>
      <w:outlineLvl w:val="8"/>
    </w:pPr>
    <w:rPr>
      <w:i/>
    </w:rPr>
  </w:style>
  <w:style w:type="character" w:default="1" w:styleId="DefaultParagraphFont">
    <w:name w:val="Default Paragraph Font"/>
    <w:uiPriority w:val="1"/>
    <w:unhideWhenUsed/>
    <w:rsid w:val="00196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43B"/>
  </w:style>
  <w:style w:type="character" w:customStyle="1" w:styleId="Heading1Char">
    <w:name w:val="Heading 1 Char"/>
    <w:basedOn w:val="DefaultParagraphFont"/>
    <w:link w:val="Heading1"/>
    <w:rsid w:val="0019643B"/>
    <w:rPr>
      <w:rFonts w:ascii="Times New Roman" w:eastAsia="Times New Roman" w:hAnsi="Times New Roman" w:cs="Times New Roman"/>
      <w:b/>
      <w:sz w:val="32"/>
      <w:szCs w:val="20"/>
      <w:lang w:eastAsia="en-US"/>
    </w:rPr>
  </w:style>
  <w:style w:type="paragraph" w:styleId="BodyText">
    <w:name w:val="Body Text"/>
    <w:basedOn w:val="Normal"/>
    <w:link w:val="BodyTextChar"/>
    <w:rsid w:val="001964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43B"/>
    <w:rPr>
      <w:rFonts w:ascii="Times New Roman" w:eastAsia="Times New Roman" w:hAnsi="Times New Roman" w:cs="Times New Roman"/>
      <w:sz w:val="24"/>
      <w:lang w:val="en-US" w:eastAsia="en-US"/>
    </w:rPr>
  </w:style>
  <w:style w:type="paragraph" w:styleId="Footer">
    <w:name w:val="footer"/>
    <w:basedOn w:val="Normal"/>
    <w:link w:val="FooterChar"/>
    <w:rsid w:val="00196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43B"/>
    <w:rPr>
      <w:rFonts w:ascii="Times New Roman" w:eastAsia="Times New Roman" w:hAnsi="Times New Roman" w:cs="Times New Roman"/>
      <w:sz w:val="16"/>
      <w:lang w:val="en-US" w:eastAsia="en-US"/>
    </w:rPr>
  </w:style>
  <w:style w:type="paragraph" w:styleId="List">
    <w:name w:val="List"/>
    <w:basedOn w:val="BodyText"/>
    <w:next w:val="BodyText"/>
    <w:rsid w:val="0019643B"/>
    <w:pPr>
      <w:tabs>
        <w:tab w:val="left" w:pos="340"/>
      </w:tabs>
      <w:spacing w:before="60" w:after="60"/>
      <w:ind w:left="340" w:hanging="340"/>
    </w:pPr>
  </w:style>
  <w:style w:type="paragraph" w:styleId="ListBullet">
    <w:name w:val="List Bullet"/>
    <w:basedOn w:val="List"/>
    <w:rsid w:val="0019643B"/>
    <w:pPr>
      <w:numPr>
        <w:numId w:val="13"/>
      </w:numPr>
      <w:tabs>
        <w:tab w:val="clear" w:pos="340"/>
      </w:tabs>
      <w:spacing w:before="40" w:after="40"/>
    </w:pPr>
  </w:style>
  <w:style w:type="character" w:customStyle="1" w:styleId="SpecialBold">
    <w:name w:val="Special Bold"/>
    <w:basedOn w:val="DefaultParagraphFont"/>
    <w:rsid w:val="0019643B"/>
    <w:rPr>
      <w:b/>
      <w:spacing w:val="0"/>
    </w:rPr>
  </w:style>
  <w:style w:type="paragraph" w:styleId="ListBullet2">
    <w:name w:val="List Bullet 2"/>
    <w:basedOn w:val="List2"/>
    <w:rsid w:val="0019643B"/>
    <w:pPr>
      <w:numPr>
        <w:numId w:val="14"/>
      </w:numPr>
      <w:tabs>
        <w:tab w:val="clear" w:pos="680"/>
      </w:tabs>
    </w:pPr>
  </w:style>
  <w:style w:type="paragraph" w:styleId="Header">
    <w:name w:val="header"/>
    <w:basedOn w:val="Normal"/>
    <w:link w:val="HeaderChar"/>
    <w:rsid w:val="00196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4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643B"/>
    <w:rPr>
      <w:i/>
    </w:rPr>
  </w:style>
  <w:style w:type="paragraph" w:customStyle="1" w:styleId="SuperHeading">
    <w:name w:val="SuperHeading"/>
    <w:basedOn w:val="Normal"/>
    <w:rsid w:val="0019643B"/>
    <w:pPr>
      <w:spacing w:before="240" w:after="120"/>
      <w:outlineLvl w:val="0"/>
    </w:pPr>
    <w:rPr>
      <w:rFonts w:ascii="Times New Roman" w:hAnsi="Times New Roman"/>
      <w:b/>
      <w:sz w:val="28"/>
    </w:rPr>
  </w:style>
  <w:style w:type="paragraph" w:customStyle="1" w:styleId="AllowPageBreak">
    <w:name w:val="AllowPageBreak"/>
    <w:rsid w:val="001964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643B"/>
    <w:pPr>
      <w:tabs>
        <w:tab w:val="left" w:pos="680"/>
      </w:tabs>
      <w:spacing w:before="60" w:after="60"/>
      <w:ind w:left="680" w:hanging="340"/>
    </w:pPr>
  </w:style>
  <w:style w:type="character" w:customStyle="1" w:styleId="BoldandItalics">
    <w:name w:val="Bold and Italics"/>
    <w:qFormat/>
    <w:rsid w:val="0019643B"/>
    <w:rPr>
      <w:b/>
      <w:i/>
      <w:u w:val="none"/>
    </w:rPr>
  </w:style>
  <w:style w:type="character" w:customStyle="1" w:styleId="Heading2Char">
    <w:name w:val="Heading 2 Char"/>
    <w:basedOn w:val="DefaultParagraphFont"/>
    <w:link w:val="Heading2"/>
    <w:rsid w:val="00196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4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64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643B"/>
    <w:rPr>
      <w:rFonts w:ascii="Courier New" w:eastAsia="Times New Roman" w:hAnsi="Courier New" w:cs="Times New Roman"/>
      <w:i/>
      <w:szCs w:val="20"/>
      <w:lang w:val="en-US" w:eastAsia="en-US"/>
    </w:rPr>
  </w:style>
  <w:style w:type="paragraph" w:customStyle="1" w:styleId="HeadingBase">
    <w:name w:val="Heading Base"/>
    <w:rsid w:val="00196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43B"/>
    <w:pPr>
      <w:tabs>
        <w:tab w:val="right" w:leader="dot" w:pos="9072"/>
      </w:tabs>
      <w:ind w:left="567"/>
    </w:pPr>
    <w:rPr>
      <w:szCs w:val="22"/>
    </w:rPr>
  </w:style>
  <w:style w:type="paragraph" w:customStyle="1" w:styleId="TOCBase">
    <w:name w:val="TOC Base"/>
    <w:rsid w:val="00196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43B"/>
    <w:pPr>
      <w:tabs>
        <w:tab w:val="right" w:leader="dot" w:pos="9072"/>
      </w:tabs>
      <w:spacing w:before="40" w:after="40"/>
      <w:ind w:left="284"/>
    </w:pPr>
    <w:rPr>
      <w:rFonts w:ascii="Times New Roman" w:hAnsi="Times New Roman"/>
    </w:rPr>
  </w:style>
  <w:style w:type="paragraph" w:styleId="TOC1">
    <w:name w:val="toc 1"/>
    <w:basedOn w:val="TOCBase"/>
    <w:next w:val="Normal"/>
    <w:rsid w:val="001964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643B"/>
    <w:pPr>
      <w:spacing w:before="5040"/>
      <w:jc w:val="center"/>
    </w:pPr>
    <w:rPr>
      <w:sz w:val="48"/>
      <w:szCs w:val="72"/>
      <w:lang w:val="en-US"/>
    </w:rPr>
  </w:style>
  <w:style w:type="character" w:customStyle="1" w:styleId="TitleChar">
    <w:name w:val="Title Char"/>
    <w:basedOn w:val="DefaultParagraphFont"/>
    <w:link w:val="Title"/>
    <w:rsid w:val="00196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43B"/>
    <w:pPr>
      <w:tabs>
        <w:tab w:val="left" w:pos="3600"/>
        <w:tab w:val="left" w:pos="3958"/>
      </w:tabs>
    </w:pPr>
  </w:style>
  <w:style w:type="paragraph" w:customStyle="1" w:styleId="Note">
    <w:name w:val="Note"/>
    <w:basedOn w:val="BodyText"/>
    <w:rsid w:val="00196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43B"/>
    <w:pPr>
      <w:framePr w:wrap="auto" w:hAnchor="text" w:y="6049"/>
    </w:pPr>
    <w:rPr>
      <w:color w:val="000000"/>
      <w:sz w:val="40"/>
    </w:rPr>
  </w:style>
  <w:style w:type="paragraph" w:customStyle="1" w:styleId="TOCTitle">
    <w:name w:val="TOCTitle"/>
    <w:basedOn w:val="Heading1"/>
    <w:rsid w:val="0019643B"/>
    <w:pPr>
      <w:spacing w:after="240"/>
      <w:jc w:val="center"/>
      <w:outlineLvl w:val="9"/>
    </w:pPr>
    <w:rPr>
      <w:caps/>
    </w:rPr>
  </w:style>
  <w:style w:type="paragraph" w:customStyle="1" w:styleId="Version">
    <w:name w:val="Version"/>
    <w:rsid w:val="00196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43B"/>
    <w:pPr>
      <w:keepNext w:val="0"/>
      <w:tabs>
        <w:tab w:val="right" w:pos="4176"/>
      </w:tabs>
      <w:ind w:left="198" w:hanging="198"/>
    </w:pPr>
    <w:rPr>
      <w:rFonts w:ascii="Garamond" w:hAnsi="Garamond"/>
    </w:rPr>
  </w:style>
  <w:style w:type="paragraph" w:styleId="IndexHeading">
    <w:name w:val="index heading"/>
    <w:basedOn w:val="Normal"/>
    <w:next w:val="Index1"/>
    <w:semiHidden/>
    <w:rsid w:val="0019643B"/>
    <w:pPr>
      <w:spacing w:before="120" w:after="120"/>
    </w:pPr>
    <w:rPr>
      <w:rFonts w:ascii="Arial" w:hAnsi="Arial"/>
      <w:b/>
      <w:color w:val="918585"/>
      <w:sz w:val="24"/>
    </w:rPr>
  </w:style>
  <w:style w:type="paragraph" w:customStyle="1" w:styleId="Chapter">
    <w:name w:val="Chapter"/>
    <w:basedOn w:val="Normal"/>
    <w:rsid w:val="0019643B"/>
    <w:pPr>
      <w:spacing w:before="240"/>
    </w:pPr>
    <w:rPr>
      <w:rFonts w:ascii="Times New Roman" w:hAnsi="Times New Roman"/>
      <w:smallCaps/>
      <w:spacing w:val="80"/>
      <w:sz w:val="28"/>
    </w:rPr>
  </w:style>
  <w:style w:type="paragraph" w:customStyle="1" w:styleId="InChapter">
    <w:name w:val="InChapter"/>
    <w:basedOn w:val="Heading3"/>
    <w:rsid w:val="0019643B"/>
    <w:pPr>
      <w:spacing w:after="240"/>
      <w:outlineLvl w:val="9"/>
    </w:pPr>
    <w:rPr>
      <w:noProof/>
    </w:rPr>
  </w:style>
  <w:style w:type="paragraph" w:styleId="Index2">
    <w:name w:val="index 2"/>
    <w:basedOn w:val="Normal"/>
    <w:next w:val="Normal"/>
    <w:semiHidden/>
    <w:rsid w:val="0019643B"/>
    <w:pPr>
      <w:tabs>
        <w:tab w:val="right" w:pos="4176"/>
      </w:tabs>
      <w:ind w:left="568" w:hanging="284"/>
    </w:pPr>
    <w:rPr>
      <w:rFonts w:ascii="Garamond" w:hAnsi="Garamond"/>
    </w:rPr>
  </w:style>
  <w:style w:type="paragraph" w:customStyle="1" w:styleId="Byline">
    <w:name w:val="Byline"/>
    <w:rsid w:val="00196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43B"/>
    <w:pPr>
      <w:tabs>
        <w:tab w:val="clear" w:pos="3600"/>
        <w:tab w:val="clear" w:pos="3958"/>
      </w:tabs>
      <w:jc w:val="right"/>
    </w:pPr>
  </w:style>
  <w:style w:type="paragraph" w:styleId="Caption">
    <w:name w:val="caption"/>
    <w:basedOn w:val="BodyText"/>
    <w:next w:val="Normal"/>
    <w:qFormat/>
    <w:rsid w:val="0019643B"/>
    <w:pPr>
      <w:framePr w:w="2268" w:hSpace="181" w:vSpace="181" w:wrap="around" w:vAnchor="text" w:hAnchor="page" w:x="1135" w:y="285" w:anchorLock="1"/>
    </w:pPr>
    <w:rPr>
      <w:i/>
    </w:rPr>
  </w:style>
  <w:style w:type="paragraph" w:customStyle="1" w:styleId="MiniTOCTitle">
    <w:name w:val="MiniTOCTitle"/>
    <w:basedOn w:val="Heading4"/>
    <w:rsid w:val="0019643B"/>
    <w:pPr>
      <w:spacing w:before="240"/>
      <w:outlineLvl w:val="9"/>
    </w:pPr>
    <w:rPr>
      <w:noProof/>
      <w:sz w:val="24"/>
    </w:rPr>
  </w:style>
  <w:style w:type="paragraph" w:customStyle="1" w:styleId="MiniTOCItem">
    <w:name w:val="MiniTOCItem"/>
    <w:basedOn w:val="ListBullet"/>
    <w:rsid w:val="0019643B"/>
    <w:pPr>
      <w:numPr>
        <w:numId w:val="0"/>
      </w:numPr>
      <w:tabs>
        <w:tab w:val="right" w:leader="dot" w:pos="6521"/>
      </w:tabs>
      <w:spacing w:before="0" w:after="0"/>
    </w:pPr>
  </w:style>
  <w:style w:type="paragraph" w:customStyle="1" w:styleId="TOFTitle">
    <w:name w:val="TOFTitle"/>
    <w:basedOn w:val="TOCTitle"/>
    <w:rsid w:val="0019643B"/>
  </w:style>
  <w:style w:type="paragraph" w:styleId="TableofFigures">
    <w:name w:val="table of figures"/>
    <w:basedOn w:val="Normal"/>
    <w:next w:val="Normal"/>
    <w:semiHidden/>
    <w:rsid w:val="0019643B"/>
    <w:pPr>
      <w:tabs>
        <w:tab w:val="right" w:leader="dot" w:pos="9072"/>
      </w:tabs>
      <w:ind w:left="970" w:hanging="403"/>
    </w:pPr>
    <w:rPr>
      <w:rFonts w:ascii="Times New Roman" w:hAnsi="Times New Roman"/>
      <w:b/>
    </w:rPr>
  </w:style>
  <w:style w:type="paragraph" w:styleId="ListNumber">
    <w:name w:val="List Number"/>
    <w:basedOn w:val="List"/>
    <w:rsid w:val="0019643B"/>
    <w:pPr>
      <w:numPr>
        <w:numId w:val="11"/>
      </w:numPr>
    </w:pPr>
  </w:style>
  <w:style w:type="character" w:customStyle="1" w:styleId="WingdingSymbols">
    <w:name w:val="Wingding Symbols"/>
    <w:rsid w:val="0019643B"/>
    <w:rPr>
      <w:rFonts w:ascii="Wingdings" w:hAnsi="Wingdings"/>
    </w:rPr>
  </w:style>
  <w:style w:type="paragraph" w:customStyle="1" w:styleId="TableHeading">
    <w:name w:val="Table Heading"/>
    <w:basedOn w:val="HeadingBase"/>
    <w:rsid w:val="0019643B"/>
    <w:pPr>
      <w:keepLines/>
      <w:pBdr>
        <w:bottom w:val="single" w:sz="6" w:space="1" w:color="918585"/>
      </w:pBdr>
      <w:spacing w:before="240"/>
    </w:pPr>
  </w:style>
  <w:style w:type="character" w:customStyle="1" w:styleId="HotSpot">
    <w:name w:val="HotSpot"/>
    <w:rsid w:val="0019643B"/>
    <w:rPr>
      <w:color w:val="0033CC"/>
      <w:u w:val="none"/>
    </w:rPr>
  </w:style>
  <w:style w:type="paragraph" w:customStyle="1" w:styleId="BodyTextRight">
    <w:name w:val="Body Text Right"/>
    <w:basedOn w:val="BodyText"/>
    <w:rsid w:val="0019643B"/>
    <w:pPr>
      <w:spacing w:before="0" w:after="0"/>
      <w:jc w:val="right"/>
    </w:pPr>
  </w:style>
  <w:style w:type="paragraph" w:styleId="Index3">
    <w:name w:val="index 3"/>
    <w:basedOn w:val="ListNumber2"/>
    <w:next w:val="Normal"/>
    <w:semiHidden/>
    <w:rsid w:val="0019643B"/>
    <w:pPr>
      <w:numPr>
        <w:numId w:val="0"/>
      </w:numPr>
      <w:tabs>
        <w:tab w:val="right" w:leader="dot" w:pos="4176"/>
      </w:tabs>
    </w:pPr>
  </w:style>
  <w:style w:type="paragraph" w:styleId="ListNumber2">
    <w:name w:val="List Number 2"/>
    <w:basedOn w:val="List2"/>
    <w:rsid w:val="0019643B"/>
    <w:pPr>
      <w:numPr>
        <w:numId w:val="10"/>
      </w:numPr>
      <w:tabs>
        <w:tab w:val="clear" w:pos="1060"/>
      </w:tabs>
    </w:pPr>
  </w:style>
  <w:style w:type="paragraph" w:customStyle="1" w:styleId="MarginNote">
    <w:name w:val="Margin Note"/>
    <w:basedOn w:val="BodyText"/>
    <w:rsid w:val="00196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4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643B"/>
    <w:rPr>
      <w:sz w:val="32"/>
    </w:rPr>
  </w:style>
  <w:style w:type="paragraph" w:customStyle="1" w:styleId="HeadingProcedure">
    <w:name w:val="Heading Procedure"/>
    <w:basedOn w:val="HeadingBase"/>
    <w:next w:val="Normal"/>
    <w:rsid w:val="0019643B"/>
    <w:pPr>
      <w:tabs>
        <w:tab w:val="left" w:pos="0"/>
      </w:tabs>
      <w:spacing w:before="120" w:after="60"/>
    </w:pPr>
    <w:rPr>
      <w:i/>
      <w:color w:val="918585"/>
      <w:sz w:val="22"/>
    </w:rPr>
  </w:style>
  <w:style w:type="paragraph" w:customStyle="1" w:styleId="TableBodyText">
    <w:name w:val="Table Body Text"/>
    <w:basedOn w:val="BodyText"/>
    <w:rsid w:val="0019643B"/>
    <w:pPr>
      <w:spacing w:before="60" w:after="60"/>
    </w:pPr>
  </w:style>
  <w:style w:type="paragraph" w:styleId="ListContinue">
    <w:name w:val="List Continue"/>
    <w:basedOn w:val="List"/>
    <w:rsid w:val="0019643B"/>
    <w:pPr>
      <w:ind w:firstLine="0"/>
    </w:pPr>
  </w:style>
  <w:style w:type="paragraph" w:customStyle="1" w:styleId="ListNote">
    <w:name w:val="List Note"/>
    <w:basedOn w:val="List"/>
    <w:rsid w:val="0019643B"/>
    <w:pPr>
      <w:pBdr>
        <w:top w:val="single" w:sz="6" w:space="2" w:color="918585"/>
        <w:bottom w:val="single" w:sz="6" w:space="2" w:color="918585"/>
      </w:pBdr>
      <w:tabs>
        <w:tab w:val="left" w:pos="1021"/>
      </w:tabs>
      <w:ind w:firstLine="0"/>
    </w:pPr>
  </w:style>
  <w:style w:type="paragraph" w:customStyle="1" w:styleId="Warning">
    <w:name w:val="Warning"/>
    <w:basedOn w:val="BodyText"/>
    <w:rsid w:val="0019643B"/>
    <w:pPr>
      <w:shd w:val="clear" w:color="auto" w:fill="D9D9D9"/>
      <w:tabs>
        <w:tab w:val="left" w:pos="992"/>
      </w:tabs>
      <w:ind w:left="119" w:right="119"/>
    </w:pPr>
    <w:rPr>
      <w:sz w:val="20"/>
    </w:rPr>
  </w:style>
  <w:style w:type="paragraph" w:customStyle="1" w:styleId="MarginIcons">
    <w:name w:val="Margin Icons"/>
    <w:basedOn w:val="BodyText"/>
    <w:rsid w:val="00196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43B"/>
    <w:rPr>
      <w:rFonts w:ascii="Courier New" w:hAnsi="Courier New"/>
    </w:rPr>
  </w:style>
  <w:style w:type="paragraph" w:customStyle="1" w:styleId="NoteBullet">
    <w:name w:val="Note Bullet"/>
    <w:basedOn w:val="Note"/>
    <w:rsid w:val="0019643B"/>
    <w:pPr>
      <w:tabs>
        <w:tab w:val="clear" w:pos="680"/>
      </w:tabs>
      <w:spacing w:before="60" w:after="60"/>
    </w:pPr>
  </w:style>
  <w:style w:type="paragraph" w:customStyle="1" w:styleId="SubHeading2">
    <w:name w:val="SubHeading2"/>
    <w:basedOn w:val="HeadingBase"/>
    <w:rsid w:val="0019643B"/>
    <w:pPr>
      <w:spacing w:before="240" w:after="60"/>
    </w:pPr>
    <w:rPr>
      <w:sz w:val="20"/>
    </w:rPr>
  </w:style>
  <w:style w:type="paragraph" w:customStyle="1" w:styleId="SubHeading1">
    <w:name w:val="SubHeading1"/>
    <w:basedOn w:val="HeadingBase"/>
    <w:rsid w:val="0019643B"/>
    <w:pPr>
      <w:spacing w:before="240" w:after="60"/>
    </w:pPr>
    <w:rPr>
      <w:color w:val="918585"/>
      <w:sz w:val="22"/>
    </w:rPr>
  </w:style>
  <w:style w:type="paragraph" w:customStyle="1" w:styleId="SideHeading">
    <w:name w:val="Side Heading"/>
    <w:basedOn w:val="HeadingBase"/>
    <w:rsid w:val="00196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43B"/>
    <w:pPr>
      <w:numPr>
        <w:numId w:val="12"/>
      </w:numPr>
    </w:pPr>
  </w:style>
  <w:style w:type="paragraph" w:styleId="PlainText">
    <w:name w:val="Plain Text"/>
    <w:basedOn w:val="Normal"/>
    <w:link w:val="PlainTextChar"/>
    <w:rsid w:val="0019643B"/>
    <w:rPr>
      <w:sz w:val="20"/>
    </w:rPr>
  </w:style>
  <w:style w:type="character" w:customStyle="1" w:styleId="PlainTextChar">
    <w:name w:val="Plain Text Char"/>
    <w:basedOn w:val="DefaultParagraphFont"/>
    <w:link w:val="PlainText"/>
    <w:rsid w:val="001964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643B"/>
    <w:rPr>
      <w:b/>
      <w:smallCaps/>
    </w:rPr>
  </w:style>
  <w:style w:type="paragraph" w:customStyle="1" w:styleId="TableListNumber">
    <w:name w:val="Table List Number"/>
    <w:basedOn w:val="ListNumber"/>
    <w:rsid w:val="0019643B"/>
    <w:pPr>
      <w:numPr>
        <w:numId w:val="0"/>
      </w:numPr>
    </w:pPr>
  </w:style>
  <w:style w:type="paragraph" w:styleId="TOC4">
    <w:name w:val="toc 4"/>
    <w:basedOn w:val="TOCBase"/>
    <w:next w:val="Normal"/>
    <w:semiHidden/>
    <w:rsid w:val="0019643B"/>
    <w:pPr>
      <w:tabs>
        <w:tab w:val="right" w:leader="dot" w:pos="9071"/>
      </w:tabs>
      <w:ind w:left="1701"/>
    </w:pPr>
  </w:style>
  <w:style w:type="paragraph" w:customStyle="1" w:styleId="ListAlpha">
    <w:name w:val="List Alpha"/>
    <w:basedOn w:val="List"/>
    <w:rsid w:val="0019643B"/>
    <w:pPr>
      <w:numPr>
        <w:numId w:val="9"/>
      </w:numPr>
    </w:pPr>
  </w:style>
  <w:style w:type="paragraph" w:customStyle="1" w:styleId="ListAlpha2">
    <w:name w:val="List Alpha 2"/>
    <w:basedOn w:val="List2"/>
    <w:rsid w:val="0019643B"/>
    <w:pPr>
      <w:numPr>
        <w:numId w:val="8"/>
      </w:numPr>
    </w:pPr>
  </w:style>
  <w:style w:type="paragraph" w:styleId="List3">
    <w:name w:val="List 3"/>
    <w:basedOn w:val="BodyText"/>
    <w:rsid w:val="0019643B"/>
    <w:pPr>
      <w:tabs>
        <w:tab w:val="left" w:pos="1021"/>
      </w:tabs>
      <w:spacing w:before="60" w:after="60"/>
      <w:ind w:left="1020" w:hanging="340"/>
    </w:pPr>
  </w:style>
  <w:style w:type="paragraph" w:styleId="List4">
    <w:name w:val="List 4"/>
    <w:basedOn w:val="BodyText"/>
    <w:rsid w:val="0019643B"/>
    <w:pPr>
      <w:tabs>
        <w:tab w:val="left" w:pos="1361"/>
      </w:tabs>
      <w:spacing w:before="60" w:after="60"/>
      <w:ind w:left="1361" w:hanging="340"/>
    </w:pPr>
  </w:style>
  <w:style w:type="paragraph" w:styleId="List5">
    <w:name w:val="List 5"/>
    <w:basedOn w:val="BodyText"/>
    <w:rsid w:val="0019643B"/>
    <w:pPr>
      <w:tabs>
        <w:tab w:val="left" w:pos="1701"/>
      </w:tabs>
      <w:spacing w:before="60" w:after="60"/>
      <w:ind w:left="1701" w:hanging="340"/>
    </w:pPr>
  </w:style>
  <w:style w:type="paragraph" w:styleId="ListBullet3">
    <w:name w:val="List Bullet 3"/>
    <w:basedOn w:val="List3"/>
    <w:rsid w:val="0019643B"/>
    <w:pPr>
      <w:numPr>
        <w:numId w:val="15"/>
      </w:numPr>
      <w:tabs>
        <w:tab w:val="clear" w:pos="1021"/>
      </w:tabs>
      <w:ind w:left="1037" w:hanging="357"/>
    </w:pPr>
  </w:style>
  <w:style w:type="paragraph" w:styleId="ListBullet4">
    <w:name w:val="List Bullet 4"/>
    <w:basedOn w:val="List4"/>
    <w:rsid w:val="0019643B"/>
    <w:pPr>
      <w:numPr>
        <w:numId w:val="3"/>
      </w:numPr>
    </w:pPr>
  </w:style>
  <w:style w:type="paragraph" w:styleId="ListBullet5">
    <w:name w:val="List Bullet 5"/>
    <w:basedOn w:val="List5"/>
    <w:rsid w:val="0019643B"/>
    <w:pPr>
      <w:numPr>
        <w:numId w:val="4"/>
      </w:numPr>
    </w:pPr>
  </w:style>
  <w:style w:type="paragraph" w:styleId="ListContinue2">
    <w:name w:val="List Continue 2"/>
    <w:basedOn w:val="List2"/>
    <w:rsid w:val="0019643B"/>
    <w:pPr>
      <w:ind w:firstLine="0"/>
    </w:pPr>
  </w:style>
  <w:style w:type="paragraph" w:styleId="ListContinue3">
    <w:name w:val="List Continue 3"/>
    <w:basedOn w:val="List3"/>
    <w:rsid w:val="0019643B"/>
    <w:pPr>
      <w:ind w:left="1021" w:firstLine="0"/>
    </w:pPr>
  </w:style>
  <w:style w:type="paragraph" w:styleId="ListContinue4">
    <w:name w:val="List Continue 4"/>
    <w:basedOn w:val="List4"/>
    <w:rsid w:val="0019643B"/>
    <w:pPr>
      <w:ind w:firstLine="0"/>
    </w:pPr>
  </w:style>
  <w:style w:type="paragraph" w:styleId="ListContinue5">
    <w:name w:val="List Continue 5"/>
    <w:basedOn w:val="List5"/>
    <w:rsid w:val="0019643B"/>
    <w:pPr>
      <w:ind w:firstLine="0"/>
    </w:pPr>
  </w:style>
  <w:style w:type="paragraph" w:styleId="ListNumber3">
    <w:name w:val="List Number 3"/>
    <w:basedOn w:val="List3"/>
    <w:rsid w:val="0019643B"/>
    <w:pPr>
      <w:numPr>
        <w:numId w:val="5"/>
      </w:numPr>
    </w:pPr>
  </w:style>
  <w:style w:type="paragraph" w:styleId="ListNumber4">
    <w:name w:val="List Number 4"/>
    <w:basedOn w:val="List4"/>
    <w:rsid w:val="0019643B"/>
    <w:pPr>
      <w:numPr>
        <w:numId w:val="6"/>
      </w:numPr>
    </w:pPr>
  </w:style>
  <w:style w:type="paragraph" w:styleId="ListNumber5">
    <w:name w:val="List Number 5"/>
    <w:basedOn w:val="List5"/>
    <w:rsid w:val="0019643B"/>
    <w:pPr>
      <w:numPr>
        <w:numId w:val="7"/>
      </w:numPr>
    </w:pPr>
  </w:style>
  <w:style w:type="paragraph" w:styleId="BlockText">
    <w:name w:val="Block Text"/>
    <w:basedOn w:val="Normal"/>
    <w:rsid w:val="0019643B"/>
    <w:pPr>
      <w:spacing w:after="120"/>
      <w:ind w:left="1440" w:right="1440"/>
    </w:pPr>
  </w:style>
  <w:style w:type="character" w:customStyle="1" w:styleId="Subscript">
    <w:name w:val="Subscript"/>
    <w:basedOn w:val="DefaultParagraphFont"/>
    <w:rsid w:val="0019643B"/>
    <w:rPr>
      <w:sz w:val="16"/>
      <w:vertAlign w:val="subscript"/>
    </w:rPr>
  </w:style>
  <w:style w:type="character" w:customStyle="1" w:styleId="Superscript">
    <w:name w:val="Superscript"/>
    <w:basedOn w:val="DefaultParagraphFont"/>
    <w:rsid w:val="0019643B"/>
    <w:rPr>
      <w:sz w:val="16"/>
      <w:vertAlign w:val="superscript"/>
    </w:rPr>
  </w:style>
  <w:style w:type="character" w:customStyle="1" w:styleId="Symbols">
    <w:name w:val="Symbols"/>
    <w:basedOn w:val="DefaultParagraphFont"/>
    <w:rsid w:val="0019643B"/>
    <w:rPr>
      <w:rFonts w:ascii="Symbol" w:hAnsi="Symbol"/>
    </w:rPr>
  </w:style>
  <w:style w:type="character" w:customStyle="1" w:styleId="MenuOptions">
    <w:name w:val="Menu Options"/>
    <w:basedOn w:val="DefaultParagraphFont"/>
    <w:rsid w:val="0019643B"/>
    <w:rPr>
      <w:rFonts w:ascii="Arial Narrow" w:hAnsi="Arial Narrow"/>
      <w:smallCaps/>
    </w:rPr>
  </w:style>
  <w:style w:type="character" w:customStyle="1" w:styleId="Buttons">
    <w:name w:val="Buttons"/>
    <w:basedOn w:val="DefaultParagraphFont"/>
    <w:rsid w:val="0019643B"/>
    <w:rPr>
      <w:b/>
    </w:rPr>
  </w:style>
  <w:style w:type="character" w:customStyle="1" w:styleId="Underlined">
    <w:name w:val="Underlined"/>
    <w:basedOn w:val="DefaultParagraphFont"/>
    <w:rsid w:val="0019643B"/>
    <w:rPr>
      <w:u w:val="single"/>
    </w:rPr>
  </w:style>
  <w:style w:type="paragraph" w:customStyle="1" w:styleId="TableBodyTextRight">
    <w:name w:val="Table Body Text Right"/>
    <w:basedOn w:val="TableBodyText"/>
    <w:rsid w:val="0019643B"/>
    <w:pPr>
      <w:widowControl w:val="0"/>
      <w:autoSpaceDE w:val="0"/>
      <w:autoSpaceDN w:val="0"/>
      <w:adjustRightInd w:val="0"/>
      <w:jc w:val="right"/>
    </w:pPr>
    <w:rPr>
      <w:rFonts w:cs="Arial"/>
      <w:szCs w:val="18"/>
    </w:rPr>
  </w:style>
  <w:style w:type="paragraph" w:customStyle="1" w:styleId="CopyrightText">
    <w:name w:val="Copyright Text"/>
    <w:basedOn w:val="BodyText"/>
    <w:rsid w:val="0019643B"/>
    <w:rPr>
      <w:sz w:val="18"/>
    </w:rPr>
  </w:style>
  <w:style w:type="paragraph" w:customStyle="1" w:styleId="BodySmallRight">
    <w:name w:val="Body Small Right"/>
    <w:basedOn w:val="BodyTextRight"/>
    <w:rsid w:val="0019643B"/>
    <w:rPr>
      <w:sz w:val="18"/>
      <w:szCs w:val="18"/>
    </w:rPr>
  </w:style>
  <w:style w:type="paragraph" w:customStyle="1" w:styleId="MarginEdition">
    <w:name w:val="Margin Edition"/>
    <w:basedOn w:val="MarginNote"/>
    <w:rsid w:val="0019643B"/>
    <w:pPr>
      <w:spacing w:before="0" w:after="0"/>
    </w:pPr>
    <w:rPr>
      <w:rFonts w:ascii="Times New Roman" w:hAnsi="Times New Roman"/>
      <w:color w:val="999999"/>
    </w:rPr>
  </w:style>
  <w:style w:type="paragraph" w:customStyle="1" w:styleId="Spacer">
    <w:name w:val="Spacer"/>
    <w:basedOn w:val="Normal"/>
    <w:rsid w:val="0019643B"/>
    <w:rPr>
      <w:sz w:val="2"/>
      <w:szCs w:val="2"/>
    </w:rPr>
  </w:style>
  <w:style w:type="character" w:customStyle="1" w:styleId="Small">
    <w:name w:val="Small"/>
    <w:basedOn w:val="DefaultParagraphFont"/>
    <w:rsid w:val="0019643B"/>
    <w:rPr>
      <w:sz w:val="16"/>
    </w:rPr>
  </w:style>
  <w:style w:type="paragraph" w:customStyle="1" w:styleId="WideTable">
    <w:name w:val="Wide Table"/>
    <w:basedOn w:val="Normal"/>
    <w:rsid w:val="0019643B"/>
    <w:pPr>
      <w:ind w:left="-1418"/>
    </w:pPr>
    <w:rPr>
      <w:sz w:val="2"/>
      <w:szCs w:val="2"/>
    </w:rPr>
  </w:style>
  <w:style w:type="character" w:styleId="PageNumber">
    <w:name w:val="page number"/>
    <w:basedOn w:val="DefaultParagraphFont"/>
    <w:rsid w:val="0019643B"/>
  </w:style>
  <w:style w:type="paragraph" w:styleId="Quote">
    <w:name w:val="Quote"/>
    <w:basedOn w:val="Heading1"/>
    <w:link w:val="QuoteChar"/>
    <w:qFormat/>
    <w:rsid w:val="0019643B"/>
    <w:rPr>
      <w:b w:val="0"/>
      <w:sz w:val="72"/>
      <w:szCs w:val="72"/>
      <w:lang w:val="en-NZ"/>
    </w:rPr>
  </w:style>
  <w:style w:type="character" w:customStyle="1" w:styleId="QuoteChar">
    <w:name w:val="Quote Char"/>
    <w:basedOn w:val="DefaultParagraphFont"/>
    <w:link w:val="Quote"/>
    <w:rsid w:val="00196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43B"/>
    <w:pPr>
      <w:pageBreakBefore/>
    </w:pPr>
  </w:style>
  <w:style w:type="paragraph" w:customStyle="1" w:styleId="Border">
    <w:name w:val="Border"/>
    <w:basedOn w:val="Normal"/>
    <w:qFormat/>
    <w:rsid w:val="00196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43B"/>
    <w:rPr>
      <w:b/>
      <w:bCs/>
      <w:i/>
      <w:iCs/>
      <w:color w:val="auto"/>
    </w:rPr>
  </w:style>
  <w:style w:type="paragraph" w:styleId="IntenseQuote">
    <w:name w:val="Intense Quote"/>
    <w:basedOn w:val="Normal"/>
    <w:next w:val="Normal"/>
    <w:link w:val="IntenseQuoteChar"/>
    <w:uiPriority w:val="30"/>
    <w:qFormat/>
    <w:rsid w:val="00196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4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643B"/>
    <w:rPr>
      <w:smallCaps/>
      <w:color w:val="auto"/>
      <w:u w:val="single"/>
    </w:rPr>
  </w:style>
  <w:style w:type="character" w:styleId="IntenseReference">
    <w:name w:val="Intense Reference"/>
    <w:basedOn w:val="DefaultParagraphFont"/>
    <w:uiPriority w:val="32"/>
    <w:qFormat/>
    <w:rsid w:val="0019643B"/>
    <w:rPr>
      <w:b/>
      <w:bCs/>
      <w:smallCaps/>
      <w:color w:val="auto"/>
      <w:spacing w:val="5"/>
      <w:u w:val="single"/>
    </w:rPr>
  </w:style>
  <w:style w:type="paragraph" w:customStyle="1" w:styleId="2ColumnHeading">
    <w:name w:val="2Column Heading"/>
    <w:basedOn w:val="BodyText"/>
    <w:qFormat/>
    <w:rsid w:val="0019643B"/>
    <w:pPr>
      <w:spacing w:after="60"/>
      <w:ind w:left="-2268"/>
    </w:pPr>
    <w:rPr>
      <w:b/>
    </w:rPr>
  </w:style>
  <w:style w:type="paragraph" w:customStyle="1" w:styleId="Heading1TOC">
    <w:name w:val="Heading1 TOC"/>
    <w:basedOn w:val="Normal"/>
    <w:qFormat/>
    <w:rsid w:val="0019643B"/>
    <w:pPr>
      <w:spacing w:before="240" w:after="120"/>
    </w:pPr>
    <w:rPr>
      <w:rFonts w:ascii="Times New Roman" w:hAnsi="Times New Roman"/>
      <w:b/>
      <w:sz w:val="32"/>
    </w:rPr>
  </w:style>
  <w:style w:type="paragraph" w:customStyle="1" w:styleId="Heading2TOC">
    <w:name w:val="Heading2 TOC"/>
    <w:basedOn w:val="Normal"/>
    <w:qFormat/>
    <w:rsid w:val="0019643B"/>
    <w:pPr>
      <w:spacing w:before="240" w:after="60"/>
    </w:pPr>
    <w:rPr>
      <w:rFonts w:ascii="Times New Roman" w:hAnsi="Times New Roman"/>
      <w:b/>
      <w:sz w:val="28"/>
    </w:rPr>
  </w:style>
  <w:style w:type="character" w:customStyle="1" w:styleId="Underline">
    <w:name w:val="Underline"/>
    <w:basedOn w:val="DefaultParagraphFont"/>
    <w:qFormat/>
    <w:rsid w:val="0019643B"/>
    <w:rPr>
      <w:u w:val="single"/>
    </w:rPr>
  </w:style>
  <w:style w:type="paragraph" w:styleId="BalloonText">
    <w:name w:val="Balloon Text"/>
    <w:basedOn w:val="Normal"/>
    <w:link w:val="BalloonTextChar"/>
    <w:rsid w:val="0019643B"/>
    <w:rPr>
      <w:rFonts w:ascii="Tahoma" w:hAnsi="Tahoma" w:cs="Tahoma"/>
      <w:sz w:val="16"/>
      <w:szCs w:val="16"/>
    </w:rPr>
  </w:style>
  <w:style w:type="character" w:customStyle="1" w:styleId="BalloonTextChar">
    <w:name w:val="Balloon Text Char"/>
    <w:basedOn w:val="DefaultParagraphFont"/>
    <w:link w:val="BalloonText"/>
    <w:rsid w:val="001964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64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4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2194</Words>
  <Characters>14023</Characters>
  <Application>Microsoft Office Word</Application>
  <DocSecurity>0</DocSecurity>
  <Lines>485</Lines>
  <Paragraphs>262</Paragraphs>
  <ScaleCrop>false</ScaleCrop>
  <Company>Author-it Software Corporation Ltd.</Company>
  <LinksUpToDate>false</LinksUpToDate>
  <CharactersWithSpaces>16139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RIIMEX603A Establish and maintain underground mining ground control and stable mining systems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2012-05-26T20:59:00Z</dcterms:created>
  <dcterms:modified xsi:type="dcterms:W3CDTF">2012-05-26T20:59:00Z</dcterms:modified>
</cp:coreProperties>
</file>