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DFD" w:rsidP="00197DFD">
      <w:pPr>
        <w:pStyle w:val="Title"/>
      </w:pPr>
      <w:bookmarkStart w:id="0" w:name="_GoBack"/>
      <w:bookmarkEnd w:id="0"/>
      <w:r>
        <w:fldChar w:fldCharType="begin"/>
      </w:r>
      <w:r>
        <w:instrText xml:space="preserve"> TITLE   \* MERGEFORMAT </w:instrText>
      </w:r>
      <w:r>
        <w:fldChar w:fldCharType="separate"/>
      </w:r>
      <w:r>
        <w:t>RIIMEX405A Apply and monitor systems and methods of surface coal mining</w:t>
      </w:r>
      <w:r>
        <w:fldChar w:fldCharType="end"/>
      </w:r>
    </w:p>
    <w:p w:rsidR="00197DFD" w:rsidP="00197DFD">
      <w:pPr>
        <w:pStyle w:val="Version"/>
        <w:sectPr w:rsidSect="008E7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28C" w:rsidP="008E728C">
      <w:pPr>
        <w:pStyle w:val="SuperHeading"/>
      </w:pPr>
      <w:r w:rsidRPr="008E728C">
        <w:t>RIIMEX405A Apply and monitor systems and methods of surface coal mining</w:t>
      </w:r>
    </w:p>
    <w:p w:rsidR="00000000" w:rsidRPr="008E728C" w:rsidP="008E728C">
      <w:pPr>
        <w:pStyle w:val="Heading1"/>
      </w:pPr>
      <w:bookmarkStart w:id="1" w:name="O_130731"/>
      <w:bookmarkEnd w:id="1"/>
      <w:r w:rsidRPr="008E728C">
        <w:t>Modification History</w:t>
      </w:r>
    </w:p>
    <w:p w:rsidR="00000000" w:rsidRPr="008E728C" w:rsidP="008E728C">
      <w:pPr>
        <w:pStyle w:val="BodyText"/>
      </w:pPr>
      <w:r w:rsidRPr="008E728C">
        <w:t>Not applicable.</w:t>
      </w:r>
    </w:p>
    <w:p w:rsidR="00000000" w:rsidRPr="008E728C" w:rsidP="008E728C">
      <w:pPr>
        <w:pStyle w:val="AllowPageBreak"/>
      </w:pPr>
    </w:p>
    <w:p w:rsidR="00000000" w:rsidRPr="008E728C" w:rsidP="008E728C">
      <w:pPr>
        <w:pStyle w:val="Heading1"/>
      </w:pPr>
      <w:bookmarkStart w:id="2" w:name="O_130732"/>
      <w:bookmarkEnd w:id="2"/>
      <w:r w:rsidRPr="008E728C">
        <w:t>Unit Descriptor</w:t>
      </w:r>
    </w:p>
    <w:p w:rsidR="00000000" w:rsidRPr="008E728C" w:rsidP="008E728C">
      <w:pPr>
        <w:pStyle w:val="BodyText"/>
      </w:pPr>
      <w:r w:rsidRPr="008E728C">
        <w:t>This uni</w:t>
      </w:r>
      <w:r w:rsidRPr="008E728C">
        <w:t xml:space="preserve">t covers applying and monitoring the systems and methods of surface mining in coal mining operations.  It includes: planning and preparing for monitoring the application of the mining system; monitoring and reporting mine development operation; monitoring </w:t>
      </w:r>
      <w:r w:rsidRPr="008E728C">
        <w:t>waste management procedures; monitoring stockpile formation and reclaiming systems; and identifying and communicating hazards related to engineering maintenance procedures</w:t>
      </w:r>
    </w:p>
    <w:p w:rsidR="00000000" w:rsidRPr="008E728C" w:rsidP="008E728C">
      <w:pPr>
        <w:pStyle w:val="AllowPageBreak"/>
      </w:pPr>
    </w:p>
    <w:p w:rsidR="00000000" w:rsidRPr="008E728C" w:rsidP="008E728C">
      <w:pPr>
        <w:pStyle w:val="Heading1"/>
      </w:pPr>
      <w:bookmarkStart w:id="3" w:name="O_130733"/>
      <w:bookmarkEnd w:id="3"/>
      <w:r w:rsidRPr="008E728C">
        <w:t>Application of the Unit</w:t>
      </w:r>
    </w:p>
    <w:p w:rsidR="00000000" w:rsidRPr="008E728C" w:rsidP="008E728C">
      <w:pPr>
        <w:pStyle w:val="BodyText"/>
      </w:pPr>
      <w:r w:rsidRPr="008E728C">
        <w:t xml:space="preserve">This unit is appropriate for those working </w:t>
      </w:r>
      <w:r w:rsidRPr="008E728C">
        <w:t>in supervisory or technical specialist roles at surface operations, within:</w:t>
      </w:r>
    </w:p>
    <w:p w:rsidR="00000000" w:rsidRPr="008E728C" w:rsidP="008E728C">
      <w:pPr>
        <w:pStyle w:val="ListBullet"/>
      </w:pPr>
      <w:r w:rsidRPr="008E728C">
        <w:t>Coal mining</w:t>
      </w:r>
    </w:p>
    <w:p w:rsidR="00000000" w:rsidRPr="008E728C" w:rsidP="008E728C">
      <w:pPr>
        <w:pStyle w:val="AllowPageBreak"/>
      </w:pPr>
    </w:p>
    <w:p w:rsidR="00000000" w:rsidRPr="008E728C" w:rsidP="008E728C">
      <w:pPr>
        <w:pStyle w:val="Heading1"/>
      </w:pPr>
      <w:bookmarkStart w:id="4" w:name="O_130734"/>
      <w:bookmarkEnd w:id="4"/>
      <w:r w:rsidRPr="008E728C">
        <w:t>Licensing/Regulatory Information</w:t>
      </w:r>
    </w:p>
    <w:p w:rsidR="00000000" w:rsidRPr="008E728C" w:rsidP="008E728C">
      <w:pPr>
        <w:pStyle w:val="BodyText"/>
      </w:pPr>
      <w:r w:rsidRPr="008E728C">
        <w:t>Refer to Unit Descriptor.</w:t>
      </w:r>
    </w:p>
    <w:p w:rsidR="00000000" w:rsidRPr="008E728C" w:rsidP="008E728C">
      <w:pPr>
        <w:pStyle w:val="AllowPageBreak"/>
      </w:pPr>
    </w:p>
    <w:p w:rsidR="00000000" w:rsidRPr="008E728C" w:rsidP="008E728C">
      <w:pPr>
        <w:pStyle w:val="Heading1"/>
      </w:pPr>
      <w:bookmarkStart w:id="5" w:name="O_130736"/>
      <w:bookmarkEnd w:id="5"/>
      <w:r w:rsidRPr="008E728C">
        <w:t>Pre-Requisites</w:t>
      </w:r>
    </w:p>
    <w:p w:rsidR="00000000" w:rsidRPr="008E728C" w:rsidP="008E728C">
      <w:pPr>
        <w:pStyle w:val="BodyText"/>
      </w:pPr>
      <w:r w:rsidRPr="008E728C">
        <w:t>Not applicable.</w:t>
      </w:r>
    </w:p>
    <w:p w:rsidR="00000000" w:rsidRPr="008E728C" w:rsidP="008E728C">
      <w:pPr>
        <w:pStyle w:val="AllowPageBreak"/>
      </w:pPr>
    </w:p>
    <w:p w:rsidR="00000000" w:rsidRPr="008E728C" w:rsidP="008E728C">
      <w:pPr>
        <w:pStyle w:val="Heading1"/>
      </w:pPr>
      <w:bookmarkStart w:id="6" w:name="O_130735"/>
      <w:bookmarkEnd w:id="6"/>
      <w:r w:rsidRPr="008E728C">
        <w:t>Employability Skills Information</w:t>
      </w:r>
    </w:p>
    <w:p w:rsidR="00000000" w:rsidRPr="008E728C" w:rsidP="008E728C">
      <w:pPr>
        <w:pStyle w:val="BodyText"/>
      </w:pPr>
      <w:r w:rsidRPr="008E728C">
        <w:t>This unit contains employability skills.</w:t>
      </w:r>
    </w:p>
    <w:p w:rsidR="00000000" w:rsidRPr="008E728C" w:rsidP="008E728C">
      <w:pPr>
        <w:pStyle w:val="AllowPageBreak"/>
      </w:pPr>
    </w:p>
    <w:p w:rsidR="00000000" w:rsidRPr="008E728C" w:rsidP="008E728C">
      <w:pPr>
        <w:pStyle w:val="Heading1"/>
      </w:pPr>
      <w:bookmarkStart w:id="7" w:name="O_130737"/>
      <w:bookmarkEnd w:id="7"/>
      <w:r w:rsidRPr="008E728C">
        <w:t>Elements and Performance Criteria Pre-Content</w:t>
      </w:r>
    </w:p>
    <w:tbl>
      <w:tblPr>
        <w:tblW w:w="0" w:type="auto"/>
        <w:tblLayout w:type="fixed"/>
        <w:tblCellMar>
          <w:left w:w="62" w:type="dxa"/>
          <w:right w:w="62" w:type="dxa"/>
        </w:tblCellMar>
        <w:tblLook w:val="0000"/>
      </w:tblPr>
      <w:tblGrid>
        <w:gridCol w:w="2570"/>
        <w:gridCol w:w="5952"/>
      </w:tblGrid>
      <w:tr w:rsidTr="00197DF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t xml:space="preserve">Performance criteria describe the performance needed </w:t>
            </w:r>
            <w:r w:rsidRPr="008E728C">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E728C" w:rsidP="008E728C">
      <w:pPr>
        <w:pStyle w:val="BodyText"/>
      </w:pPr>
    </w:p>
    <w:p w:rsidR="00000000" w:rsidRPr="008E728C" w:rsidP="008E728C">
      <w:pPr>
        <w:pStyle w:val="AllowPageBreak"/>
      </w:pPr>
    </w:p>
    <w:p w:rsidR="00000000" w:rsidRPr="008E728C" w:rsidP="008E728C">
      <w:pPr>
        <w:pStyle w:val="Heading1"/>
      </w:pPr>
      <w:bookmarkStart w:id="8" w:name="O_130738"/>
      <w:bookmarkEnd w:id="8"/>
      <w:r w:rsidRPr="008E728C">
        <w:t>Elements and Performance Criteria</w:t>
      </w:r>
    </w:p>
    <w:tbl>
      <w:tblPr>
        <w:tblW w:w="0" w:type="auto"/>
        <w:tblLayout w:type="fixed"/>
        <w:tblCellMar>
          <w:left w:w="62" w:type="dxa"/>
          <w:right w:w="62" w:type="dxa"/>
        </w:tblCellMar>
        <w:tblLook w:val="0000"/>
      </w:tblPr>
      <w:tblGrid>
        <w:gridCol w:w="3471"/>
        <w:gridCol w:w="5051"/>
      </w:tblGrid>
      <w:tr w:rsidTr="00197DF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PERFORMANCE CRITERIA</w:t>
            </w:r>
          </w:p>
        </w:tc>
      </w:tr>
      <w:tr w:rsidTr="00197DF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
              <w:rPr>
                <w:lang w:val="en-NZ"/>
              </w:rPr>
            </w:pPr>
            <w:r w:rsidRPr="008E728C">
              <w:t>1.</w:t>
            </w:r>
            <w:r w:rsidRPr="008E728C">
              <w:tab/>
              <w:t>Plan and prepare for monitoring the application of the mining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2"/>
            </w:pPr>
            <w:r w:rsidRPr="008E728C">
              <w:t>1.1.</w:t>
            </w:r>
            <w:r w:rsidRPr="008E728C">
              <w:tab/>
              <w:t xml:space="preserve">Access, </w:t>
            </w:r>
            <w:r w:rsidRPr="008E728C">
              <w:rPr>
                <w:rStyle w:val="BoldandItalics"/>
              </w:rPr>
              <w:t>interpret</w:t>
            </w:r>
            <w:r w:rsidRPr="008E728C">
              <w:t xml:space="preserve"> and apply </w:t>
            </w:r>
            <w:r w:rsidRPr="008E728C">
              <w:rPr>
                <w:rStyle w:val="BoldandItalics"/>
              </w:rPr>
              <w:t>compliance documentation</w:t>
            </w:r>
            <w:r w:rsidRPr="008E728C">
              <w:t xml:space="preserve"> relevant to </w:t>
            </w:r>
            <w:r w:rsidRPr="008E728C">
              <w:rPr>
                <w:rStyle w:val="BoldandItalics"/>
              </w:rPr>
              <w:t>mining systemsand methods</w:t>
            </w:r>
            <w:r w:rsidRPr="008E728C">
              <w:t xml:space="preserve"> of surface coal mining</w:t>
            </w:r>
          </w:p>
          <w:p w:rsidR="00000000" w:rsidRPr="008E728C" w:rsidP="008E728C">
            <w:pPr>
              <w:pStyle w:val="List2"/>
            </w:pPr>
            <w:r w:rsidRPr="008E728C">
              <w:t>1.2.</w:t>
            </w:r>
            <w:r w:rsidRPr="008E728C">
              <w:tab/>
              <w:t xml:space="preserve">Access and interpret site risk management, OHS, environment, other appropriate systems and </w:t>
            </w:r>
            <w:r w:rsidRPr="008E728C">
              <w:rPr>
                <w:rStyle w:val="BoldandItalics"/>
              </w:rPr>
              <w:t>standard operating procedures</w:t>
            </w:r>
          </w:p>
          <w:p w:rsidR="00000000" w:rsidP="008E728C">
            <w:pPr>
              <w:pStyle w:val="List2"/>
              <w:rPr>
                <w:lang w:val="en-NZ"/>
              </w:rPr>
            </w:pPr>
            <w:r w:rsidRPr="008E728C">
              <w:t>1.3.</w:t>
            </w:r>
            <w:r w:rsidRPr="008E728C">
              <w:tab/>
              <w:t xml:space="preserve">Identify and assess the </w:t>
            </w:r>
            <w:r w:rsidRPr="008E728C">
              <w:rPr>
                <w:rStyle w:val="BoldandItalics"/>
              </w:rPr>
              <w:t>risks</w:t>
            </w:r>
            <w:r w:rsidRPr="008E728C">
              <w:t xml:space="preserve"> associated with unstable </w:t>
            </w:r>
            <w:r w:rsidRPr="008E728C">
              <w:rPr>
                <w:rStyle w:val="BoldandItalics"/>
              </w:rPr>
              <w:t>mining structures</w:t>
            </w:r>
          </w:p>
        </w:tc>
      </w:tr>
      <w:tr w:rsidTr="00197DF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
              <w:rPr>
                <w:lang w:val="en-NZ"/>
              </w:rPr>
            </w:pPr>
            <w:r w:rsidRPr="008E728C">
              <w:t>2.</w:t>
            </w:r>
            <w:r w:rsidRPr="008E728C">
              <w:tab/>
              <w:t xml:space="preserve">Monitor and report mine </w:t>
            </w:r>
            <w:r w:rsidRPr="008E728C">
              <w:t>development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2"/>
            </w:pPr>
            <w:r w:rsidRPr="008E728C">
              <w:t>2.1.</w:t>
            </w:r>
            <w:r w:rsidRPr="008E728C">
              <w:tab/>
              <w:t xml:space="preserve">Monitor the application and communication of the approved mining system </w:t>
            </w:r>
          </w:p>
          <w:p w:rsidR="00000000" w:rsidRPr="008E728C" w:rsidP="008E728C">
            <w:pPr>
              <w:pStyle w:val="List2"/>
            </w:pPr>
            <w:r w:rsidRPr="008E728C">
              <w:t>2.2.</w:t>
            </w:r>
            <w:r w:rsidRPr="008E728C">
              <w:tab/>
              <w:t xml:space="preserve">Identify and assess mining constraints impacting on the maintenance of </w:t>
            </w:r>
            <w:r w:rsidRPr="008E728C">
              <w:rPr>
                <w:rStyle w:val="BoldandItalics"/>
              </w:rPr>
              <w:t>stable mining structure</w:t>
            </w:r>
          </w:p>
          <w:p w:rsidR="00000000" w:rsidRPr="008E728C" w:rsidP="008E728C">
            <w:pPr>
              <w:pStyle w:val="List2"/>
            </w:pPr>
            <w:r w:rsidRPr="008E728C">
              <w:t>2.3.</w:t>
            </w:r>
            <w:r w:rsidRPr="008E728C">
              <w:tab/>
              <w:t>Monitor, assess, rectify and report the method of m</w:t>
            </w:r>
            <w:r w:rsidRPr="008E728C">
              <w:t>ining</w:t>
            </w:r>
          </w:p>
          <w:p w:rsidR="00000000" w:rsidRPr="008E728C" w:rsidP="008E728C">
            <w:pPr>
              <w:pStyle w:val="List2"/>
            </w:pPr>
            <w:r w:rsidRPr="008E728C">
              <w:t>2.4.</w:t>
            </w:r>
            <w:r w:rsidRPr="008E728C">
              <w:tab/>
              <w:t>Assess and report strata spoil and dump failures and implement appropriate control measures</w:t>
            </w:r>
          </w:p>
          <w:p w:rsidR="00000000" w:rsidRPr="008E728C" w:rsidP="008E728C">
            <w:pPr>
              <w:pStyle w:val="List2"/>
            </w:pPr>
            <w:r w:rsidRPr="008E728C">
              <w:t>2.5.</w:t>
            </w:r>
            <w:r w:rsidRPr="008E728C">
              <w:tab/>
              <w:t>Identify and monitor the application of the mining sequences</w:t>
            </w:r>
          </w:p>
          <w:p w:rsidR="00000000" w:rsidRPr="008E728C" w:rsidP="008E728C">
            <w:pPr>
              <w:pStyle w:val="List2"/>
            </w:pPr>
            <w:r w:rsidRPr="008E728C">
              <w:t>2.6.</w:t>
            </w:r>
            <w:r w:rsidRPr="008E728C">
              <w:tab/>
              <w:t xml:space="preserve">Identify, assess and record failure mechanisms , including virgin and induced </w:t>
            </w:r>
            <w:r w:rsidRPr="008E728C">
              <w:rPr>
                <w:rStyle w:val="BoldandItalics"/>
              </w:rPr>
              <w:t>stre</w:t>
            </w:r>
            <w:r w:rsidRPr="008E728C">
              <w:rPr>
                <w:rStyle w:val="BoldandItalics"/>
              </w:rPr>
              <w:t>ss</w:t>
            </w:r>
            <w:r w:rsidRPr="008E728C">
              <w:t xml:space="preserve"> control methods and implement appropriate control measures</w:t>
            </w:r>
          </w:p>
          <w:p w:rsidR="00000000" w:rsidRPr="008E728C" w:rsidP="008E728C">
            <w:pPr>
              <w:pStyle w:val="List2"/>
            </w:pPr>
            <w:r w:rsidRPr="008E728C">
              <w:t>2.7.</w:t>
            </w:r>
            <w:r w:rsidRPr="008E728C">
              <w:tab/>
              <w:t>Identify and apply emergency response and evacuation plans and procedures and report</w:t>
            </w:r>
          </w:p>
          <w:p w:rsidR="00000000" w:rsidRPr="008E728C" w:rsidP="008E728C">
            <w:pPr>
              <w:pStyle w:val="List2"/>
            </w:pPr>
            <w:r w:rsidRPr="008E728C">
              <w:t>2.8.</w:t>
            </w:r>
            <w:r w:rsidRPr="008E728C">
              <w:tab/>
              <w:t>Monitor and report standard operating procedures</w:t>
            </w:r>
          </w:p>
          <w:p w:rsidR="00000000" w:rsidP="008E728C">
            <w:pPr>
              <w:pStyle w:val="List2"/>
              <w:rPr>
                <w:lang w:val="en-NZ"/>
              </w:rPr>
            </w:pPr>
            <w:r w:rsidRPr="008E728C">
              <w:t>2.9.</w:t>
            </w:r>
            <w:r w:rsidRPr="008E728C">
              <w:tab/>
              <w:t xml:space="preserve">Contribute to systems </w:t>
            </w:r>
            <w:r w:rsidRPr="008E728C">
              <w:rPr>
                <w:rStyle w:val="BoldandItalics"/>
              </w:rPr>
              <w:t>audit</w:t>
            </w:r>
            <w:r w:rsidRPr="008E728C">
              <w:t xml:space="preserve"> and review requir</w:t>
            </w:r>
            <w:r w:rsidRPr="008E728C">
              <w:t>ements</w:t>
            </w:r>
          </w:p>
        </w:tc>
      </w:tr>
      <w:tr w:rsidTr="00197DF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
              <w:rPr>
                <w:lang w:val="en-NZ"/>
              </w:rPr>
            </w:pPr>
            <w:r w:rsidRPr="008E728C">
              <w:t>3.</w:t>
            </w:r>
            <w:r w:rsidRPr="008E728C">
              <w:tab/>
              <w:t>Monitor waste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2"/>
            </w:pPr>
            <w:r w:rsidRPr="008E728C">
              <w:t>3.1.</w:t>
            </w:r>
            <w:r w:rsidRPr="008E728C">
              <w:tab/>
              <w:t>Identify and assess surface and groundwater information</w:t>
            </w:r>
          </w:p>
          <w:p w:rsidR="00000000" w:rsidRPr="008E728C" w:rsidP="008E728C">
            <w:pPr>
              <w:pStyle w:val="List2"/>
            </w:pPr>
            <w:r w:rsidRPr="008E728C">
              <w:t>3.2.</w:t>
            </w:r>
            <w:r w:rsidRPr="008E728C">
              <w:tab/>
              <w:t>Monitor the implementation of the drainage system</w:t>
            </w:r>
          </w:p>
          <w:p w:rsidR="00000000" w:rsidP="008E728C">
            <w:pPr>
              <w:pStyle w:val="List2"/>
              <w:rPr>
                <w:lang w:val="en-NZ"/>
              </w:rPr>
            </w:pPr>
            <w:r w:rsidRPr="008E728C">
              <w:t>3.3.</w:t>
            </w:r>
            <w:r w:rsidRPr="008E728C">
              <w:tab/>
              <w:t>Monitor and repo</w:t>
            </w:r>
            <w:r w:rsidRPr="008E728C">
              <w:t>rt the measures taken to mitigate the impact of water and drainage issues</w:t>
            </w:r>
          </w:p>
        </w:tc>
      </w:tr>
      <w:tr w:rsidTr="00197DF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
              <w:rPr>
                <w:lang w:val="en-NZ"/>
              </w:rPr>
            </w:pPr>
            <w:r w:rsidRPr="008E728C">
              <w:t>4.</w:t>
            </w:r>
            <w:r w:rsidRPr="008E728C">
              <w:tab/>
              <w:t xml:space="preserve">Monitor stockpile formation </w:t>
            </w:r>
            <w:r w:rsidRPr="008E728C">
              <w:t>and reclaiming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2"/>
            </w:pPr>
            <w:r w:rsidRPr="008E728C">
              <w:t>4.1.</w:t>
            </w:r>
            <w:r w:rsidRPr="008E728C">
              <w:tab/>
              <w:t>Identify stockpile requirements</w:t>
            </w:r>
          </w:p>
          <w:p w:rsidR="00000000" w:rsidRPr="008E728C" w:rsidP="008E728C">
            <w:pPr>
              <w:pStyle w:val="List2"/>
            </w:pPr>
            <w:r w:rsidRPr="008E728C">
              <w:t>4.2.</w:t>
            </w:r>
            <w:r w:rsidRPr="008E728C">
              <w:tab/>
              <w:t>Monitor and report stockpile configuration</w:t>
            </w:r>
          </w:p>
          <w:p w:rsidR="00000000" w:rsidP="008E728C">
            <w:pPr>
              <w:pStyle w:val="List2"/>
              <w:rPr>
                <w:lang w:val="en-NZ"/>
              </w:rPr>
            </w:pPr>
            <w:r w:rsidRPr="008E728C">
              <w:t>4.3.</w:t>
            </w:r>
            <w:r w:rsidRPr="008E728C">
              <w:tab/>
              <w:t>Identify and assess the stockpile ope</w:t>
            </w:r>
            <w:r w:rsidRPr="008E728C">
              <w:t>ration to meet mine site requirements and implement appropriate control measures</w:t>
            </w:r>
          </w:p>
        </w:tc>
      </w:tr>
      <w:tr w:rsidTr="00197DF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
              <w:rPr>
                <w:lang w:val="en-NZ"/>
              </w:rPr>
            </w:pPr>
            <w:r w:rsidRPr="008E728C">
              <w:t>5.</w:t>
            </w:r>
            <w:r w:rsidRPr="008E728C">
              <w:tab/>
              <w:t>Identify and communicate hazards related to engineering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2"/>
            </w:pPr>
            <w:r w:rsidRPr="008E728C">
              <w:t>5.1.</w:t>
            </w:r>
            <w:r w:rsidRPr="008E728C">
              <w:tab/>
              <w:t xml:space="preserve">Identify and control </w:t>
            </w:r>
            <w:r w:rsidRPr="008E728C">
              <w:rPr>
                <w:rStyle w:val="BoldandItalics"/>
              </w:rPr>
              <w:t>hazards</w:t>
            </w:r>
            <w:r w:rsidRPr="008E728C">
              <w:t xml:space="preserve"> relating to the inspection, repair and engineering mainten</w:t>
            </w:r>
            <w:r w:rsidRPr="008E728C">
              <w:t>ance activities</w:t>
            </w:r>
          </w:p>
          <w:p w:rsidR="00000000" w:rsidRPr="008E728C" w:rsidP="008E728C">
            <w:pPr>
              <w:pStyle w:val="List2"/>
            </w:pPr>
            <w:r w:rsidRPr="008E728C">
              <w:t>5.2.</w:t>
            </w:r>
            <w:r w:rsidRPr="008E728C">
              <w:tab/>
              <w:t>Monitor, report and review engineering maintenance activities</w:t>
            </w:r>
          </w:p>
        </w:tc>
      </w:tr>
    </w:tbl>
    <w:p w:rsidR="00000000" w:rsidRPr="008E728C" w:rsidP="008E728C">
      <w:pPr>
        <w:pStyle w:val="BodyText"/>
      </w:pPr>
    </w:p>
    <w:p w:rsidR="00000000" w:rsidRPr="008E728C" w:rsidP="008E728C">
      <w:pPr>
        <w:pStyle w:val="AllowPageBreak"/>
      </w:pPr>
    </w:p>
    <w:p w:rsidR="00000000" w:rsidRPr="008E728C" w:rsidP="008E728C">
      <w:pPr>
        <w:pStyle w:val="Heading1"/>
      </w:pPr>
      <w:bookmarkStart w:id="9" w:name="O_130739"/>
      <w:bookmarkEnd w:id="9"/>
      <w:r w:rsidRPr="008E728C">
        <w:t>Required Skills and Knowledge</w:t>
      </w:r>
    </w:p>
    <w:tbl>
      <w:tblPr>
        <w:tblW w:w="0" w:type="auto"/>
        <w:tblLayout w:type="fixed"/>
        <w:tblCellMar>
          <w:left w:w="62" w:type="dxa"/>
          <w:right w:w="62" w:type="dxa"/>
        </w:tblCellMar>
        <w:tblLook w:val="0000"/>
      </w:tblPr>
      <w:tblGrid>
        <w:gridCol w:w="8522"/>
      </w:tblGrid>
      <w:tr w:rsidTr="00197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t>This section describes the skills and knowledge required for this unit.</w:t>
            </w:r>
          </w:p>
        </w:tc>
      </w:tr>
      <w:tr w:rsidTr="00197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Required skills</w:t>
            </w:r>
          </w:p>
        </w:tc>
      </w:tr>
      <w:tr w:rsidTr="00197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t>Specific skills are required to achieve the performance criteria in this unit, particularly for the application in the various circumstances in which this unit may be applied. This includes the ability to carry out the following as required to apply and mo</w:t>
            </w:r>
            <w:r w:rsidRPr="008E728C">
              <w:t>nitor systems and methods of surface mining in coal mining operations:</w:t>
            </w:r>
          </w:p>
          <w:p w:rsidR="00000000" w:rsidRPr="008E728C" w:rsidP="008E728C">
            <w:pPr>
              <w:pStyle w:val="ListBullet"/>
            </w:pPr>
            <w:r w:rsidRPr="008E728C">
              <w:t>apply legislative, organisation and site requirements and procedures</w:t>
            </w:r>
          </w:p>
          <w:p w:rsidR="00000000" w:rsidRPr="008E728C" w:rsidP="008E728C">
            <w:pPr>
              <w:pStyle w:val="ListBullet"/>
            </w:pPr>
            <w:r w:rsidRPr="008E728C">
              <w:t>access, interpret and apply technical information</w:t>
            </w:r>
          </w:p>
          <w:p w:rsidR="00000000" w:rsidRPr="008E728C" w:rsidP="008E728C">
            <w:pPr>
              <w:pStyle w:val="ListBullet"/>
            </w:pPr>
            <w:r w:rsidRPr="008E728C">
              <w:t>apply operations planning procedures</w:t>
            </w:r>
          </w:p>
          <w:p w:rsidR="00000000" w:rsidRPr="008E728C" w:rsidP="008E728C">
            <w:pPr>
              <w:pStyle w:val="ListBullet"/>
            </w:pPr>
            <w:r w:rsidRPr="008E728C">
              <w:t>access and analyse archival a</w:t>
            </w:r>
            <w:r w:rsidRPr="008E728C">
              <w:t>nd historical strata management information related to the mine and failure mode of mine structures</w:t>
            </w:r>
          </w:p>
          <w:p w:rsidR="00000000" w:rsidRPr="008E728C" w:rsidP="008E728C">
            <w:pPr>
              <w:pStyle w:val="ListBullet"/>
            </w:pPr>
            <w:r w:rsidRPr="008E728C">
              <w:t>interpret and monitor the application of design criteria for strata management</w:t>
            </w:r>
          </w:p>
          <w:p w:rsidR="00000000" w:rsidRPr="008E728C" w:rsidP="008E728C">
            <w:pPr>
              <w:pStyle w:val="ListBullet"/>
            </w:pPr>
            <w:r w:rsidRPr="008E728C">
              <w:t>communicate effectively in the work place</w:t>
            </w:r>
          </w:p>
          <w:p w:rsidR="00000000" w:rsidRPr="008E728C" w:rsidP="008E728C">
            <w:pPr>
              <w:pStyle w:val="ListBullet"/>
            </w:pPr>
            <w:r w:rsidRPr="008E728C">
              <w:t>apply operational procedures relati</w:t>
            </w:r>
            <w:r w:rsidRPr="008E728C">
              <w:t>ng to strata management</w:t>
            </w:r>
          </w:p>
          <w:p w:rsidR="00000000" w:rsidRPr="008E728C" w:rsidP="008E728C">
            <w:pPr>
              <w:pStyle w:val="ListBullet"/>
            </w:pPr>
            <w:r w:rsidRPr="008E728C">
              <w:t>conduct and report on audits and inspections</w:t>
            </w:r>
          </w:p>
          <w:p w:rsidR="00000000" w:rsidP="008E728C">
            <w:pPr>
              <w:pStyle w:val="ListBullet"/>
              <w:rPr>
                <w:lang w:val="en-NZ"/>
              </w:rPr>
            </w:pPr>
            <w:r w:rsidRPr="008E728C">
              <w:t>identify and evaluate geological and geotechnical information</w:t>
            </w:r>
          </w:p>
        </w:tc>
      </w:tr>
      <w:tr w:rsidTr="00197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Required knowledge</w:t>
            </w:r>
          </w:p>
        </w:tc>
      </w:tr>
      <w:tr w:rsidTr="00197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t>Specific knowledge is required to achieve the Performance Criteria of this unit, particularly its applic</w:t>
            </w:r>
            <w:r w:rsidRPr="008E728C">
              <w:t>ation in a variety of circumstances in which the unit may be used. This includes knowledge of the following, as required to apply and monitor systems and methods of surface mining in coal mining operations:</w:t>
            </w:r>
          </w:p>
          <w:p w:rsidR="00000000" w:rsidRPr="008E728C" w:rsidP="008E728C">
            <w:pPr>
              <w:pStyle w:val="ListBullet"/>
            </w:pPr>
            <w:r w:rsidRPr="008E728C">
              <w:t>legislative and statutory requirements for mining</w:t>
            </w:r>
            <w:r w:rsidRPr="008E728C">
              <w:t xml:space="preserve"> structures , including mine plans, mining methods and safety management plans</w:t>
            </w:r>
          </w:p>
          <w:p w:rsidR="00000000" w:rsidRPr="008E728C" w:rsidP="008E728C">
            <w:pPr>
              <w:pStyle w:val="ListBullet"/>
            </w:pPr>
            <w:r w:rsidRPr="008E728C">
              <w:t xml:space="preserve">the systems of mining </w:t>
            </w:r>
          </w:p>
          <w:p w:rsidR="00000000" w:rsidRPr="008E728C" w:rsidP="008E728C">
            <w:pPr>
              <w:pStyle w:val="ListBullet"/>
            </w:pPr>
            <w:r w:rsidRPr="008E728C">
              <w:t>interpret visual signs of stress , including mining induced stress, adverse joining, fault orientation, spoil characteristics</w:t>
            </w:r>
          </w:p>
          <w:p w:rsidR="00000000" w:rsidRPr="008E728C" w:rsidP="008E728C">
            <w:pPr>
              <w:pStyle w:val="ListBullet"/>
            </w:pPr>
            <w:r w:rsidRPr="008E728C">
              <w:t>sedimentology , including su</w:t>
            </w:r>
            <w:r w:rsidRPr="008E728C">
              <w:t>bsidence, water bearing strata, permeability of seam and strata, hydrology, physical property testing, over and underlying strata</w:t>
            </w:r>
          </w:p>
          <w:p w:rsidR="00000000" w:rsidRPr="008E728C" w:rsidP="008E728C">
            <w:pPr>
              <w:pStyle w:val="ListBullet"/>
            </w:pPr>
            <w:r w:rsidRPr="008E728C">
              <w:t>mining systems of work</w:t>
            </w:r>
          </w:p>
          <w:p w:rsidR="00000000" w:rsidRPr="008E728C" w:rsidP="008E728C">
            <w:pPr>
              <w:pStyle w:val="ListBullet"/>
            </w:pPr>
            <w:r w:rsidRPr="008E728C">
              <w:t>stable structure control and maintenance of excavation</w:t>
            </w:r>
          </w:p>
          <w:p w:rsidR="00000000" w:rsidRPr="008E728C" w:rsidP="008E728C">
            <w:pPr>
              <w:pStyle w:val="ListBullet"/>
            </w:pPr>
            <w:r w:rsidRPr="008E728C">
              <w:t>geology, hydrogeological, strata and strata gas characteristics</w:t>
            </w:r>
          </w:p>
          <w:p w:rsidR="00000000" w:rsidRPr="008E728C" w:rsidP="008E728C">
            <w:pPr>
              <w:pStyle w:val="ListBullet"/>
            </w:pPr>
            <w:r w:rsidRPr="008E728C">
              <w:t>coal seam characteristics which may include rank, petrology, moisture, cleat, coal hardness, seam gas, friability, pyrites, depositional factors such as seam formation, seam thickness, multipl</w:t>
            </w:r>
            <w:r w:rsidRPr="008E728C">
              <w:t>e and rider seams, fault folding, seam dip and depth of cover</w:t>
            </w:r>
          </w:p>
          <w:p w:rsidR="00000000" w:rsidRPr="008E728C" w:rsidP="008E728C">
            <w:pPr>
              <w:pStyle w:val="ListBullet"/>
            </w:pPr>
            <w:r w:rsidRPr="008E728C">
              <w:t>basic mechanical, electrical and pressurised fluid safety</w:t>
            </w:r>
          </w:p>
          <w:p w:rsidR="00000000" w:rsidRPr="008E728C" w:rsidP="008E728C">
            <w:pPr>
              <w:pStyle w:val="ListBullet"/>
            </w:pPr>
            <w:r w:rsidRPr="008E728C">
              <w:t>mining engineering principles</w:t>
            </w:r>
          </w:p>
          <w:p w:rsidR="00000000" w:rsidRPr="008E728C" w:rsidP="008E728C">
            <w:pPr>
              <w:pStyle w:val="ListBullet"/>
            </w:pPr>
            <w:r w:rsidRPr="008E728C">
              <w:t>audit inspection, communication and reporting methodologies</w:t>
            </w:r>
          </w:p>
          <w:p w:rsidR="00000000" w:rsidRPr="008E728C" w:rsidP="008E728C">
            <w:pPr>
              <w:pStyle w:val="ListBullet"/>
            </w:pPr>
            <w:r w:rsidRPr="008E728C">
              <w:t>job safety analysis</w:t>
            </w:r>
          </w:p>
          <w:p w:rsidR="00000000" w:rsidRPr="008E728C" w:rsidP="008E728C">
            <w:pPr>
              <w:pStyle w:val="ListBullet"/>
            </w:pPr>
            <w:r w:rsidRPr="008E728C">
              <w:t>mine site historical infor</w:t>
            </w:r>
            <w:r w:rsidRPr="008E728C">
              <w:t>mation</w:t>
            </w:r>
          </w:p>
          <w:p w:rsidR="00000000" w:rsidRPr="008E728C" w:rsidP="008E728C">
            <w:pPr>
              <w:pStyle w:val="ListBullet"/>
            </w:pPr>
            <w:r w:rsidRPr="008E728C">
              <w:t>people management</w:t>
            </w:r>
          </w:p>
        </w:tc>
      </w:tr>
    </w:tbl>
    <w:p w:rsidR="00000000" w:rsidRPr="008E728C" w:rsidP="008E728C">
      <w:pPr>
        <w:pStyle w:val="BodyText"/>
      </w:pPr>
    </w:p>
    <w:p w:rsidR="00000000" w:rsidRPr="008E728C" w:rsidP="008E728C">
      <w:pPr>
        <w:pStyle w:val="AllowPageBreak"/>
      </w:pPr>
    </w:p>
    <w:p w:rsidR="00000000" w:rsidRPr="008E728C" w:rsidP="008E728C">
      <w:pPr>
        <w:pStyle w:val="Heading1"/>
      </w:pPr>
      <w:bookmarkStart w:id="10" w:name="O_130740"/>
      <w:bookmarkEnd w:id="10"/>
      <w:r w:rsidRPr="008E728C">
        <w:t>Evidence Guide</w:t>
      </w:r>
    </w:p>
    <w:tbl>
      <w:tblPr>
        <w:tblW w:w="0" w:type="auto"/>
        <w:tblLayout w:type="fixed"/>
        <w:tblCellMar>
          <w:left w:w="62" w:type="dxa"/>
          <w:right w:w="62" w:type="dxa"/>
        </w:tblCellMar>
        <w:tblLook w:val="0000"/>
      </w:tblPr>
      <w:tblGrid>
        <w:gridCol w:w="3448"/>
        <w:gridCol w:w="5074"/>
      </w:tblGrid>
      <w:tr w:rsidTr="00197D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t xml:space="preserve">The evidence guide provides advice on assessment and must be read in conjunction with the performance criteria, required skills and knowledge, range statement and the Assessment Guidelines for the </w:t>
            </w:r>
            <w:r w:rsidRPr="008E728C">
              <w:t>Training Package.</w:t>
            </w:r>
          </w:p>
        </w:tc>
      </w:tr>
      <w:tr w:rsidTr="00197DF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p>
        </w:tc>
      </w:tr>
      <w:tr w:rsidTr="00197DF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t>The evidence required to demonstrate competency in this unit must be r</w:t>
            </w:r>
            <w:r w:rsidRPr="008E728C">
              <w:t>elevant to worksite operations and satisfy all of the requirements of the performance criteria, required skills and knowledge and the range statement of this unit and include evidence of the following:</w:t>
            </w:r>
          </w:p>
          <w:p w:rsidR="00000000" w:rsidRPr="008E728C" w:rsidP="008E728C">
            <w:pPr>
              <w:pStyle w:val="ListBullet"/>
            </w:pPr>
            <w:r w:rsidRPr="008E728C">
              <w:t>knowledge of the requirements, procedures and instruct</w:t>
            </w:r>
            <w:r w:rsidRPr="008E728C">
              <w:t>ions for the applying and monitoring the systems and methods of surface coal mining</w:t>
            </w:r>
          </w:p>
          <w:p w:rsidR="00000000" w:rsidRPr="008E728C" w:rsidP="008E728C">
            <w:pPr>
              <w:pStyle w:val="ListBullet"/>
            </w:pPr>
            <w:r w:rsidRPr="008E728C">
              <w:t xml:space="preserve">implementation of appropriate procedures and techniques for the safe, effective and efficient application and monitoring the systems and methods of surface coal mining </w:t>
            </w:r>
          </w:p>
          <w:p w:rsidR="00000000" w:rsidRPr="008E728C" w:rsidP="008E728C">
            <w:pPr>
              <w:pStyle w:val="ListBullet"/>
            </w:pPr>
            <w:r w:rsidRPr="008E728C">
              <w:t>wor</w:t>
            </w:r>
            <w:r w:rsidRPr="008E728C">
              <w:t>king with others to plan, prepare and conduct systems and methods of surface coal mining</w:t>
            </w:r>
          </w:p>
          <w:p w:rsidR="00000000" w:rsidRPr="008E728C" w:rsidP="008E728C">
            <w:pPr>
              <w:pStyle w:val="ListBullet"/>
            </w:pPr>
            <w:r w:rsidRPr="008E728C">
              <w:t>provision of clear and timely instruction and supervision by the individual of those involved in surface coal mining</w:t>
            </w:r>
          </w:p>
          <w:p w:rsidR="00000000" w:rsidP="008E728C">
            <w:pPr>
              <w:pStyle w:val="ListBullet"/>
              <w:rPr>
                <w:lang w:val="en-NZ"/>
              </w:rPr>
            </w:pPr>
            <w:r w:rsidRPr="008E728C">
              <w:t>evidence of the consistent successful applying and</w:t>
            </w:r>
            <w:r w:rsidRPr="008E728C">
              <w:t xml:space="preserve"> monitoring of systems and methods of surface coal mining</w:t>
            </w:r>
          </w:p>
        </w:tc>
      </w:tr>
      <w:tr w:rsidTr="00197DF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Bullet"/>
            </w:pPr>
            <w:r w:rsidRPr="008E728C">
              <w:t>This unit must be assessed in the context of the work environment. Where personal safety or environmental damage are limiting factors, assessment ma</w:t>
            </w:r>
            <w:r w:rsidRPr="008E728C">
              <w:t xml:space="preserve">y occur in a simulated environment provided it is realistic and sufficiently rigorous to cover all aspects of workplace performance, including task skills, task management skills, contingency management skills and job role environment skills. </w:t>
            </w:r>
          </w:p>
          <w:p w:rsidR="00000000" w:rsidRPr="008E728C" w:rsidP="008E728C">
            <w:pPr>
              <w:pStyle w:val="ListBullet"/>
            </w:pPr>
            <w:r w:rsidRPr="008E728C">
              <w:t>The assessme</w:t>
            </w:r>
            <w:r w:rsidRPr="008E728C">
              <w:t xml:space="preserve">nt environment should not disadvantage the participant. For example, language, literacy and numeracy demands of assessment should not be greater than those required on the job. </w:t>
            </w:r>
          </w:p>
          <w:p w:rsidR="00000000" w:rsidRPr="008E728C" w:rsidP="008E728C">
            <w:pPr>
              <w:pStyle w:val="ListBullet"/>
            </w:pPr>
            <w:r w:rsidRPr="008E728C">
              <w:t>Customisation of assessment and delivery environment to sensitively accommodate cultural diversity.</w:t>
            </w:r>
          </w:p>
          <w:p w:rsidR="00000000" w:rsidRPr="008E728C" w:rsidP="008E728C">
            <w:pPr>
              <w:pStyle w:val="ListBullet"/>
            </w:pPr>
            <w:r w:rsidRPr="008E728C">
              <w:t>Aboriginal people and other people from a non English speaking background may have second language issues.</w:t>
            </w:r>
          </w:p>
          <w:p w:rsidR="00000000" w:rsidRPr="008E728C" w:rsidP="008E728C">
            <w:pPr>
              <w:pStyle w:val="ListBullet"/>
            </w:pPr>
            <w:r w:rsidRPr="008E728C">
              <w:t>Assessment of this competency requires typical re</w:t>
            </w:r>
            <w:r w:rsidRPr="008E728C">
              <w:t xml:space="preserve">sources normally used in the work environment. Selection and use of resources for particular worksites may differ due to site circumstances. </w:t>
            </w:r>
          </w:p>
          <w:p w:rsidR="00000000" w:rsidRPr="008E728C" w:rsidP="008E728C">
            <w:pPr>
              <w:pStyle w:val="ListBullet"/>
            </w:pPr>
            <w:r w:rsidRPr="008E728C">
              <w:t xml:space="preserve">Where applicable, physical resources should include equipment modified for people with disabilities. </w:t>
            </w:r>
          </w:p>
          <w:p w:rsidR="00000000" w:rsidP="008E728C">
            <w:pPr>
              <w:pStyle w:val="ListBullet"/>
              <w:rPr>
                <w:lang w:val="en-NZ"/>
              </w:rPr>
            </w:pPr>
            <w:r w:rsidRPr="008E728C">
              <w:t xml:space="preserve">Access must </w:t>
            </w:r>
            <w:r w:rsidRPr="008E728C">
              <w:t>be provided to appropriate learning and/or assessment support when required.</w:t>
            </w:r>
          </w:p>
        </w:tc>
      </w:tr>
      <w:tr w:rsidTr="00197DF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t>This unit may be assessed in a holistic way with other units of competency.  The assessment strategy for this unit must verify required knowledge and skill a</w:t>
            </w:r>
            <w:r w:rsidRPr="008E728C">
              <w:t xml:space="preserve">nd practical application using more than one of the following assessment methods: </w:t>
            </w:r>
          </w:p>
          <w:p w:rsidR="00000000" w:rsidRPr="008E728C" w:rsidP="008E728C">
            <w:pPr>
              <w:pStyle w:val="ListBullet"/>
            </w:pPr>
            <w:r w:rsidRPr="008E728C">
              <w:t xml:space="preserve">written and/or oral assessment of the candidate's required knowledge </w:t>
            </w:r>
          </w:p>
          <w:p w:rsidR="00000000" w:rsidRPr="008E728C" w:rsidP="008E728C">
            <w:pPr>
              <w:pStyle w:val="ListBullet"/>
            </w:pPr>
            <w:r w:rsidRPr="008E728C">
              <w:t xml:space="preserve">observed, documented and/or first hand testimonial evidence of the candidate's: </w:t>
            </w:r>
          </w:p>
          <w:p w:rsidR="00000000" w:rsidRPr="008E728C" w:rsidP="008E728C">
            <w:pPr>
              <w:pStyle w:val="ListBullet2"/>
            </w:pPr>
            <w:r w:rsidRPr="008E728C">
              <w:t>implementation of app</w:t>
            </w:r>
            <w:r w:rsidRPr="008E728C">
              <w:t xml:space="preserve">ropriate procedures and techniques for the safe, effective and efficient achievement of the required outcomes </w:t>
            </w:r>
          </w:p>
          <w:p w:rsidR="00000000" w:rsidRPr="008E728C" w:rsidP="008E728C">
            <w:pPr>
              <w:pStyle w:val="ListBullet2"/>
            </w:pPr>
            <w:r w:rsidRPr="008E728C">
              <w:t>consistently achieving the required outcomes</w:t>
            </w:r>
          </w:p>
          <w:p w:rsidR="00000000" w:rsidRPr="008E728C" w:rsidP="008E728C">
            <w:pPr>
              <w:pStyle w:val="ListBullet"/>
            </w:pPr>
            <w:r w:rsidRPr="008E728C">
              <w:t>first hand testimonial evidence of the candidate's:</w:t>
            </w:r>
          </w:p>
          <w:p w:rsidR="00000000" w:rsidRPr="008E728C" w:rsidP="008E728C">
            <w:pPr>
              <w:pStyle w:val="ListBullet2"/>
            </w:pPr>
            <w:r w:rsidRPr="008E728C">
              <w:t>working with others to plan, prepare, apply and monitor the systems and methods of surface coal mining</w:t>
            </w:r>
          </w:p>
          <w:p w:rsidR="00000000" w:rsidP="008E728C">
            <w:pPr>
              <w:pStyle w:val="ListBullet2"/>
              <w:rPr>
                <w:lang w:val="en-NZ"/>
              </w:rPr>
            </w:pPr>
            <w:r w:rsidRPr="008E728C">
              <w:t>provision of clear and timely instruction and supervision by the individual of those involved in the conduct of the systems and methods of surface coal m</w:t>
            </w:r>
            <w:r w:rsidRPr="008E728C">
              <w:t>ining</w:t>
            </w:r>
          </w:p>
        </w:tc>
      </w:tr>
      <w:tr w:rsidTr="00197DF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t>Consult the SkillsDMC User Guide for further information on assessment including access and equity issues.</w:t>
            </w:r>
          </w:p>
        </w:tc>
      </w:tr>
    </w:tbl>
    <w:p w:rsidR="00000000" w:rsidRPr="008E728C" w:rsidP="008E728C">
      <w:pPr>
        <w:pStyle w:val="BodyText"/>
      </w:pPr>
    </w:p>
    <w:p w:rsidR="00000000" w:rsidRPr="008E728C" w:rsidP="008E728C">
      <w:pPr>
        <w:pStyle w:val="AllowPageBreak"/>
      </w:pPr>
    </w:p>
    <w:p w:rsidR="00000000" w:rsidRPr="008E728C" w:rsidP="008E728C">
      <w:pPr>
        <w:pStyle w:val="Heading1"/>
      </w:pPr>
      <w:bookmarkStart w:id="11" w:name="O_130741"/>
      <w:bookmarkEnd w:id="11"/>
      <w:r w:rsidRPr="008E728C">
        <w:t>Range Statement</w:t>
      </w:r>
    </w:p>
    <w:tbl>
      <w:tblPr>
        <w:tblW w:w="0" w:type="auto"/>
        <w:tblLayout w:type="fixed"/>
        <w:tblCellMar>
          <w:left w:w="62" w:type="dxa"/>
          <w:right w:w="62" w:type="dxa"/>
        </w:tblCellMar>
        <w:tblLook w:val="0000"/>
      </w:tblPr>
      <w:tblGrid>
        <w:gridCol w:w="3512"/>
        <w:gridCol w:w="5010"/>
      </w:tblGrid>
      <w:tr w:rsidTr="00197D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t>The range statement relates to the unit of competency as a whole. It allows for different work environments and situations that may affect performance. Bold italicised wording, if used in the performance criteria, is detailed below. Essential operating con</w:t>
            </w:r>
            <w:r w:rsidRPr="008E728C">
              <w:t>ditions that may be present with training and assessment (depending on the work situation, needs of the candidate, accessibility of the item, and local industry and regional contexts) may also be included.</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Interpret</w:t>
            </w:r>
            <w:r w:rsidRPr="008E728C">
              <w:t xml:space="preserve"> is defined as: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Bullet"/>
              <w:rPr>
                <w:lang w:val="en-NZ"/>
              </w:rPr>
            </w:pPr>
            <w:r w:rsidRPr="008E728C">
              <w:t>the understanding neede</w:t>
            </w:r>
            <w:r w:rsidRPr="008E728C">
              <w:t>d by the person within their job role</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rPr>
                <w:rStyle w:val="SpecialBold"/>
              </w:rPr>
              <w:t>Relevant compliance documentation</w:t>
            </w:r>
          </w:p>
          <w:p w:rsidR="00000000" w:rsidP="008E728C">
            <w:pPr>
              <w:pStyle w:val="BodyText"/>
              <w:rPr>
                <w:lang w:val="en-NZ"/>
              </w:rPr>
            </w:pPr>
            <w:r w:rsidRPr="008E728C">
              <w:t>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Bullet"/>
            </w:pPr>
            <w:r w:rsidRPr="008E728C">
              <w:t>legislative, organisation and site requirements and procedures</w:t>
            </w:r>
          </w:p>
          <w:p w:rsidR="00000000" w:rsidRPr="008E728C" w:rsidP="008E728C">
            <w:pPr>
              <w:pStyle w:val="ListBullet"/>
            </w:pPr>
            <w:r w:rsidRPr="008E728C">
              <w:t xml:space="preserve">manufacturer's guidelines and specifications </w:t>
            </w:r>
          </w:p>
          <w:p w:rsidR="00000000" w:rsidRPr="008E728C" w:rsidP="008E728C">
            <w:pPr>
              <w:pStyle w:val="ListBullet"/>
            </w:pPr>
            <w:r w:rsidRPr="008E728C">
              <w:t>Australian standards</w:t>
            </w:r>
          </w:p>
          <w:p w:rsidR="00000000" w:rsidRPr="008E728C" w:rsidP="008E728C">
            <w:pPr>
              <w:pStyle w:val="ListBullet"/>
            </w:pPr>
            <w:r w:rsidRPr="008E728C">
              <w:t>codes of practice</w:t>
            </w:r>
          </w:p>
          <w:p w:rsidR="00000000" w:rsidRPr="008E728C" w:rsidP="008E728C">
            <w:pPr>
              <w:pStyle w:val="ListBullet"/>
            </w:pPr>
            <w:r w:rsidRPr="008E728C">
              <w:t>Employment and Workplace Relations legislation</w:t>
            </w:r>
          </w:p>
          <w:p w:rsidR="00000000" w:rsidP="008E728C">
            <w:pPr>
              <w:pStyle w:val="ListBullet"/>
              <w:rPr>
                <w:lang w:val="en-NZ"/>
              </w:rPr>
            </w:pPr>
            <w:r w:rsidRPr="008E728C">
              <w:t>Equal Employment Opportunity and Disability Discrimination legislation</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Mining systemsand methods</w:t>
            </w:r>
            <w:r w:rsidRPr="008E728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Bullet"/>
            </w:pPr>
            <w:r w:rsidRPr="008E728C">
              <w:t>highwall mining</w:t>
            </w:r>
          </w:p>
          <w:p w:rsidR="00000000" w:rsidRPr="008E728C" w:rsidP="008E728C">
            <w:pPr>
              <w:pStyle w:val="ListBullet"/>
            </w:pPr>
            <w:r w:rsidRPr="008E728C">
              <w:t>pre strip</w:t>
            </w:r>
          </w:p>
          <w:p w:rsidR="00000000" w:rsidRPr="008E728C" w:rsidP="008E728C">
            <w:pPr>
              <w:pStyle w:val="ListBullet"/>
            </w:pPr>
            <w:r w:rsidRPr="008E728C">
              <w:t>inter burden removal</w:t>
            </w:r>
          </w:p>
          <w:p w:rsidR="00000000" w:rsidRPr="008E728C" w:rsidP="008E728C">
            <w:pPr>
              <w:pStyle w:val="ListBullet"/>
            </w:pPr>
            <w:r w:rsidRPr="008E728C">
              <w:t>spoil pits</w:t>
            </w:r>
          </w:p>
          <w:p w:rsidR="00000000" w:rsidRPr="008E728C" w:rsidP="008E728C">
            <w:pPr>
              <w:pStyle w:val="ListBullet"/>
            </w:pPr>
            <w:r w:rsidRPr="008E728C">
              <w:t>stockpiles, dumps and safety berms</w:t>
            </w:r>
          </w:p>
          <w:p w:rsidR="00000000" w:rsidRPr="008E728C" w:rsidP="008E728C">
            <w:pPr>
              <w:pStyle w:val="ListBullet"/>
            </w:pPr>
            <w:r w:rsidRPr="008E728C">
              <w:t>devel</w:t>
            </w:r>
            <w:r w:rsidRPr="008E728C">
              <w:t>opment of coal pits, roads and ramps</w:t>
            </w:r>
          </w:p>
          <w:p w:rsidR="00000000" w:rsidRPr="008E728C" w:rsidP="008E728C">
            <w:pPr>
              <w:pStyle w:val="ListBullet"/>
            </w:pPr>
            <w:r w:rsidRPr="008E728C">
              <w:t>the use of various mining equipment , including draglines, truck and shovel, excavators, bucketwheel, scraper, high wall miners, augers and drills</w:t>
            </w:r>
          </w:p>
          <w:p w:rsidR="00000000" w:rsidRPr="008E728C" w:rsidP="008E728C">
            <w:pPr>
              <w:pStyle w:val="ListBullet"/>
            </w:pPr>
            <w:r w:rsidRPr="008E728C">
              <w:t>mining areas which contain heating</w:t>
            </w:r>
          </w:p>
          <w:p w:rsidR="00000000" w:rsidRPr="008E728C" w:rsidP="008E728C">
            <w:pPr>
              <w:pStyle w:val="ListBullet"/>
            </w:pPr>
            <w:r w:rsidRPr="008E728C">
              <w:t>coal face protection from blasting</w:t>
            </w:r>
          </w:p>
          <w:p w:rsidR="00000000" w:rsidRPr="008E728C" w:rsidP="008E728C">
            <w:pPr>
              <w:pStyle w:val="ListBullet"/>
            </w:pPr>
            <w:r w:rsidRPr="008E728C">
              <w:t>re</w:t>
            </w:r>
            <w:r w:rsidRPr="008E728C">
              <w:t>clamation from spoil dumps</w:t>
            </w:r>
          </w:p>
          <w:p w:rsidR="00000000" w:rsidRPr="008E728C" w:rsidP="008E728C">
            <w:pPr>
              <w:pStyle w:val="ListBullet"/>
            </w:pPr>
            <w:r w:rsidRPr="008E728C">
              <w:t>dragline benching</w:t>
            </w:r>
          </w:p>
          <w:p w:rsidR="00000000" w:rsidP="008E728C">
            <w:pPr>
              <w:pStyle w:val="ListBullet"/>
              <w:rPr>
                <w:lang w:val="en-NZ"/>
              </w:rPr>
            </w:pPr>
            <w:r w:rsidRPr="008E728C">
              <w:t>the sequences involved in the development of the mining process as specified in the mine design</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Standard operating procedures</w:t>
            </w:r>
            <w:r w:rsidRPr="008E728C">
              <w:t xml:space="preserve"> (SOP's) are: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Bullet"/>
              <w:rPr>
                <w:lang w:val="en-NZ"/>
              </w:rPr>
            </w:pPr>
            <w:r w:rsidRPr="008E728C">
              <w:t>also known as safe working procedures, safe operating procedures and st</w:t>
            </w:r>
            <w:r w:rsidRPr="008E728C">
              <w:t>andard working procedures</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Risk</w:t>
            </w:r>
            <w:r w:rsidRPr="008E728C">
              <w:t xml:space="preserve"> is defined as: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Bullet"/>
              <w:rPr>
                <w:lang w:val="en-NZ"/>
              </w:rPr>
            </w:pPr>
            <w:r w:rsidRPr="008E728C">
              <w:t>the chance of something happening that will have an impact upon objectives.  It is measured in terms of consequences and likelihood</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Mining structures</w:t>
            </w:r>
            <w:r w:rsidRPr="008E728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Bullet"/>
            </w:pPr>
            <w:r w:rsidRPr="008E728C">
              <w:t>excavations</w:t>
            </w:r>
          </w:p>
          <w:p w:rsidR="00000000" w:rsidRPr="008E728C" w:rsidP="008E728C">
            <w:pPr>
              <w:pStyle w:val="ListBullet"/>
            </w:pPr>
            <w:r w:rsidRPr="008E728C">
              <w:t>high walls</w:t>
            </w:r>
          </w:p>
          <w:p w:rsidR="00000000" w:rsidRPr="008E728C" w:rsidP="008E728C">
            <w:pPr>
              <w:pStyle w:val="ListBullet"/>
            </w:pPr>
            <w:r w:rsidRPr="008E728C">
              <w:t>low walls</w:t>
            </w:r>
          </w:p>
          <w:p w:rsidR="00000000" w:rsidRPr="008E728C" w:rsidP="008E728C">
            <w:pPr>
              <w:pStyle w:val="ListBullet"/>
            </w:pPr>
            <w:r w:rsidRPr="008E728C">
              <w:t>benches</w:t>
            </w:r>
          </w:p>
          <w:p w:rsidR="00000000" w:rsidRPr="008E728C" w:rsidP="008E728C">
            <w:pPr>
              <w:pStyle w:val="ListBullet"/>
            </w:pPr>
            <w:r w:rsidRPr="008E728C">
              <w:t>dumps</w:t>
            </w:r>
          </w:p>
          <w:p w:rsidR="00000000" w:rsidP="008E728C">
            <w:pPr>
              <w:pStyle w:val="ListBullet"/>
              <w:rPr>
                <w:lang w:val="en-NZ"/>
              </w:rPr>
            </w:pPr>
            <w:r w:rsidRPr="008E728C">
              <w:t>haul roads</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BodyText"/>
            </w:pPr>
            <w:r w:rsidRPr="008E728C">
              <w:rPr>
                <w:rStyle w:val="SpecialBold"/>
              </w:rPr>
              <w:t>Stable mining structure</w:t>
            </w:r>
            <w:r w:rsidRPr="008E728C">
              <w:t xml:space="preserve"> controls may</w:t>
            </w:r>
          </w:p>
          <w:p w:rsidR="00000000" w:rsidP="008E728C">
            <w:pPr>
              <w:pStyle w:val="BodyText"/>
              <w:rPr>
                <w:lang w:val="en-NZ"/>
              </w:rPr>
            </w:pPr>
            <w:r w:rsidRPr="008E728C">
              <w:t>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Bullet"/>
            </w:pPr>
            <w:r w:rsidRPr="008E728C">
              <w:t>roads</w:t>
            </w:r>
          </w:p>
          <w:p w:rsidR="00000000" w:rsidRPr="008E728C" w:rsidP="008E728C">
            <w:pPr>
              <w:pStyle w:val="ListBullet"/>
            </w:pPr>
            <w:r w:rsidRPr="008E728C">
              <w:t>strength of coal and underlying/overlying strata</w:t>
            </w:r>
          </w:p>
          <w:p w:rsidR="00000000" w:rsidRPr="008E728C" w:rsidP="008E728C">
            <w:pPr>
              <w:pStyle w:val="ListBullet"/>
            </w:pPr>
            <w:r w:rsidRPr="008E728C">
              <w:t>stress regimes</w:t>
            </w:r>
          </w:p>
          <w:p w:rsidR="00000000" w:rsidRPr="008E728C" w:rsidP="008E728C">
            <w:pPr>
              <w:pStyle w:val="ListBullet"/>
            </w:pPr>
            <w:r w:rsidRPr="008E728C">
              <w:t>strata characteristics</w:t>
            </w:r>
          </w:p>
          <w:p w:rsidR="00000000" w:rsidRPr="008E728C" w:rsidP="008E728C">
            <w:pPr>
              <w:pStyle w:val="ListBullet"/>
            </w:pPr>
            <w:r w:rsidRPr="008E728C">
              <w:t>water ingression</w:t>
            </w:r>
          </w:p>
          <w:p w:rsidR="00000000" w:rsidRPr="008E728C" w:rsidP="008E728C">
            <w:pPr>
              <w:pStyle w:val="ListBullet"/>
            </w:pPr>
            <w:r w:rsidRPr="008E728C">
              <w:t>systems of mining</w:t>
            </w:r>
          </w:p>
          <w:p w:rsidR="00000000" w:rsidP="008E728C">
            <w:pPr>
              <w:pStyle w:val="ListBullet"/>
              <w:rPr>
                <w:lang w:val="en-NZ"/>
              </w:rPr>
            </w:pPr>
            <w:r w:rsidRPr="008E728C">
              <w:t>direction of mining</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Stress</w:t>
            </w:r>
            <w:r w:rsidRPr="008E728C">
              <w:t xml:space="preserve"> includes,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Bullet"/>
            </w:pPr>
            <w:r w:rsidRPr="008E728C">
              <w:t>horizontal and vertical tectonic induced stress</w:t>
            </w:r>
          </w:p>
          <w:p w:rsidR="00000000" w:rsidP="008E728C">
            <w:pPr>
              <w:pStyle w:val="ListBullet"/>
              <w:rPr>
                <w:lang w:val="en-NZ"/>
              </w:rPr>
            </w:pPr>
            <w:r w:rsidRPr="008E728C">
              <w:t>mining induced stress</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Audit</w:t>
            </w:r>
            <w:r w:rsidRPr="008E728C">
              <w:t xml:space="preserve"> is defined as: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ListBullet"/>
              <w:rPr>
                <w:lang w:val="en-NZ"/>
              </w:rPr>
            </w:pPr>
            <w:r w:rsidRPr="008E728C">
              <w:t>a systematic examination against defined criteria to determine whether activities and related results conform to planned arrangement, and whether these arrangement</w:t>
            </w:r>
            <w:r w:rsidRPr="008E728C">
              <w:t>s are implemented effectively and are suitable to achieve the organisation policy and objectives</w:t>
            </w:r>
          </w:p>
        </w:tc>
      </w:tr>
      <w:tr w:rsidTr="00197DF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8C">
            <w:pPr>
              <w:pStyle w:val="BodyText"/>
              <w:rPr>
                <w:lang w:val="en-NZ"/>
              </w:rPr>
            </w:pPr>
            <w:r w:rsidRPr="008E728C">
              <w:rPr>
                <w:rStyle w:val="SpecialBold"/>
              </w:rPr>
              <w:t>Hazard</w:t>
            </w:r>
            <w:r w:rsidRPr="008E728C">
              <w:t xml:space="preserve"> is defined as: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8C" w:rsidP="008E728C">
            <w:pPr>
              <w:pStyle w:val="ListBullet"/>
            </w:pPr>
            <w:r w:rsidRPr="008E728C">
              <w:t>a source of potential harm or a situation with a potential to cause loss</w:t>
            </w:r>
          </w:p>
        </w:tc>
      </w:tr>
    </w:tbl>
    <w:p w:rsidR="00000000" w:rsidRPr="008E728C" w:rsidP="008E728C">
      <w:pPr>
        <w:pStyle w:val="BodyText"/>
      </w:pPr>
    </w:p>
    <w:p w:rsidR="00000000" w:rsidRPr="008E728C" w:rsidP="008E728C">
      <w:pPr>
        <w:pStyle w:val="AllowPageBreak"/>
      </w:pPr>
    </w:p>
    <w:p w:rsidR="00000000" w:rsidRPr="008E728C" w:rsidP="008E728C">
      <w:pPr>
        <w:pStyle w:val="Heading1"/>
      </w:pPr>
      <w:bookmarkStart w:id="12" w:name="O_130742"/>
      <w:bookmarkEnd w:id="12"/>
      <w:r w:rsidRPr="008E728C">
        <w:t>Unit Sector(s)</w:t>
      </w:r>
    </w:p>
    <w:p w:rsidR="00000000" w:rsidRPr="008E728C" w:rsidP="008E728C">
      <w:pPr>
        <w:pStyle w:val="BodyText"/>
      </w:pPr>
      <w:r w:rsidRPr="008E728C">
        <w:t>Materials Extraction</w:t>
      </w:r>
    </w:p>
    <w:p w:rsidR="00000000" w:rsidRPr="008E728C" w:rsidP="008E728C">
      <w:pPr>
        <w:pStyle w:val="AllowPageBreak"/>
      </w:pPr>
    </w:p>
    <w:p w:rsidR="00000000" w:rsidRPr="008E728C" w:rsidP="008E728C">
      <w:pPr>
        <w:pStyle w:val="Heading1"/>
      </w:pPr>
      <w:bookmarkStart w:id="13" w:name="O_161577"/>
      <w:bookmarkEnd w:id="13"/>
      <w:r w:rsidRPr="008E728C">
        <w:t>Competency field</w:t>
      </w:r>
    </w:p>
    <w:p w:rsidR="00000000" w:rsidRPr="008E728C" w:rsidP="008E728C">
      <w:pPr>
        <w:pStyle w:val="BodyText"/>
      </w:pPr>
      <w:r w:rsidRPr="008E728C">
        <w:t>Refer to Unit Sector(s).</w:t>
      </w:r>
    </w:p>
    <w:p w:rsidR="00000000" w:rsidRPr="008E728C" w:rsidP="008E728C">
      <w:pPr>
        <w:pStyle w:val="AllowPageBreak"/>
      </w:pPr>
    </w:p>
    <w:p w:rsidR="00000000" w:rsidRPr="008E728C" w:rsidP="008E728C">
      <w:pPr>
        <w:pStyle w:val="Heading1"/>
      </w:pPr>
      <w:bookmarkStart w:id="14" w:name="O_161576"/>
      <w:bookmarkEnd w:id="14"/>
      <w:r w:rsidRPr="008E728C">
        <w:t>Co-requisite units</w:t>
      </w:r>
    </w:p>
    <w:p w:rsidR="00000000" w:rsidRPr="008E728C" w:rsidP="008E728C">
      <w:pPr>
        <w:pStyle w:val="BodyText"/>
      </w:pPr>
      <w:r w:rsidRPr="008E728C">
        <w:t>Not applicable.</w:t>
      </w:r>
    </w:p>
    <w:p w:rsidR="00000000" w:rsidRPr="008E728C" w:rsidP="008E728C"/>
    <w:sectPr w:rsidSect="008E7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DFD" w:rsidP="00197D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FD" w:rsidP="008E72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7DFD" w:rsidP="008E72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97DFD" w:rsidP="008E72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8C" w:rsidRPr="00197DFD" w:rsidP="00197D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FD" w:rsidRPr="002D2AF8" w:rsidP="008E728C">
    <w:pPr>
      <w:pStyle w:val="Header"/>
      <w:framePr w:wrap="around"/>
    </w:pPr>
    <w:r>
      <w:fldChar w:fldCharType="begin"/>
    </w:r>
    <w:r>
      <w:instrText xml:space="preserve"> TITLE   \* MERGEFORMAT </w:instrText>
    </w:r>
    <w:r>
      <w:fldChar w:fldCharType="separate"/>
    </w:r>
    <w:r>
      <w:t>RIIMEX405A Apply and monitor systems and methods of surface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97DFD" w:rsidP="008E7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2A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C2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C6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28C"/>
    <w:pPr>
      <w:spacing w:before="360" w:after="60"/>
      <w:outlineLvl w:val="0"/>
    </w:pPr>
    <w:rPr>
      <w:sz w:val="32"/>
    </w:rPr>
  </w:style>
  <w:style w:type="paragraph" w:styleId="Heading2">
    <w:name w:val="heading 2"/>
    <w:basedOn w:val="HeadingBase"/>
    <w:next w:val="BodyText"/>
    <w:link w:val="Heading2Char"/>
    <w:qFormat/>
    <w:rsid w:val="008E728C"/>
    <w:pPr>
      <w:keepLines/>
      <w:spacing w:before="240" w:after="120"/>
      <w:outlineLvl w:val="1"/>
    </w:pPr>
    <w:rPr>
      <w:sz w:val="28"/>
      <w:szCs w:val="40"/>
    </w:rPr>
  </w:style>
  <w:style w:type="paragraph" w:styleId="Heading3">
    <w:name w:val="heading 3"/>
    <w:basedOn w:val="HeadingBase"/>
    <w:next w:val="BodyText"/>
    <w:link w:val="Heading3Char"/>
    <w:qFormat/>
    <w:rsid w:val="008E728C"/>
    <w:pPr>
      <w:spacing w:before="180" w:after="120"/>
      <w:outlineLvl w:val="2"/>
    </w:pPr>
    <w:rPr>
      <w:spacing w:val="-10"/>
      <w:kern w:val="32"/>
    </w:rPr>
  </w:style>
  <w:style w:type="paragraph" w:styleId="Heading4">
    <w:name w:val="heading 4"/>
    <w:basedOn w:val="HeadingBase"/>
    <w:next w:val="BodyText"/>
    <w:link w:val="Heading4Char"/>
    <w:qFormat/>
    <w:rsid w:val="008E728C"/>
    <w:pPr>
      <w:spacing w:before="160" w:after="120"/>
      <w:outlineLvl w:val="3"/>
    </w:pPr>
    <w:rPr>
      <w:sz w:val="22"/>
    </w:rPr>
  </w:style>
  <w:style w:type="paragraph" w:styleId="Heading5">
    <w:name w:val="heading 5"/>
    <w:basedOn w:val="HeadingBase"/>
    <w:next w:val="Normal"/>
    <w:link w:val="Heading5Char"/>
    <w:qFormat/>
    <w:rsid w:val="008E728C"/>
    <w:pPr>
      <w:spacing w:before="80"/>
      <w:outlineLvl w:val="4"/>
    </w:pPr>
    <w:rPr>
      <w:color w:val="918585"/>
      <w:sz w:val="20"/>
    </w:rPr>
  </w:style>
  <w:style w:type="paragraph" w:styleId="Heading6">
    <w:name w:val="heading 6"/>
    <w:basedOn w:val="HeadingBase"/>
    <w:next w:val="Normal"/>
    <w:link w:val="Heading6Char"/>
    <w:qFormat/>
    <w:rsid w:val="008E728C"/>
    <w:pPr>
      <w:spacing w:before="60"/>
      <w:outlineLvl w:val="5"/>
    </w:pPr>
    <w:rPr>
      <w:color w:val="918585"/>
      <w:sz w:val="20"/>
    </w:rPr>
  </w:style>
  <w:style w:type="paragraph" w:styleId="Heading7">
    <w:name w:val="heading 7"/>
    <w:basedOn w:val="Normal"/>
    <w:next w:val="Normal"/>
    <w:link w:val="Heading7Char"/>
    <w:qFormat/>
    <w:rsid w:val="008E728C"/>
    <w:pPr>
      <w:ind w:left="720"/>
      <w:outlineLvl w:val="6"/>
    </w:pPr>
    <w:rPr>
      <w:i/>
    </w:rPr>
  </w:style>
  <w:style w:type="paragraph" w:styleId="Heading8">
    <w:name w:val="heading 8"/>
    <w:basedOn w:val="Normal"/>
    <w:next w:val="Normal"/>
    <w:link w:val="Heading8Char"/>
    <w:qFormat/>
    <w:rsid w:val="008E728C"/>
    <w:pPr>
      <w:ind w:left="720"/>
      <w:outlineLvl w:val="7"/>
    </w:pPr>
    <w:rPr>
      <w:i/>
    </w:rPr>
  </w:style>
  <w:style w:type="paragraph" w:styleId="Heading9">
    <w:name w:val="heading 9"/>
    <w:basedOn w:val="Normal"/>
    <w:next w:val="Normal"/>
    <w:link w:val="Heading9Char"/>
    <w:qFormat/>
    <w:rsid w:val="008E728C"/>
    <w:pPr>
      <w:ind w:left="720"/>
      <w:outlineLvl w:val="8"/>
    </w:pPr>
    <w:rPr>
      <w:i/>
    </w:rPr>
  </w:style>
  <w:style w:type="character" w:default="1" w:styleId="DefaultParagraphFont">
    <w:name w:val="Default Paragraph Font"/>
    <w:uiPriority w:val="1"/>
    <w:unhideWhenUsed/>
    <w:rsid w:val="008E7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28C"/>
  </w:style>
  <w:style w:type="character" w:customStyle="1" w:styleId="Heading1Char">
    <w:name w:val="Heading 1 Char"/>
    <w:basedOn w:val="DefaultParagraphFont"/>
    <w:link w:val="Heading1"/>
    <w:rsid w:val="008E728C"/>
    <w:rPr>
      <w:rFonts w:ascii="Times New Roman" w:eastAsia="Times New Roman" w:hAnsi="Times New Roman" w:cs="Times New Roman"/>
      <w:b/>
      <w:sz w:val="32"/>
      <w:szCs w:val="20"/>
      <w:lang w:eastAsia="en-US"/>
    </w:rPr>
  </w:style>
  <w:style w:type="paragraph" w:styleId="BodyText">
    <w:name w:val="Body Text"/>
    <w:basedOn w:val="Normal"/>
    <w:link w:val="BodyTextChar"/>
    <w:rsid w:val="008E72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28C"/>
    <w:rPr>
      <w:rFonts w:ascii="Times New Roman" w:eastAsia="Times New Roman" w:hAnsi="Times New Roman" w:cs="Times New Roman"/>
      <w:sz w:val="24"/>
      <w:lang w:eastAsia="en-US"/>
    </w:rPr>
  </w:style>
  <w:style w:type="paragraph" w:styleId="Footer">
    <w:name w:val="footer"/>
    <w:basedOn w:val="Normal"/>
    <w:link w:val="FooterChar"/>
    <w:rsid w:val="008E7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28C"/>
    <w:rPr>
      <w:rFonts w:ascii="Times New Roman" w:eastAsia="Times New Roman" w:hAnsi="Times New Roman" w:cs="Times New Roman"/>
      <w:sz w:val="16"/>
      <w:lang w:eastAsia="en-US"/>
    </w:rPr>
  </w:style>
  <w:style w:type="paragraph" w:styleId="List">
    <w:name w:val="List"/>
    <w:basedOn w:val="BodyText"/>
    <w:next w:val="BodyText"/>
    <w:rsid w:val="008E728C"/>
    <w:pPr>
      <w:tabs>
        <w:tab w:val="left" w:pos="340"/>
      </w:tabs>
      <w:spacing w:before="60" w:after="60"/>
      <w:ind w:left="340" w:hanging="340"/>
    </w:pPr>
  </w:style>
  <w:style w:type="paragraph" w:styleId="ListBullet">
    <w:name w:val="List Bullet"/>
    <w:basedOn w:val="List"/>
    <w:rsid w:val="008E728C"/>
    <w:pPr>
      <w:numPr>
        <w:numId w:val="13"/>
      </w:numPr>
      <w:tabs>
        <w:tab w:val="clear" w:pos="340"/>
      </w:tabs>
      <w:spacing w:before="40" w:after="40"/>
    </w:pPr>
  </w:style>
  <w:style w:type="character" w:customStyle="1" w:styleId="SpecialBold">
    <w:name w:val="Special Bold"/>
    <w:basedOn w:val="DefaultParagraphFont"/>
    <w:rsid w:val="008E728C"/>
    <w:rPr>
      <w:b/>
      <w:spacing w:val="0"/>
    </w:rPr>
  </w:style>
  <w:style w:type="paragraph" w:styleId="ListBullet2">
    <w:name w:val="List Bullet 2"/>
    <w:basedOn w:val="List2"/>
    <w:rsid w:val="008E728C"/>
    <w:pPr>
      <w:numPr>
        <w:numId w:val="14"/>
      </w:numPr>
      <w:tabs>
        <w:tab w:val="clear" w:pos="680"/>
      </w:tabs>
    </w:pPr>
  </w:style>
  <w:style w:type="paragraph" w:customStyle="1" w:styleId="SuperHeading">
    <w:name w:val="SuperHeading"/>
    <w:basedOn w:val="Normal"/>
    <w:rsid w:val="008E728C"/>
    <w:pPr>
      <w:spacing w:before="240" w:after="120"/>
      <w:outlineLvl w:val="0"/>
    </w:pPr>
    <w:rPr>
      <w:rFonts w:ascii="Times New Roman" w:hAnsi="Times New Roman"/>
      <w:b/>
      <w:sz w:val="28"/>
    </w:rPr>
  </w:style>
  <w:style w:type="paragraph" w:customStyle="1" w:styleId="AllowPageBreak">
    <w:name w:val="AllowPageBreak"/>
    <w:rsid w:val="008E72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728C"/>
    <w:pPr>
      <w:tabs>
        <w:tab w:val="left" w:pos="680"/>
      </w:tabs>
      <w:spacing w:before="60" w:after="60"/>
      <w:ind w:left="680" w:hanging="340"/>
    </w:pPr>
  </w:style>
  <w:style w:type="character" w:customStyle="1" w:styleId="BoldandItalics">
    <w:name w:val="Bold and Italics"/>
    <w:qFormat/>
    <w:rsid w:val="008E728C"/>
    <w:rPr>
      <w:b/>
      <w:i/>
      <w:u w:val="none"/>
    </w:rPr>
  </w:style>
  <w:style w:type="character" w:customStyle="1" w:styleId="Heading2Char">
    <w:name w:val="Heading 2 Char"/>
    <w:basedOn w:val="DefaultParagraphFont"/>
    <w:link w:val="Heading2"/>
    <w:rsid w:val="008E7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28C"/>
    <w:rPr>
      <w:rFonts w:ascii="Courier New" w:eastAsia="Times New Roman" w:hAnsi="Courier New" w:cs="Times New Roman"/>
      <w:i/>
      <w:szCs w:val="20"/>
      <w:lang w:eastAsia="en-US"/>
    </w:rPr>
  </w:style>
  <w:style w:type="paragraph" w:customStyle="1" w:styleId="HeadingBase">
    <w:name w:val="Heading Base"/>
    <w:rsid w:val="008E7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28C"/>
    <w:pPr>
      <w:tabs>
        <w:tab w:val="right" w:leader="dot" w:pos="9072"/>
      </w:tabs>
      <w:ind w:left="567"/>
    </w:pPr>
    <w:rPr>
      <w:szCs w:val="22"/>
    </w:rPr>
  </w:style>
  <w:style w:type="paragraph" w:customStyle="1" w:styleId="TOCBase">
    <w:name w:val="TOC Base"/>
    <w:rsid w:val="008E7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28C"/>
    <w:pPr>
      <w:tabs>
        <w:tab w:val="right" w:leader="dot" w:pos="9072"/>
      </w:tabs>
      <w:spacing w:before="40" w:after="40"/>
      <w:ind w:left="284"/>
    </w:pPr>
    <w:rPr>
      <w:rFonts w:ascii="Times New Roman" w:hAnsi="Times New Roman"/>
    </w:rPr>
  </w:style>
  <w:style w:type="paragraph" w:styleId="TOC1">
    <w:name w:val="toc 1"/>
    <w:basedOn w:val="TOCBase"/>
    <w:next w:val="Normal"/>
    <w:rsid w:val="008E72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728C"/>
    <w:pPr>
      <w:spacing w:before="5040"/>
      <w:jc w:val="center"/>
    </w:pPr>
    <w:rPr>
      <w:sz w:val="48"/>
      <w:szCs w:val="72"/>
      <w:lang w:val="en-US"/>
    </w:rPr>
  </w:style>
  <w:style w:type="character" w:customStyle="1" w:styleId="TitleChar">
    <w:name w:val="Title Char"/>
    <w:basedOn w:val="DefaultParagraphFont"/>
    <w:link w:val="Title"/>
    <w:rsid w:val="008E7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28C"/>
    <w:pPr>
      <w:tabs>
        <w:tab w:val="left" w:pos="3600"/>
        <w:tab w:val="left" w:pos="3958"/>
      </w:tabs>
    </w:pPr>
  </w:style>
  <w:style w:type="paragraph" w:customStyle="1" w:styleId="Note">
    <w:name w:val="Note"/>
    <w:basedOn w:val="BodyText"/>
    <w:rsid w:val="008E7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28C"/>
    <w:pPr>
      <w:framePr w:wrap="auto" w:hAnchor="text" w:y="6049"/>
    </w:pPr>
    <w:rPr>
      <w:color w:val="000000"/>
      <w:sz w:val="40"/>
    </w:rPr>
  </w:style>
  <w:style w:type="paragraph" w:customStyle="1" w:styleId="TOCTitle">
    <w:name w:val="TOCTitle"/>
    <w:basedOn w:val="Heading1"/>
    <w:rsid w:val="008E728C"/>
    <w:pPr>
      <w:spacing w:after="240"/>
      <w:jc w:val="center"/>
      <w:outlineLvl w:val="9"/>
    </w:pPr>
    <w:rPr>
      <w:caps/>
    </w:rPr>
  </w:style>
  <w:style w:type="paragraph" w:customStyle="1" w:styleId="Version">
    <w:name w:val="Version"/>
    <w:rsid w:val="008E7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28C"/>
    <w:pPr>
      <w:keepNext w:val="0"/>
      <w:tabs>
        <w:tab w:val="right" w:pos="4176"/>
      </w:tabs>
      <w:ind w:left="198" w:hanging="198"/>
    </w:pPr>
    <w:rPr>
      <w:rFonts w:ascii="Garamond" w:hAnsi="Garamond"/>
    </w:rPr>
  </w:style>
  <w:style w:type="paragraph" w:styleId="IndexHeading">
    <w:name w:val="index heading"/>
    <w:basedOn w:val="Normal"/>
    <w:next w:val="Index1"/>
    <w:semiHidden/>
    <w:rsid w:val="008E728C"/>
    <w:pPr>
      <w:spacing w:before="120" w:after="120"/>
    </w:pPr>
    <w:rPr>
      <w:rFonts w:ascii="Arial" w:hAnsi="Arial"/>
      <w:b/>
      <w:color w:val="918585"/>
      <w:sz w:val="24"/>
    </w:rPr>
  </w:style>
  <w:style w:type="paragraph" w:styleId="Header">
    <w:name w:val="header"/>
    <w:basedOn w:val="Normal"/>
    <w:link w:val="HeaderChar"/>
    <w:rsid w:val="008E7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28C"/>
    <w:rPr>
      <w:rFonts w:ascii="Times New Roman" w:eastAsia="Times New Roman" w:hAnsi="Times New Roman" w:cs="Times New Roman"/>
      <w:sz w:val="16"/>
      <w:szCs w:val="20"/>
      <w:lang w:val="en-GB" w:eastAsia="en-US"/>
    </w:rPr>
  </w:style>
  <w:style w:type="paragraph" w:customStyle="1" w:styleId="Chapter">
    <w:name w:val="Chapter"/>
    <w:basedOn w:val="Normal"/>
    <w:rsid w:val="008E728C"/>
    <w:pPr>
      <w:spacing w:before="240"/>
    </w:pPr>
    <w:rPr>
      <w:rFonts w:ascii="Times New Roman" w:hAnsi="Times New Roman"/>
      <w:smallCaps/>
      <w:spacing w:val="80"/>
      <w:sz w:val="28"/>
    </w:rPr>
  </w:style>
  <w:style w:type="paragraph" w:customStyle="1" w:styleId="InChapter">
    <w:name w:val="InChapter"/>
    <w:basedOn w:val="Heading3"/>
    <w:rsid w:val="008E728C"/>
    <w:pPr>
      <w:spacing w:after="240"/>
      <w:outlineLvl w:val="9"/>
    </w:pPr>
    <w:rPr>
      <w:noProof/>
    </w:rPr>
  </w:style>
  <w:style w:type="paragraph" w:styleId="Index2">
    <w:name w:val="index 2"/>
    <w:basedOn w:val="Normal"/>
    <w:next w:val="Normal"/>
    <w:semiHidden/>
    <w:rsid w:val="008E728C"/>
    <w:pPr>
      <w:tabs>
        <w:tab w:val="right" w:pos="4176"/>
      </w:tabs>
      <w:ind w:left="568" w:hanging="284"/>
    </w:pPr>
    <w:rPr>
      <w:rFonts w:ascii="Garamond" w:hAnsi="Garamond"/>
    </w:rPr>
  </w:style>
  <w:style w:type="paragraph" w:customStyle="1" w:styleId="Byline">
    <w:name w:val="Byline"/>
    <w:rsid w:val="008E7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28C"/>
    <w:pPr>
      <w:tabs>
        <w:tab w:val="clear" w:pos="3600"/>
        <w:tab w:val="clear" w:pos="3958"/>
      </w:tabs>
      <w:jc w:val="right"/>
    </w:pPr>
  </w:style>
  <w:style w:type="character" w:styleId="Emphasis">
    <w:name w:val="Emphasis"/>
    <w:basedOn w:val="DefaultParagraphFont"/>
    <w:qFormat/>
    <w:rsid w:val="008E728C"/>
    <w:rPr>
      <w:i/>
    </w:rPr>
  </w:style>
  <w:style w:type="paragraph" w:styleId="Caption">
    <w:name w:val="caption"/>
    <w:basedOn w:val="BodyText"/>
    <w:next w:val="Normal"/>
    <w:qFormat/>
    <w:rsid w:val="008E728C"/>
    <w:pPr>
      <w:framePr w:w="2268" w:hSpace="181" w:vSpace="181" w:wrap="around" w:vAnchor="text" w:hAnchor="page" w:x="1135" w:y="285" w:anchorLock="1"/>
    </w:pPr>
    <w:rPr>
      <w:i/>
    </w:rPr>
  </w:style>
  <w:style w:type="paragraph" w:customStyle="1" w:styleId="MiniTOCTitle">
    <w:name w:val="MiniTOCTitle"/>
    <w:basedOn w:val="Heading4"/>
    <w:rsid w:val="008E728C"/>
    <w:pPr>
      <w:spacing w:before="240"/>
      <w:outlineLvl w:val="9"/>
    </w:pPr>
    <w:rPr>
      <w:noProof/>
      <w:sz w:val="24"/>
    </w:rPr>
  </w:style>
  <w:style w:type="paragraph" w:customStyle="1" w:styleId="MiniTOCItem">
    <w:name w:val="MiniTOCItem"/>
    <w:basedOn w:val="ListBullet"/>
    <w:rsid w:val="008E728C"/>
    <w:pPr>
      <w:numPr>
        <w:numId w:val="0"/>
      </w:numPr>
      <w:tabs>
        <w:tab w:val="right" w:leader="dot" w:pos="6521"/>
      </w:tabs>
      <w:spacing w:before="0" w:after="0"/>
    </w:pPr>
  </w:style>
  <w:style w:type="paragraph" w:customStyle="1" w:styleId="TOFTitle">
    <w:name w:val="TOFTitle"/>
    <w:basedOn w:val="TOCTitle"/>
    <w:rsid w:val="008E728C"/>
  </w:style>
  <w:style w:type="paragraph" w:styleId="TableofFigures">
    <w:name w:val="table of figures"/>
    <w:basedOn w:val="Normal"/>
    <w:next w:val="Normal"/>
    <w:semiHidden/>
    <w:rsid w:val="008E728C"/>
    <w:pPr>
      <w:tabs>
        <w:tab w:val="right" w:leader="dot" w:pos="9072"/>
      </w:tabs>
      <w:ind w:left="970" w:hanging="403"/>
    </w:pPr>
    <w:rPr>
      <w:rFonts w:ascii="Times New Roman" w:hAnsi="Times New Roman"/>
      <w:b/>
    </w:rPr>
  </w:style>
  <w:style w:type="paragraph" w:styleId="ListNumber">
    <w:name w:val="List Number"/>
    <w:basedOn w:val="List"/>
    <w:rsid w:val="008E728C"/>
    <w:pPr>
      <w:numPr>
        <w:numId w:val="11"/>
      </w:numPr>
    </w:pPr>
  </w:style>
  <w:style w:type="character" w:customStyle="1" w:styleId="WingdingSymbols">
    <w:name w:val="Wingding Symbols"/>
    <w:rsid w:val="008E728C"/>
    <w:rPr>
      <w:rFonts w:ascii="Wingdings" w:hAnsi="Wingdings"/>
    </w:rPr>
  </w:style>
  <w:style w:type="paragraph" w:customStyle="1" w:styleId="TableHeading">
    <w:name w:val="Table Heading"/>
    <w:basedOn w:val="HeadingBase"/>
    <w:rsid w:val="008E728C"/>
    <w:pPr>
      <w:keepLines/>
      <w:pBdr>
        <w:bottom w:val="single" w:sz="6" w:space="1" w:color="918585"/>
      </w:pBdr>
      <w:spacing w:before="240"/>
    </w:pPr>
  </w:style>
  <w:style w:type="character" w:customStyle="1" w:styleId="HotSpot">
    <w:name w:val="HotSpot"/>
    <w:rsid w:val="008E728C"/>
    <w:rPr>
      <w:color w:val="0033CC"/>
      <w:u w:val="none"/>
    </w:rPr>
  </w:style>
  <w:style w:type="paragraph" w:customStyle="1" w:styleId="BodyTextRight">
    <w:name w:val="Body Text Right"/>
    <w:basedOn w:val="BodyText"/>
    <w:rsid w:val="008E728C"/>
    <w:pPr>
      <w:spacing w:before="0" w:after="0"/>
      <w:jc w:val="right"/>
    </w:pPr>
  </w:style>
  <w:style w:type="paragraph" w:styleId="Index3">
    <w:name w:val="index 3"/>
    <w:basedOn w:val="ListNumber2"/>
    <w:next w:val="Normal"/>
    <w:semiHidden/>
    <w:rsid w:val="008E728C"/>
    <w:pPr>
      <w:numPr>
        <w:numId w:val="0"/>
      </w:numPr>
      <w:tabs>
        <w:tab w:val="right" w:leader="dot" w:pos="4176"/>
      </w:tabs>
    </w:pPr>
  </w:style>
  <w:style w:type="paragraph" w:styleId="ListNumber2">
    <w:name w:val="List Number 2"/>
    <w:basedOn w:val="List2"/>
    <w:rsid w:val="008E728C"/>
    <w:pPr>
      <w:numPr>
        <w:numId w:val="10"/>
      </w:numPr>
      <w:tabs>
        <w:tab w:val="clear" w:pos="1060"/>
      </w:tabs>
    </w:pPr>
  </w:style>
  <w:style w:type="paragraph" w:customStyle="1" w:styleId="MarginNote">
    <w:name w:val="Margin Note"/>
    <w:basedOn w:val="BodyText"/>
    <w:rsid w:val="008E7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28C"/>
    <w:rPr>
      <w:sz w:val="32"/>
    </w:rPr>
  </w:style>
  <w:style w:type="paragraph" w:customStyle="1" w:styleId="HeadingProcedure">
    <w:name w:val="Heading Procedure"/>
    <w:basedOn w:val="HeadingBase"/>
    <w:next w:val="Normal"/>
    <w:rsid w:val="008E728C"/>
    <w:pPr>
      <w:tabs>
        <w:tab w:val="left" w:pos="0"/>
      </w:tabs>
      <w:spacing w:before="120" w:after="60"/>
    </w:pPr>
    <w:rPr>
      <w:i/>
      <w:color w:val="918585"/>
      <w:sz w:val="22"/>
    </w:rPr>
  </w:style>
  <w:style w:type="paragraph" w:customStyle="1" w:styleId="TableBodyText">
    <w:name w:val="Table Body Text"/>
    <w:basedOn w:val="BodyText"/>
    <w:rsid w:val="008E728C"/>
    <w:pPr>
      <w:spacing w:before="60" w:after="60"/>
    </w:pPr>
  </w:style>
  <w:style w:type="paragraph" w:styleId="ListContinue">
    <w:name w:val="List Continue"/>
    <w:basedOn w:val="List"/>
    <w:rsid w:val="008E728C"/>
    <w:pPr>
      <w:ind w:firstLine="0"/>
    </w:pPr>
  </w:style>
  <w:style w:type="paragraph" w:customStyle="1" w:styleId="ListNote">
    <w:name w:val="List Note"/>
    <w:basedOn w:val="List"/>
    <w:rsid w:val="008E728C"/>
    <w:pPr>
      <w:pBdr>
        <w:top w:val="single" w:sz="6" w:space="2" w:color="918585"/>
        <w:bottom w:val="single" w:sz="6" w:space="2" w:color="918585"/>
      </w:pBdr>
      <w:tabs>
        <w:tab w:val="left" w:pos="1021"/>
      </w:tabs>
      <w:ind w:firstLine="0"/>
    </w:pPr>
  </w:style>
  <w:style w:type="paragraph" w:customStyle="1" w:styleId="Warning">
    <w:name w:val="Warning"/>
    <w:basedOn w:val="BodyText"/>
    <w:rsid w:val="008E728C"/>
    <w:pPr>
      <w:shd w:val="clear" w:color="auto" w:fill="D9D9D9"/>
      <w:tabs>
        <w:tab w:val="left" w:pos="992"/>
      </w:tabs>
      <w:ind w:left="119" w:right="119"/>
    </w:pPr>
    <w:rPr>
      <w:sz w:val="20"/>
    </w:rPr>
  </w:style>
  <w:style w:type="paragraph" w:customStyle="1" w:styleId="MarginIcons">
    <w:name w:val="Margin Icons"/>
    <w:basedOn w:val="BodyText"/>
    <w:rsid w:val="008E7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28C"/>
    <w:rPr>
      <w:rFonts w:ascii="Courier New" w:hAnsi="Courier New"/>
    </w:rPr>
  </w:style>
  <w:style w:type="paragraph" w:customStyle="1" w:styleId="NoteBullet">
    <w:name w:val="Note Bullet"/>
    <w:basedOn w:val="Note"/>
    <w:rsid w:val="008E728C"/>
    <w:pPr>
      <w:tabs>
        <w:tab w:val="clear" w:pos="680"/>
      </w:tabs>
      <w:spacing w:before="60" w:after="60"/>
    </w:pPr>
  </w:style>
  <w:style w:type="paragraph" w:customStyle="1" w:styleId="SubHeading2">
    <w:name w:val="SubHeading2"/>
    <w:basedOn w:val="HeadingBase"/>
    <w:rsid w:val="008E728C"/>
    <w:pPr>
      <w:spacing w:before="240" w:after="60"/>
    </w:pPr>
    <w:rPr>
      <w:sz w:val="20"/>
    </w:rPr>
  </w:style>
  <w:style w:type="paragraph" w:customStyle="1" w:styleId="SubHeading1">
    <w:name w:val="SubHeading1"/>
    <w:basedOn w:val="HeadingBase"/>
    <w:rsid w:val="008E728C"/>
    <w:pPr>
      <w:spacing w:before="240" w:after="60"/>
    </w:pPr>
    <w:rPr>
      <w:color w:val="918585"/>
      <w:sz w:val="22"/>
    </w:rPr>
  </w:style>
  <w:style w:type="paragraph" w:customStyle="1" w:styleId="SideHeading">
    <w:name w:val="Side Heading"/>
    <w:basedOn w:val="HeadingBase"/>
    <w:rsid w:val="008E7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28C"/>
    <w:pPr>
      <w:numPr>
        <w:numId w:val="12"/>
      </w:numPr>
    </w:pPr>
  </w:style>
  <w:style w:type="paragraph" w:styleId="PlainText">
    <w:name w:val="Plain Text"/>
    <w:basedOn w:val="Normal"/>
    <w:link w:val="PlainTextChar"/>
    <w:rsid w:val="008E728C"/>
    <w:rPr>
      <w:sz w:val="20"/>
    </w:rPr>
  </w:style>
  <w:style w:type="character" w:customStyle="1" w:styleId="PlainTextChar">
    <w:name w:val="Plain Text Char"/>
    <w:basedOn w:val="DefaultParagraphFont"/>
    <w:link w:val="PlainText"/>
    <w:rsid w:val="008E728C"/>
    <w:rPr>
      <w:rFonts w:ascii="Courier New" w:eastAsia="Times New Roman" w:hAnsi="Courier New" w:cs="Times New Roman"/>
      <w:sz w:val="20"/>
      <w:szCs w:val="20"/>
      <w:lang w:eastAsia="en-US"/>
    </w:rPr>
  </w:style>
  <w:style w:type="character" w:customStyle="1" w:styleId="MenuOption">
    <w:name w:val="Menu Option"/>
    <w:basedOn w:val="DefaultParagraphFont"/>
    <w:rsid w:val="008E728C"/>
    <w:rPr>
      <w:b/>
      <w:smallCaps/>
    </w:rPr>
  </w:style>
  <w:style w:type="paragraph" w:customStyle="1" w:styleId="TableListNumber">
    <w:name w:val="Table List Number"/>
    <w:basedOn w:val="ListNumber"/>
    <w:rsid w:val="008E728C"/>
    <w:pPr>
      <w:numPr>
        <w:numId w:val="0"/>
      </w:numPr>
    </w:pPr>
  </w:style>
  <w:style w:type="paragraph" w:styleId="TOC4">
    <w:name w:val="toc 4"/>
    <w:basedOn w:val="TOCBase"/>
    <w:next w:val="Normal"/>
    <w:semiHidden/>
    <w:rsid w:val="008E728C"/>
    <w:pPr>
      <w:tabs>
        <w:tab w:val="right" w:leader="dot" w:pos="9071"/>
      </w:tabs>
      <w:ind w:left="1701"/>
    </w:pPr>
  </w:style>
  <w:style w:type="paragraph" w:customStyle="1" w:styleId="ListAlpha">
    <w:name w:val="List Alpha"/>
    <w:basedOn w:val="List"/>
    <w:rsid w:val="008E728C"/>
    <w:pPr>
      <w:numPr>
        <w:numId w:val="9"/>
      </w:numPr>
    </w:pPr>
  </w:style>
  <w:style w:type="paragraph" w:customStyle="1" w:styleId="ListAlpha2">
    <w:name w:val="List Alpha 2"/>
    <w:basedOn w:val="List2"/>
    <w:rsid w:val="008E728C"/>
    <w:pPr>
      <w:numPr>
        <w:numId w:val="8"/>
      </w:numPr>
    </w:pPr>
  </w:style>
  <w:style w:type="paragraph" w:styleId="List3">
    <w:name w:val="List 3"/>
    <w:basedOn w:val="BodyText"/>
    <w:rsid w:val="008E728C"/>
    <w:pPr>
      <w:tabs>
        <w:tab w:val="left" w:pos="1021"/>
      </w:tabs>
      <w:spacing w:before="60" w:after="60"/>
      <w:ind w:left="1020" w:hanging="340"/>
    </w:pPr>
  </w:style>
  <w:style w:type="paragraph" w:styleId="List4">
    <w:name w:val="List 4"/>
    <w:basedOn w:val="BodyText"/>
    <w:rsid w:val="008E728C"/>
    <w:pPr>
      <w:tabs>
        <w:tab w:val="left" w:pos="1361"/>
      </w:tabs>
      <w:spacing w:before="60" w:after="60"/>
      <w:ind w:left="1361" w:hanging="340"/>
    </w:pPr>
  </w:style>
  <w:style w:type="paragraph" w:styleId="List5">
    <w:name w:val="List 5"/>
    <w:basedOn w:val="BodyText"/>
    <w:rsid w:val="008E728C"/>
    <w:pPr>
      <w:tabs>
        <w:tab w:val="left" w:pos="1701"/>
      </w:tabs>
      <w:spacing w:before="60" w:after="60"/>
      <w:ind w:left="1701" w:hanging="340"/>
    </w:pPr>
  </w:style>
  <w:style w:type="paragraph" w:styleId="ListBullet3">
    <w:name w:val="List Bullet 3"/>
    <w:basedOn w:val="List3"/>
    <w:rsid w:val="008E728C"/>
    <w:pPr>
      <w:numPr>
        <w:numId w:val="15"/>
      </w:numPr>
      <w:tabs>
        <w:tab w:val="clear" w:pos="1021"/>
      </w:tabs>
      <w:ind w:left="1037" w:hanging="357"/>
    </w:pPr>
  </w:style>
  <w:style w:type="paragraph" w:styleId="ListBullet4">
    <w:name w:val="List Bullet 4"/>
    <w:basedOn w:val="List4"/>
    <w:rsid w:val="008E728C"/>
    <w:pPr>
      <w:numPr>
        <w:numId w:val="3"/>
      </w:numPr>
    </w:pPr>
  </w:style>
  <w:style w:type="paragraph" w:styleId="ListBullet5">
    <w:name w:val="List Bullet 5"/>
    <w:basedOn w:val="List5"/>
    <w:rsid w:val="008E728C"/>
    <w:pPr>
      <w:numPr>
        <w:numId w:val="4"/>
      </w:numPr>
    </w:pPr>
  </w:style>
  <w:style w:type="paragraph" w:styleId="ListContinue2">
    <w:name w:val="List Continue 2"/>
    <w:basedOn w:val="List2"/>
    <w:rsid w:val="008E728C"/>
    <w:pPr>
      <w:ind w:firstLine="0"/>
    </w:pPr>
  </w:style>
  <w:style w:type="paragraph" w:styleId="ListContinue3">
    <w:name w:val="List Continue 3"/>
    <w:basedOn w:val="List3"/>
    <w:rsid w:val="008E728C"/>
    <w:pPr>
      <w:ind w:left="1021" w:firstLine="0"/>
    </w:pPr>
  </w:style>
  <w:style w:type="paragraph" w:styleId="ListContinue4">
    <w:name w:val="List Continue 4"/>
    <w:basedOn w:val="List4"/>
    <w:rsid w:val="008E728C"/>
    <w:pPr>
      <w:ind w:firstLine="0"/>
    </w:pPr>
  </w:style>
  <w:style w:type="paragraph" w:styleId="ListContinue5">
    <w:name w:val="List Continue 5"/>
    <w:basedOn w:val="List5"/>
    <w:rsid w:val="008E728C"/>
    <w:pPr>
      <w:ind w:firstLine="0"/>
    </w:pPr>
  </w:style>
  <w:style w:type="paragraph" w:styleId="ListNumber3">
    <w:name w:val="List Number 3"/>
    <w:basedOn w:val="List3"/>
    <w:rsid w:val="008E728C"/>
    <w:pPr>
      <w:numPr>
        <w:numId w:val="5"/>
      </w:numPr>
    </w:pPr>
  </w:style>
  <w:style w:type="paragraph" w:styleId="ListNumber4">
    <w:name w:val="List Number 4"/>
    <w:basedOn w:val="List4"/>
    <w:rsid w:val="008E728C"/>
    <w:pPr>
      <w:numPr>
        <w:numId w:val="6"/>
      </w:numPr>
    </w:pPr>
  </w:style>
  <w:style w:type="paragraph" w:styleId="ListNumber5">
    <w:name w:val="List Number 5"/>
    <w:basedOn w:val="List5"/>
    <w:rsid w:val="008E728C"/>
    <w:pPr>
      <w:numPr>
        <w:numId w:val="7"/>
      </w:numPr>
    </w:pPr>
  </w:style>
  <w:style w:type="paragraph" w:styleId="BlockText">
    <w:name w:val="Block Text"/>
    <w:basedOn w:val="Normal"/>
    <w:rsid w:val="008E728C"/>
    <w:pPr>
      <w:spacing w:after="120"/>
      <w:ind w:left="1440" w:right="1440"/>
    </w:pPr>
  </w:style>
  <w:style w:type="character" w:customStyle="1" w:styleId="Subscript">
    <w:name w:val="Subscript"/>
    <w:basedOn w:val="DefaultParagraphFont"/>
    <w:rsid w:val="008E728C"/>
    <w:rPr>
      <w:sz w:val="16"/>
      <w:vertAlign w:val="subscript"/>
    </w:rPr>
  </w:style>
  <w:style w:type="character" w:customStyle="1" w:styleId="Superscript">
    <w:name w:val="Superscript"/>
    <w:basedOn w:val="DefaultParagraphFont"/>
    <w:rsid w:val="008E728C"/>
    <w:rPr>
      <w:sz w:val="16"/>
      <w:vertAlign w:val="superscript"/>
    </w:rPr>
  </w:style>
  <w:style w:type="character" w:customStyle="1" w:styleId="Symbols">
    <w:name w:val="Symbols"/>
    <w:basedOn w:val="DefaultParagraphFont"/>
    <w:rsid w:val="008E728C"/>
    <w:rPr>
      <w:rFonts w:ascii="Symbol" w:hAnsi="Symbol"/>
    </w:rPr>
  </w:style>
  <w:style w:type="character" w:customStyle="1" w:styleId="MenuOptions">
    <w:name w:val="Menu Options"/>
    <w:basedOn w:val="DefaultParagraphFont"/>
    <w:rsid w:val="008E728C"/>
    <w:rPr>
      <w:rFonts w:ascii="Arial Narrow" w:hAnsi="Arial Narrow"/>
      <w:smallCaps/>
    </w:rPr>
  </w:style>
  <w:style w:type="character" w:customStyle="1" w:styleId="Buttons">
    <w:name w:val="Buttons"/>
    <w:basedOn w:val="DefaultParagraphFont"/>
    <w:rsid w:val="008E728C"/>
    <w:rPr>
      <w:b/>
    </w:rPr>
  </w:style>
  <w:style w:type="character" w:customStyle="1" w:styleId="Underlined">
    <w:name w:val="Underlined"/>
    <w:basedOn w:val="DefaultParagraphFont"/>
    <w:rsid w:val="008E728C"/>
    <w:rPr>
      <w:u w:val="single"/>
    </w:rPr>
  </w:style>
  <w:style w:type="paragraph" w:customStyle="1" w:styleId="TableBodyTextRight">
    <w:name w:val="Table Body Text Right"/>
    <w:basedOn w:val="TableBodyText"/>
    <w:rsid w:val="008E728C"/>
    <w:pPr>
      <w:widowControl w:val="0"/>
      <w:autoSpaceDE w:val="0"/>
      <w:autoSpaceDN w:val="0"/>
      <w:adjustRightInd w:val="0"/>
      <w:jc w:val="right"/>
    </w:pPr>
    <w:rPr>
      <w:rFonts w:cs="Arial"/>
      <w:szCs w:val="18"/>
    </w:rPr>
  </w:style>
  <w:style w:type="paragraph" w:customStyle="1" w:styleId="CopyrightText">
    <w:name w:val="Copyright Text"/>
    <w:basedOn w:val="BodyText"/>
    <w:rsid w:val="008E728C"/>
    <w:rPr>
      <w:sz w:val="18"/>
    </w:rPr>
  </w:style>
  <w:style w:type="paragraph" w:customStyle="1" w:styleId="BodySmallRight">
    <w:name w:val="Body Small Right"/>
    <w:basedOn w:val="BodyTextRight"/>
    <w:rsid w:val="008E728C"/>
    <w:rPr>
      <w:sz w:val="18"/>
      <w:szCs w:val="18"/>
    </w:rPr>
  </w:style>
  <w:style w:type="paragraph" w:customStyle="1" w:styleId="MarginEdition">
    <w:name w:val="Margin Edition"/>
    <w:basedOn w:val="MarginNote"/>
    <w:rsid w:val="008E728C"/>
    <w:pPr>
      <w:spacing w:before="0" w:after="0"/>
    </w:pPr>
    <w:rPr>
      <w:rFonts w:ascii="Times New Roman" w:hAnsi="Times New Roman"/>
      <w:color w:val="999999"/>
    </w:rPr>
  </w:style>
  <w:style w:type="paragraph" w:customStyle="1" w:styleId="Spacer">
    <w:name w:val="Spacer"/>
    <w:basedOn w:val="Normal"/>
    <w:rsid w:val="008E728C"/>
    <w:rPr>
      <w:sz w:val="2"/>
      <w:szCs w:val="2"/>
    </w:rPr>
  </w:style>
  <w:style w:type="character" w:customStyle="1" w:styleId="Small">
    <w:name w:val="Small"/>
    <w:basedOn w:val="DefaultParagraphFont"/>
    <w:rsid w:val="008E728C"/>
    <w:rPr>
      <w:sz w:val="16"/>
    </w:rPr>
  </w:style>
  <w:style w:type="paragraph" w:customStyle="1" w:styleId="WideTable">
    <w:name w:val="Wide Table"/>
    <w:basedOn w:val="Normal"/>
    <w:rsid w:val="008E728C"/>
    <w:pPr>
      <w:ind w:left="-1418"/>
    </w:pPr>
    <w:rPr>
      <w:sz w:val="2"/>
      <w:szCs w:val="2"/>
    </w:rPr>
  </w:style>
  <w:style w:type="character" w:styleId="PageNumber">
    <w:name w:val="page number"/>
    <w:basedOn w:val="DefaultParagraphFont"/>
    <w:rsid w:val="008E728C"/>
  </w:style>
  <w:style w:type="paragraph" w:styleId="Quote">
    <w:name w:val="Quote"/>
    <w:basedOn w:val="Heading1"/>
    <w:link w:val="QuoteChar"/>
    <w:qFormat/>
    <w:rsid w:val="008E728C"/>
    <w:rPr>
      <w:b w:val="0"/>
      <w:sz w:val="72"/>
      <w:szCs w:val="72"/>
      <w:lang w:val="en-NZ"/>
    </w:rPr>
  </w:style>
  <w:style w:type="character" w:customStyle="1" w:styleId="QuoteChar">
    <w:name w:val="Quote Char"/>
    <w:basedOn w:val="DefaultParagraphFont"/>
    <w:link w:val="Quote"/>
    <w:rsid w:val="008E7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28C"/>
    <w:pPr>
      <w:pageBreakBefore/>
    </w:pPr>
  </w:style>
  <w:style w:type="paragraph" w:customStyle="1" w:styleId="Border">
    <w:name w:val="Border"/>
    <w:basedOn w:val="Normal"/>
    <w:qFormat/>
    <w:rsid w:val="008E7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28C"/>
    <w:rPr>
      <w:b/>
      <w:bCs/>
      <w:i/>
      <w:iCs/>
      <w:color w:val="auto"/>
    </w:rPr>
  </w:style>
  <w:style w:type="paragraph" w:styleId="IntenseQuote">
    <w:name w:val="Intense Quote"/>
    <w:basedOn w:val="Normal"/>
    <w:next w:val="Normal"/>
    <w:link w:val="IntenseQuoteChar"/>
    <w:uiPriority w:val="30"/>
    <w:qFormat/>
    <w:rsid w:val="008E7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28C"/>
    <w:rPr>
      <w:smallCaps/>
      <w:color w:val="auto"/>
      <w:u w:val="single"/>
    </w:rPr>
  </w:style>
  <w:style w:type="character" w:styleId="IntenseReference">
    <w:name w:val="Intense Reference"/>
    <w:basedOn w:val="DefaultParagraphFont"/>
    <w:uiPriority w:val="32"/>
    <w:qFormat/>
    <w:rsid w:val="008E728C"/>
    <w:rPr>
      <w:b/>
      <w:bCs/>
      <w:smallCaps/>
      <w:color w:val="auto"/>
      <w:spacing w:val="5"/>
      <w:u w:val="single"/>
    </w:rPr>
  </w:style>
  <w:style w:type="paragraph" w:customStyle="1" w:styleId="2ColumnHeading">
    <w:name w:val="2Column Heading"/>
    <w:basedOn w:val="BodyText"/>
    <w:qFormat/>
    <w:rsid w:val="008E728C"/>
    <w:pPr>
      <w:spacing w:after="60"/>
      <w:ind w:left="-2268"/>
    </w:pPr>
    <w:rPr>
      <w:b/>
    </w:rPr>
  </w:style>
  <w:style w:type="paragraph" w:customStyle="1" w:styleId="Heading1TOC">
    <w:name w:val="Heading1 TOC"/>
    <w:basedOn w:val="Normal"/>
    <w:qFormat/>
    <w:rsid w:val="008E728C"/>
    <w:pPr>
      <w:spacing w:before="240" w:after="120"/>
    </w:pPr>
    <w:rPr>
      <w:rFonts w:ascii="Times New Roman" w:hAnsi="Times New Roman"/>
      <w:b/>
      <w:sz w:val="32"/>
    </w:rPr>
  </w:style>
  <w:style w:type="paragraph" w:customStyle="1" w:styleId="Heading2TOC">
    <w:name w:val="Heading2 TOC"/>
    <w:basedOn w:val="Normal"/>
    <w:qFormat/>
    <w:rsid w:val="008E728C"/>
    <w:pPr>
      <w:spacing w:before="240" w:after="60"/>
    </w:pPr>
    <w:rPr>
      <w:rFonts w:ascii="Times New Roman" w:hAnsi="Times New Roman"/>
      <w:b/>
      <w:sz w:val="28"/>
    </w:rPr>
  </w:style>
  <w:style w:type="character" w:customStyle="1" w:styleId="Underline">
    <w:name w:val="Underline"/>
    <w:basedOn w:val="DefaultParagraphFont"/>
    <w:qFormat/>
    <w:rsid w:val="008E728C"/>
    <w:rPr>
      <w:u w:val="single"/>
    </w:rPr>
  </w:style>
  <w:style w:type="paragraph" w:styleId="BalloonText">
    <w:name w:val="Balloon Text"/>
    <w:basedOn w:val="Normal"/>
    <w:link w:val="BalloonTextChar"/>
    <w:rsid w:val="008E728C"/>
    <w:rPr>
      <w:rFonts w:ascii="Tahoma" w:hAnsi="Tahoma" w:cs="Tahoma"/>
      <w:sz w:val="16"/>
      <w:szCs w:val="16"/>
    </w:rPr>
  </w:style>
  <w:style w:type="character" w:customStyle="1" w:styleId="BalloonTextChar">
    <w:name w:val="Balloon Text Char"/>
    <w:basedOn w:val="DefaultParagraphFont"/>
    <w:link w:val="BalloonText"/>
    <w:rsid w:val="008E7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2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28C"/>
    <w:rPr>
      <w:b/>
      <w:color w:val="660033"/>
      <w:spacing w:val="0"/>
    </w:rPr>
  </w:style>
  <w:style w:type="paragraph" w:customStyle="1" w:styleId="Nameditemlist">
    <w:name w:val="Named item list"/>
    <w:basedOn w:val="BodyText"/>
    <w:qFormat/>
    <w:rsid w:val="008E72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1662</Words>
  <Characters>10303</Characters>
  <Application>Microsoft Office Word</Application>
  <DocSecurity>0</DocSecurity>
  <Lines>345</Lines>
  <Paragraphs>163</Paragraphs>
  <ScaleCrop>false</ScaleCrop>
  <Company>Author-it Software Corporation Ltd.</Company>
  <LinksUpToDate>false</LinksUpToDate>
  <CharactersWithSpaces>11899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RIIMEX405A Apply and monitor systems and methods of surface coal mining</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2012-10-11T20:19:00Z</dcterms:created>
  <dcterms:modified xsi:type="dcterms:W3CDTF">2012-10-11T20:20:00Z</dcterms:modified>
</cp:coreProperties>
</file>