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FED" w:rsidP="00431FED">
      <w:pPr>
        <w:pStyle w:val="Title"/>
      </w:pPr>
      <w:r>
        <w:fldChar w:fldCharType="begin"/>
      </w:r>
      <w:r>
        <w:instrText xml:space="preserve"> TITLE   \* MERGEFORMAT </w:instrText>
      </w:r>
      <w:r>
        <w:fldChar w:fldCharType="separate"/>
      </w:r>
      <w:r>
        <w:t>RIIMEX402A Supervise dredging operations</w:t>
      </w:r>
      <w:r>
        <w:fldChar w:fldCharType="end"/>
      </w:r>
    </w:p>
    <w:p w:rsidR="00431FED" w:rsidP="00431FED">
      <w:pPr>
        <w:pStyle w:val="Version"/>
        <w:sectPr w:rsidSect="00242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473" w:rsidP="00242473">
      <w:pPr>
        <w:pStyle w:val="SuperHeading"/>
      </w:pPr>
      <w:r w:rsidRPr="00242473">
        <w:t>RIIMEX402A Supervise dredging operations</w:t>
      </w:r>
    </w:p>
    <w:p w:rsidR="00000000" w:rsidRPr="00242473" w:rsidP="00242473">
      <w:pPr>
        <w:pStyle w:val="Heading1"/>
      </w:pPr>
      <w:bookmarkStart w:id="1" w:name="O_130695"/>
      <w:bookmarkEnd w:id="1"/>
      <w:r w:rsidRPr="00242473">
        <w:t>Modification History</w:t>
      </w:r>
    </w:p>
    <w:p w:rsidR="00000000" w:rsidRPr="00242473" w:rsidP="00242473">
      <w:pPr>
        <w:pStyle w:val="BodyText"/>
      </w:pPr>
      <w:r w:rsidRPr="00242473">
        <w:t>Not applicable.</w:t>
      </w:r>
    </w:p>
    <w:p w:rsidR="00000000" w:rsidRPr="00242473" w:rsidP="00242473">
      <w:pPr>
        <w:pStyle w:val="AllowPageBreak"/>
      </w:pPr>
    </w:p>
    <w:p w:rsidR="00000000" w:rsidRPr="00242473" w:rsidP="00242473">
      <w:pPr>
        <w:pStyle w:val="Heading1"/>
      </w:pPr>
      <w:bookmarkStart w:id="2" w:name="O_130696"/>
      <w:bookmarkEnd w:id="2"/>
      <w:r w:rsidRPr="00242473">
        <w:t>Unit Descriptor</w:t>
      </w:r>
    </w:p>
    <w:p w:rsidR="00000000" w:rsidRPr="00242473" w:rsidP="00242473">
      <w:pPr>
        <w:pStyle w:val="BodyText"/>
      </w:pPr>
      <w:r w:rsidRPr="00242473">
        <w:t>This unit covers the supervising of dredging operations in resources and infrastructure industries. It includes: planning, pr</w:t>
      </w:r>
      <w:r w:rsidRPr="00242473">
        <w:t>eparing for and initiating operations; and monitoring, adjusting and reporting on the execution of operations.</w:t>
      </w:r>
    </w:p>
    <w:p w:rsidR="00000000" w:rsidRPr="00242473" w:rsidP="00242473">
      <w:pPr>
        <w:pStyle w:val="AllowPageBreak"/>
      </w:pPr>
    </w:p>
    <w:p w:rsidR="00000000" w:rsidRPr="00242473" w:rsidP="00242473">
      <w:pPr>
        <w:pStyle w:val="Heading1"/>
      </w:pPr>
      <w:bookmarkStart w:id="3" w:name="O_130697"/>
      <w:bookmarkEnd w:id="3"/>
      <w:r w:rsidRPr="00242473">
        <w:t>Application of the Unit</w:t>
      </w:r>
    </w:p>
    <w:p w:rsidR="00000000" w:rsidRPr="00242473" w:rsidP="00242473">
      <w:pPr>
        <w:pStyle w:val="BodyText"/>
      </w:pPr>
      <w:r w:rsidRPr="00242473">
        <w:t>This unit is appropriate for those working in a supervisory or technical specialist roles, within:</w:t>
      </w:r>
    </w:p>
    <w:p w:rsidR="00000000" w:rsidRPr="00242473" w:rsidP="00242473">
      <w:pPr>
        <w:pStyle w:val="ListBullet"/>
      </w:pPr>
      <w:r w:rsidRPr="00242473">
        <w:t>Civi</w:t>
      </w:r>
      <w:r w:rsidRPr="00242473">
        <w:t>l construction</w:t>
      </w:r>
    </w:p>
    <w:p w:rsidR="00000000" w:rsidRPr="00242473" w:rsidP="00242473">
      <w:pPr>
        <w:pStyle w:val="ListBullet"/>
      </w:pPr>
      <w:r w:rsidRPr="00242473">
        <w:t xml:space="preserve">Extractive industries </w:t>
      </w:r>
    </w:p>
    <w:p w:rsidR="00000000" w:rsidRPr="00242473" w:rsidP="00242473">
      <w:pPr>
        <w:pStyle w:val="ListBullet"/>
      </w:pPr>
      <w:r w:rsidRPr="00242473">
        <w:t>Metalliferous mining</w:t>
      </w:r>
    </w:p>
    <w:p w:rsidR="00000000" w:rsidRPr="00242473" w:rsidP="00242473">
      <w:pPr>
        <w:pStyle w:val="AllowPageBreak"/>
      </w:pPr>
    </w:p>
    <w:p w:rsidR="00000000" w:rsidRPr="00242473" w:rsidP="00242473">
      <w:pPr>
        <w:pStyle w:val="Heading1"/>
      </w:pPr>
      <w:bookmarkStart w:id="4" w:name="O_130698"/>
      <w:bookmarkEnd w:id="4"/>
      <w:r w:rsidRPr="00242473">
        <w:t>Licensing/Regulatory Information</w:t>
      </w:r>
    </w:p>
    <w:p w:rsidR="00000000" w:rsidRPr="00242473" w:rsidP="00242473">
      <w:pPr>
        <w:pStyle w:val="BodyText"/>
      </w:pPr>
      <w:r w:rsidRPr="00242473">
        <w:t>Refer to Unit Descriptor.</w:t>
      </w:r>
    </w:p>
    <w:p w:rsidR="00000000" w:rsidRPr="00242473" w:rsidP="00242473">
      <w:pPr>
        <w:pStyle w:val="AllowPageBreak"/>
      </w:pPr>
    </w:p>
    <w:p w:rsidR="00000000" w:rsidRPr="00242473" w:rsidP="00242473">
      <w:pPr>
        <w:pStyle w:val="Heading1"/>
      </w:pPr>
      <w:bookmarkStart w:id="5" w:name="O_130699"/>
      <w:bookmarkEnd w:id="5"/>
      <w:r w:rsidRPr="00242473">
        <w:t>Pre-Requisites</w:t>
      </w:r>
    </w:p>
    <w:p w:rsidR="00000000" w:rsidRPr="00242473" w:rsidP="00242473">
      <w:pPr>
        <w:pStyle w:val="BodyText"/>
      </w:pPr>
      <w:r w:rsidRPr="00242473">
        <w:t>Not applicable.</w:t>
      </w:r>
    </w:p>
    <w:p w:rsidR="00000000" w:rsidRPr="00242473" w:rsidP="00242473">
      <w:pPr>
        <w:pStyle w:val="AllowPageBreak"/>
      </w:pPr>
    </w:p>
    <w:p w:rsidR="00000000" w:rsidRPr="00242473" w:rsidP="00242473">
      <w:pPr>
        <w:pStyle w:val="Heading1"/>
      </w:pPr>
      <w:bookmarkStart w:id="6" w:name="O_130700"/>
      <w:bookmarkEnd w:id="6"/>
      <w:r w:rsidRPr="00242473">
        <w:t>Employability Skills Information</w:t>
      </w:r>
    </w:p>
    <w:p w:rsidR="00000000" w:rsidRPr="00242473" w:rsidP="00242473">
      <w:pPr>
        <w:pStyle w:val="BodyText"/>
      </w:pPr>
      <w:r w:rsidRPr="00242473">
        <w:t>This unit contai</w:t>
      </w:r>
      <w:r w:rsidRPr="00242473">
        <w:t>ns employability skills.</w:t>
      </w:r>
    </w:p>
    <w:p w:rsidR="00000000" w:rsidRPr="00242473" w:rsidP="00242473">
      <w:pPr>
        <w:pStyle w:val="AllowPageBreak"/>
      </w:pPr>
    </w:p>
    <w:p w:rsidR="00000000" w:rsidRPr="00242473" w:rsidP="00242473">
      <w:pPr>
        <w:pStyle w:val="Heading1"/>
      </w:pPr>
      <w:bookmarkStart w:id="7" w:name="O_130701"/>
      <w:bookmarkEnd w:id="7"/>
      <w:r w:rsidRPr="00242473">
        <w:t>Elements and Performance Criteria Pre-Content</w:t>
      </w:r>
    </w:p>
    <w:tbl>
      <w:tblPr>
        <w:tblW w:w="0" w:type="auto"/>
        <w:tblLayout w:type="fixed"/>
        <w:tblCellMar>
          <w:left w:w="62" w:type="dxa"/>
          <w:right w:w="62" w:type="dxa"/>
        </w:tblCellMar>
        <w:tblLook w:val="0000"/>
      </w:tblPr>
      <w:tblGrid>
        <w:gridCol w:w="2538"/>
        <w:gridCol w:w="5984"/>
      </w:tblGrid>
      <w:tr w:rsidTr="00431FE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Performance criteria describe the performance needed to demonstrate achievement of the element. Where bold italicised text is used, further information is detailed in the required skills and knowledge section and the range statement. Assessment of performa</w:t>
            </w:r>
            <w:r w:rsidRPr="00242473">
              <w:t>nce is to be consistent with the evidence guide.</w:t>
            </w:r>
          </w:p>
        </w:tc>
      </w:tr>
    </w:tbl>
    <w:p w:rsidR="00000000" w:rsidRPr="00242473" w:rsidP="00242473">
      <w:pPr>
        <w:pStyle w:val="BodyText"/>
      </w:pPr>
    </w:p>
    <w:p w:rsidR="00000000" w:rsidRPr="00242473" w:rsidP="00242473">
      <w:pPr>
        <w:pStyle w:val="AllowPageBreak"/>
      </w:pPr>
    </w:p>
    <w:p w:rsidR="00000000" w:rsidRPr="00242473" w:rsidP="00242473">
      <w:pPr>
        <w:pStyle w:val="Heading1"/>
      </w:pPr>
      <w:bookmarkStart w:id="8" w:name="O_130702"/>
      <w:bookmarkEnd w:id="8"/>
      <w:r w:rsidRPr="00242473">
        <w:t>Elements and Performance Criteria</w:t>
      </w:r>
    </w:p>
    <w:tbl>
      <w:tblPr>
        <w:tblW w:w="0" w:type="auto"/>
        <w:tblLayout w:type="fixed"/>
        <w:tblCellMar>
          <w:left w:w="62" w:type="dxa"/>
          <w:right w:w="62" w:type="dxa"/>
        </w:tblCellMar>
        <w:tblLook w:val="0000"/>
      </w:tblPr>
      <w:tblGrid>
        <w:gridCol w:w="3471"/>
        <w:gridCol w:w="5051"/>
      </w:tblGrid>
      <w:tr w:rsidTr="00431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PERFORMANCE CRITERIA</w:t>
            </w:r>
          </w:p>
        </w:tc>
      </w:tr>
      <w:tr w:rsidTr="00431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List"/>
              <w:rPr>
                <w:lang w:val="en-NZ"/>
              </w:rPr>
            </w:pPr>
            <w:r w:rsidRPr="00242473">
              <w:t>1.</w:t>
            </w:r>
            <w:r w:rsidRPr="00242473">
              <w:tab/>
              <w:t>Plan, prepare for and initiate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2"/>
            </w:pPr>
            <w:r w:rsidRPr="00242473">
              <w:t>1.1.</w:t>
            </w:r>
            <w:r w:rsidRPr="00242473">
              <w:tab/>
              <w:t xml:space="preserve">Access, interpret, apply and share with team members </w:t>
            </w:r>
            <w:r w:rsidRPr="00242473">
              <w:rPr>
                <w:rStyle w:val="BoldandItalics"/>
              </w:rPr>
              <w:t>compliance documentation</w:t>
            </w:r>
            <w:r w:rsidRPr="00242473">
              <w:t xml:space="preserve"> relevant to conducting dredging operations</w:t>
            </w:r>
          </w:p>
          <w:p w:rsidR="00000000" w:rsidRPr="00242473" w:rsidP="00242473">
            <w:pPr>
              <w:pStyle w:val="List2"/>
            </w:pPr>
            <w:r w:rsidRPr="00242473">
              <w:t>1.2.</w:t>
            </w:r>
            <w:r w:rsidRPr="00242473">
              <w:tab/>
              <w:t xml:space="preserve">Access and share with team members the </w:t>
            </w:r>
            <w:r w:rsidRPr="00242473">
              <w:rPr>
                <w:rStyle w:val="BoldandItalics"/>
              </w:rPr>
              <w:t>geological</w:t>
            </w:r>
            <w:r w:rsidRPr="00242473">
              <w:rPr>
                <w:rStyle w:val="Emphasis"/>
              </w:rPr>
              <w:t>and</w:t>
            </w:r>
            <w:r w:rsidRPr="00242473">
              <w:rPr>
                <w:rStyle w:val="BoldandItalics"/>
              </w:rPr>
              <w:t>survey data</w:t>
            </w:r>
            <w:r w:rsidRPr="00242473">
              <w:t xml:space="preserve"> required to complete the dredging operations</w:t>
            </w:r>
          </w:p>
          <w:p w:rsidR="00000000" w:rsidRPr="00242473" w:rsidP="00242473">
            <w:pPr>
              <w:pStyle w:val="List2"/>
            </w:pPr>
            <w:r w:rsidRPr="00242473">
              <w:t>1.3.</w:t>
            </w:r>
            <w:r w:rsidRPr="00242473">
              <w:tab/>
              <w:t>Prepare an action plan, in consultation with team members, which make</w:t>
            </w:r>
            <w:r w:rsidRPr="00242473">
              <w:t xml:space="preserve">s best use of the available resource and takes into account the requirements of the </w:t>
            </w:r>
            <w:r w:rsidRPr="00242473">
              <w:rPr>
                <w:rStyle w:val="BoldandItalics"/>
              </w:rPr>
              <w:t>dredging plan</w:t>
            </w:r>
          </w:p>
          <w:p w:rsidR="00000000" w:rsidRPr="00242473" w:rsidP="00242473">
            <w:pPr>
              <w:pStyle w:val="List2"/>
            </w:pPr>
            <w:r w:rsidRPr="00242473">
              <w:t>1.4.</w:t>
            </w:r>
            <w:r w:rsidRPr="00242473">
              <w:tab/>
              <w:t xml:space="preserve">Acquire and make available the necessary </w:t>
            </w:r>
            <w:r w:rsidRPr="00242473">
              <w:rPr>
                <w:rStyle w:val="BoldandItalics"/>
              </w:rPr>
              <w:t>resources</w:t>
            </w:r>
            <w:r w:rsidRPr="00242473">
              <w:t xml:space="preserve"> for the safe, effective and efficient conduct of dredging operations</w:t>
            </w:r>
          </w:p>
          <w:p w:rsidR="00000000" w:rsidP="00242473">
            <w:pPr>
              <w:pStyle w:val="List2"/>
              <w:rPr>
                <w:lang w:val="en-NZ"/>
              </w:rPr>
            </w:pPr>
            <w:r w:rsidRPr="00242473">
              <w:t>1.5.</w:t>
            </w:r>
            <w:r w:rsidRPr="00242473">
              <w:tab/>
              <w:t xml:space="preserve">Issue clear and timely </w:t>
            </w:r>
            <w:r w:rsidRPr="00242473">
              <w:rPr>
                <w:rStyle w:val="BoldandItalics"/>
              </w:rPr>
              <w:t>instructions</w:t>
            </w:r>
            <w:r w:rsidRPr="00242473">
              <w:t xml:space="preserve"> to team members and others involved for the safe, effective and efficient conduct in the dredging operations</w:t>
            </w:r>
          </w:p>
        </w:tc>
      </w:tr>
      <w:tr w:rsidTr="00431F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List"/>
              <w:rPr>
                <w:lang w:val="en-NZ"/>
              </w:rPr>
            </w:pPr>
            <w:r w:rsidRPr="00242473">
              <w:t>2.</w:t>
            </w:r>
            <w:r w:rsidRPr="00242473">
              <w:tab/>
              <w:t>Monitor, adjust and report on execution of the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2"/>
            </w:pPr>
            <w:r w:rsidRPr="00242473">
              <w:t>2.1.</w:t>
            </w:r>
            <w:r w:rsidRPr="00242473">
              <w:tab/>
              <w:t>Ensure safe, effective and efficient execution of tasks in accordan</w:t>
            </w:r>
            <w:r w:rsidRPr="00242473">
              <w:t>ce with the dredging plan</w:t>
            </w:r>
          </w:p>
          <w:p w:rsidR="00000000" w:rsidRPr="00242473" w:rsidP="00242473">
            <w:pPr>
              <w:pStyle w:val="List2"/>
            </w:pPr>
            <w:r w:rsidRPr="00242473">
              <w:t>2.2.</w:t>
            </w:r>
            <w:r w:rsidRPr="00242473">
              <w:tab/>
              <w:t>Monitor dredging operations performance to ensure achievement of planned outcomes</w:t>
            </w:r>
          </w:p>
          <w:p w:rsidR="00000000" w:rsidRPr="00242473" w:rsidP="00242473">
            <w:pPr>
              <w:pStyle w:val="List2"/>
            </w:pPr>
            <w:r w:rsidRPr="00242473">
              <w:t>2.3.</w:t>
            </w:r>
            <w:r w:rsidRPr="00242473">
              <w:tab/>
              <w:t>Initiate adjustments to work programs to take into account non-achievement of planned outcomes</w:t>
            </w:r>
          </w:p>
          <w:p w:rsidR="00000000" w:rsidRPr="00242473" w:rsidP="00242473">
            <w:pPr>
              <w:pStyle w:val="List2"/>
            </w:pPr>
            <w:r w:rsidRPr="00242473">
              <w:t>2.4.</w:t>
            </w:r>
            <w:r w:rsidRPr="00242473">
              <w:tab/>
              <w:t>Complete and submit reports as require</w:t>
            </w:r>
            <w:r w:rsidRPr="00242473">
              <w:t>d</w:t>
            </w:r>
          </w:p>
          <w:p w:rsidR="00000000" w:rsidRPr="00242473" w:rsidP="00242473">
            <w:pPr>
              <w:pStyle w:val="List2"/>
            </w:pPr>
            <w:r w:rsidRPr="00242473">
              <w:t>2.5.</w:t>
            </w:r>
            <w:r w:rsidRPr="00242473">
              <w:tab/>
              <w:t>Recommend changes to improve the safety, efficiency and effectiveness of the dredging operations</w:t>
            </w:r>
          </w:p>
        </w:tc>
      </w:tr>
    </w:tbl>
    <w:p w:rsidR="00000000" w:rsidRPr="00242473" w:rsidP="00242473">
      <w:pPr>
        <w:pStyle w:val="BodyText"/>
      </w:pPr>
    </w:p>
    <w:p w:rsidR="00000000" w:rsidRPr="00242473" w:rsidP="00242473">
      <w:pPr>
        <w:pStyle w:val="AllowPageBreak"/>
      </w:pPr>
    </w:p>
    <w:p w:rsidR="00000000" w:rsidRPr="00242473" w:rsidP="00242473">
      <w:pPr>
        <w:pStyle w:val="Heading1"/>
      </w:pPr>
      <w:bookmarkStart w:id="9" w:name="O_130703"/>
      <w:bookmarkEnd w:id="9"/>
      <w:r w:rsidRPr="00242473">
        <w:t>Required Skills and Knowledge</w:t>
      </w:r>
    </w:p>
    <w:tbl>
      <w:tblPr>
        <w:tblW w:w="0" w:type="auto"/>
        <w:tblLayout w:type="fixed"/>
        <w:tblCellMar>
          <w:left w:w="62" w:type="dxa"/>
          <w:right w:w="62" w:type="dxa"/>
        </w:tblCellMar>
        <w:tblLook w:val="0000"/>
      </w:tblPr>
      <w:tblGrid>
        <w:gridCol w:w="8522"/>
      </w:tblGrid>
      <w:tr w:rsidTr="00431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t>This section describes the skills and knowledge required for this unit.</w:t>
            </w:r>
          </w:p>
        </w:tc>
      </w:tr>
      <w:tr w:rsidTr="00431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Required skills</w:t>
            </w:r>
          </w:p>
        </w:tc>
      </w:tr>
      <w:tr w:rsidTr="00431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Specific</w:t>
            </w:r>
            <w:r w:rsidRPr="00242473">
              <w:t xml:space="preserve"> skills are required to achieve the performance criteria in this unit, particularly for the application in the various circumstances in which this unit may be applied. This includes the ability to carry out the following as required to supervise dredging o</w:t>
            </w:r>
            <w:r w:rsidRPr="00242473">
              <w:t>perations:</w:t>
            </w:r>
          </w:p>
          <w:p w:rsidR="00000000" w:rsidRPr="00242473" w:rsidP="00242473">
            <w:pPr>
              <w:pStyle w:val="ListBullet"/>
            </w:pPr>
            <w:r w:rsidRPr="00242473">
              <w:t>apply legislative, organisation and site requirements and procedures</w:t>
            </w:r>
          </w:p>
          <w:p w:rsidR="00000000" w:rsidRPr="00242473" w:rsidP="00242473">
            <w:pPr>
              <w:pStyle w:val="ListBullet"/>
            </w:pPr>
            <w:r w:rsidRPr="00242473">
              <w:t>provide team leadership</w:t>
            </w:r>
          </w:p>
          <w:p w:rsidR="00000000" w:rsidRPr="00242473" w:rsidP="00242473">
            <w:pPr>
              <w:pStyle w:val="ListBullet"/>
            </w:pPr>
            <w:r w:rsidRPr="00242473">
              <w:t>chose appropriate operational techniques</w:t>
            </w:r>
          </w:p>
          <w:p w:rsidR="00000000" w:rsidRPr="00242473" w:rsidP="00242473">
            <w:pPr>
              <w:pStyle w:val="ListBullet"/>
            </w:pPr>
            <w:r w:rsidRPr="00242473">
              <w:t>chose and assign appropriate plant and equipment</w:t>
            </w:r>
          </w:p>
          <w:p w:rsidR="00000000" w:rsidP="00242473">
            <w:pPr>
              <w:pStyle w:val="ListBullet"/>
              <w:rPr>
                <w:lang w:val="en-NZ"/>
              </w:rPr>
            </w:pPr>
            <w:r w:rsidRPr="00242473">
              <w:t>apply procedures for develop and administer work plans</w:t>
            </w:r>
          </w:p>
        </w:tc>
      </w:tr>
      <w:tr w:rsidTr="00431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Requi</w:t>
            </w:r>
            <w:r w:rsidRPr="00242473">
              <w:rPr>
                <w:rStyle w:val="SpecialBold"/>
              </w:rPr>
              <w:t>red knowledge</w:t>
            </w:r>
          </w:p>
        </w:tc>
      </w:tr>
      <w:tr w:rsidTr="00431F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Specific knowledge is required to achieve the Performance Criteria of this unit, particularly its application in a variety of circumstances in which the unit may be used. This includes knowledge of the following, as required to supervise dre</w:t>
            </w:r>
            <w:r w:rsidRPr="00242473">
              <w:t>dging operations:</w:t>
            </w:r>
          </w:p>
          <w:p w:rsidR="00000000" w:rsidRPr="00242473" w:rsidP="00242473">
            <w:pPr>
              <w:pStyle w:val="ListBullet"/>
            </w:pPr>
            <w:r w:rsidRPr="00242473">
              <w:t>site risk, statutory compliance, health, safety, environmental, quality and communication requirements and procedures</w:t>
            </w:r>
          </w:p>
          <w:p w:rsidR="00000000" w:rsidRPr="00242473" w:rsidP="00242473">
            <w:pPr>
              <w:pStyle w:val="ListBullet"/>
            </w:pPr>
            <w:r w:rsidRPr="00242473">
              <w:t>dredging operations plan</w:t>
            </w:r>
          </w:p>
          <w:p w:rsidR="00000000" w:rsidRPr="00242473" w:rsidP="00242473">
            <w:pPr>
              <w:pStyle w:val="ListBullet"/>
            </w:pPr>
            <w:r w:rsidRPr="00242473">
              <w:t>team leadership techniques</w:t>
            </w:r>
          </w:p>
          <w:p w:rsidR="00000000" w:rsidRPr="00242473" w:rsidP="00242473">
            <w:pPr>
              <w:pStyle w:val="ListBullet"/>
            </w:pPr>
            <w:r w:rsidRPr="00242473">
              <w:t>operational techniques required for execution of the plan</w:t>
            </w:r>
          </w:p>
          <w:p w:rsidR="00000000" w:rsidRPr="00242473" w:rsidP="00242473">
            <w:pPr>
              <w:pStyle w:val="ListBullet"/>
            </w:pPr>
            <w:r w:rsidRPr="00242473">
              <w:t>plant and equipment capabilities</w:t>
            </w:r>
          </w:p>
          <w:p w:rsidR="00000000" w:rsidRPr="00242473" w:rsidP="00242473">
            <w:pPr>
              <w:pStyle w:val="ListBullet"/>
            </w:pPr>
            <w:r w:rsidRPr="00242473">
              <w:t>work planning techniques</w:t>
            </w:r>
          </w:p>
          <w:p w:rsidR="00000000" w:rsidRPr="00242473" w:rsidP="00242473">
            <w:pPr>
              <w:pStyle w:val="ListBullet"/>
            </w:pPr>
            <w:r w:rsidRPr="00242473">
              <w:t>work monitoring methods</w:t>
            </w:r>
          </w:p>
        </w:tc>
      </w:tr>
    </w:tbl>
    <w:p w:rsidR="00000000" w:rsidRPr="00242473" w:rsidP="00242473">
      <w:pPr>
        <w:pStyle w:val="BodyText"/>
      </w:pPr>
    </w:p>
    <w:p w:rsidR="00000000" w:rsidRPr="00242473" w:rsidP="00242473">
      <w:pPr>
        <w:pStyle w:val="AllowPageBreak"/>
      </w:pPr>
    </w:p>
    <w:p w:rsidR="00000000" w:rsidRPr="00242473" w:rsidP="00242473">
      <w:pPr>
        <w:pStyle w:val="Heading1"/>
      </w:pPr>
      <w:bookmarkStart w:id="10" w:name="O_130704"/>
      <w:bookmarkEnd w:id="10"/>
      <w:r w:rsidRPr="00242473">
        <w:t>Evidence Guide</w:t>
      </w:r>
    </w:p>
    <w:tbl>
      <w:tblPr>
        <w:tblW w:w="0" w:type="auto"/>
        <w:tblLayout w:type="fixed"/>
        <w:tblCellMar>
          <w:left w:w="62" w:type="dxa"/>
          <w:right w:w="62" w:type="dxa"/>
        </w:tblCellMar>
        <w:tblLook w:val="0000"/>
      </w:tblPr>
      <w:tblGrid>
        <w:gridCol w:w="3448"/>
        <w:gridCol w:w="5074"/>
      </w:tblGrid>
      <w:tr w:rsidTr="00431F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t>The evidence guide provides advice on assessment and must be read in conjunction with the performance criteria, required skills and knowledg</w:t>
            </w:r>
            <w:r w:rsidRPr="00242473">
              <w:t>e, range statement and the Assessment Guidelines for the Training Package.</w:t>
            </w:r>
          </w:p>
        </w:tc>
      </w:tr>
      <w:tr w:rsidTr="00431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p>
        </w:tc>
      </w:tr>
      <w:tr w:rsidTr="00431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The evidence required to demonstrate competency in this unit must be relevant to worksite operations and satisfy all of the requirements of the performance criteria, required skills and knowledge and the range statement of this unit and include evidence of</w:t>
            </w:r>
            <w:r w:rsidRPr="00242473">
              <w:t xml:space="preserve"> the following:</w:t>
            </w:r>
          </w:p>
          <w:p w:rsidR="00000000" w:rsidRPr="00242473" w:rsidP="00242473">
            <w:pPr>
              <w:pStyle w:val="ListBullet"/>
            </w:pPr>
            <w:r w:rsidRPr="00242473">
              <w:t>knowledge of the requirements, procedures and instructions for the supervision of dredging operations</w:t>
            </w:r>
          </w:p>
          <w:p w:rsidR="00000000" w:rsidRPr="00242473" w:rsidP="00242473">
            <w:pPr>
              <w:pStyle w:val="ListBullet"/>
            </w:pPr>
            <w:r w:rsidRPr="00242473">
              <w:t xml:space="preserve">implementation of appropriate procedures and techniques for the safe, effective and efficient supervision of dredging operations </w:t>
            </w:r>
          </w:p>
          <w:p w:rsidR="00000000" w:rsidRPr="00242473" w:rsidP="00242473">
            <w:pPr>
              <w:pStyle w:val="ListBullet"/>
            </w:pPr>
            <w:r w:rsidRPr="00242473">
              <w:t>working</w:t>
            </w:r>
            <w:r w:rsidRPr="00242473">
              <w:t xml:space="preserve"> with others to plan, prepare and conduct dredging operations</w:t>
            </w:r>
          </w:p>
          <w:p w:rsidR="00000000" w:rsidRPr="00242473" w:rsidP="00242473">
            <w:pPr>
              <w:pStyle w:val="ListBullet"/>
            </w:pPr>
            <w:r w:rsidRPr="00242473">
              <w:t>provision of clear and timely instruction and supervision by the individual of those involved in the dredging operations</w:t>
            </w:r>
          </w:p>
          <w:p w:rsidR="00000000" w:rsidP="00242473">
            <w:pPr>
              <w:pStyle w:val="ListBullet"/>
              <w:rPr>
                <w:lang w:val="en-NZ"/>
              </w:rPr>
            </w:pPr>
            <w:r w:rsidRPr="00242473">
              <w:t>evidence of the consistent successful supervision of dredging operations</w:t>
            </w:r>
          </w:p>
        </w:tc>
      </w:tr>
      <w:tr w:rsidTr="00431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This unit must be assessed in the context of the work environment. Where personal safety or environmental damage are limiting factors, assessment may occur in a simulated environment provided it is realist</w:t>
            </w:r>
            <w:r w:rsidRPr="00242473">
              <w:t xml:space="preserve">ic and sufficiently rigorous to cover all aspects of workplace performance, including task skills, task management skills, contingency management skills and job role environment skills. </w:t>
            </w:r>
          </w:p>
          <w:p w:rsidR="00000000" w:rsidRPr="00242473" w:rsidP="00242473">
            <w:pPr>
              <w:pStyle w:val="ListBullet"/>
            </w:pPr>
            <w:r w:rsidRPr="00242473">
              <w:t>The assessment environment should not disadvantage the participant. F</w:t>
            </w:r>
            <w:r w:rsidRPr="00242473">
              <w:t xml:space="preserve">or example, language, literacy and numeracy demands of assessment should not be greater than those required on the job. </w:t>
            </w:r>
          </w:p>
          <w:p w:rsidR="00000000" w:rsidRPr="00242473" w:rsidP="00242473">
            <w:pPr>
              <w:pStyle w:val="ListBullet"/>
            </w:pPr>
            <w:r w:rsidRPr="00242473">
              <w:t>Customisation of assessment and delivery environment to sensitively accommodate cultural diversity.</w:t>
            </w:r>
          </w:p>
          <w:p w:rsidR="00000000" w:rsidRPr="00242473" w:rsidP="00242473">
            <w:pPr>
              <w:pStyle w:val="ListBullet"/>
            </w:pPr>
            <w:r w:rsidRPr="00242473">
              <w:t xml:space="preserve">Aboriginal people and other people </w:t>
            </w:r>
            <w:r w:rsidRPr="00242473">
              <w:t>from a non English speaking background may have second language issues.</w:t>
            </w:r>
          </w:p>
          <w:p w:rsidR="00000000" w:rsidRPr="00242473" w:rsidP="00242473">
            <w:pPr>
              <w:pStyle w:val="ListBullet"/>
            </w:pPr>
            <w:r w:rsidRPr="00242473">
              <w:t>Assessment of this competency requires typical resources normally used in the work environment. Selection and use of resources for particular worksites may differ due to site circumsta</w:t>
            </w:r>
            <w:r w:rsidRPr="00242473">
              <w:t xml:space="preserve">nces. </w:t>
            </w:r>
          </w:p>
          <w:p w:rsidR="00000000" w:rsidRPr="00242473" w:rsidP="00242473">
            <w:pPr>
              <w:pStyle w:val="ListBullet"/>
            </w:pPr>
            <w:r w:rsidRPr="00242473">
              <w:t xml:space="preserve">Where applicable, physical resources should include equipment modified for people with disabilities. </w:t>
            </w:r>
          </w:p>
          <w:p w:rsidR="00000000" w:rsidP="00242473">
            <w:pPr>
              <w:pStyle w:val="ListBullet"/>
              <w:rPr>
                <w:lang w:val="en-NZ"/>
              </w:rPr>
            </w:pPr>
            <w:r w:rsidRPr="00242473">
              <w:t>Access must be provided to appropriate learning and/or assessment support when required.</w:t>
            </w:r>
          </w:p>
        </w:tc>
      </w:tr>
      <w:tr w:rsidTr="00431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This unit may be assessed in a holis</w:t>
            </w:r>
            <w:r w:rsidRPr="00242473">
              <w:t xml:space="preserve">tic way with other units of competency.  The assessment strategy for this unit must verify required knowledge and skill and practical application using more than one of the following assessment methods: </w:t>
            </w:r>
          </w:p>
          <w:p w:rsidR="00000000" w:rsidRPr="00242473" w:rsidP="00242473">
            <w:pPr>
              <w:pStyle w:val="ListBullet"/>
            </w:pPr>
            <w:r w:rsidRPr="00242473">
              <w:t>written and/or oral assessment of the candidate's r</w:t>
            </w:r>
            <w:r w:rsidRPr="00242473">
              <w:t xml:space="preserve">equired knowledge </w:t>
            </w:r>
          </w:p>
          <w:p w:rsidR="00000000" w:rsidRPr="00242473" w:rsidP="00242473">
            <w:pPr>
              <w:pStyle w:val="ListBullet"/>
            </w:pPr>
            <w:r w:rsidRPr="00242473">
              <w:t xml:space="preserve">observed, documented and/or first hand testimonial evidence of the candidate's: </w:t>
            </w:r>
          </w:p>
          <w:p w:rsidR="00000000" w:rsidRPr="00242473" w:rsidP="00242473">
            <w:pPr>
              <w:pStyle w:val="ListBullet2"/>
            </w:pPr>
            <w:r w:rsidRPr="00242473">
              <w:t xml:space="preserve">implementation of appropriate procedures and techniques for the safe, effective and efficient achievement of the required outcomes </w:t>
            </w:r>
          </w:p>
          <w:p w:rsidR="00000000" w:rsidRPr="00242473" w:rsidP="00242473">
            <w:pPr>
              <w:pStyle w:val="ListBullet2"/>
            </w:pPr>
            <w:r w:rsidRPr="00242473">
              <w:t>consistently achieving the required outcomes</w:t>
            </w:r>
          </w:p>
          <w:p w:rsidR="00000000" w:rsidRPr="00242473" w:rsidP="00242473">
            <w:pPr>
              <w:pStyle w:val="ListBullet"/>
            </w:pPr>
            <w:r w:rsidRPr="00242473">
              <w:t>first hand testimonial evidence of the candidate's:</w:t>
            </w:r>
          </w:p>
          <w:p w:rsidR="00000000" w:rsidRPr="00242473" w:rsidP="00242473">
            <w:pPr>
              <w:pStyle w:val="ListBullet2"/>
            </w:pPr>
            <w:r w:rsidRPr="00242473">
              <w:t>working with others to plan, prepare and conduct dredging operations</w:t>
            </w:r>
          </w:p>
          <w:p w:rsidR="00000000" w:rsidP="00242473">
            <w:pPr>
              <w:pStyle w:val="ListBullet2"/>
              <w:rPr>
                <w:lang w:val="en-NZ"/>
              </w:rPr>
            </w:pPr>
            <w:r w:rsidRPr="00242473">
              <w:t>provision of clear and timely instruction and supervision by the individual of those inv</w:t>
            </w:r>
            <w:r w:rsidRPr="00242473">
              <w:t>olved in the conduct of the dredging operations</w:t>
            </w:r>
          </w:p>
        </w:tc>
      </w:tr>
      <w:tr w:rsidTr="00431F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t>Consult the SkillsDMC User Guide for further information on assessment including access and equity issues.</w:t>
            </w:r>
          </w:p>
        </w:tc>
      </w:tr>
    </w:tbl>
    <w:p w:rsidR="00000000" w:rsidRPr="00242473" w:rsidP="00242473">
      <w:pPr>
        <w:pStyle w:val="BodyText"/>
      </w:pPr>
    </w:p>
    <w:p w:rsidR="00000000" w:rsidRPr="00242473" w:rsidP="00242473">
      <w:pPr>
        <w:pStyle w:val="AllowPageBreak"/>
      </w:pPr>
    </w:p>
    <w:p w:rsidR="00000000" w:rsidRPr="00242473" w:rsidP="00242473">
      <w:pPr>
        <w:pStyle w:val="Heading1"/>
      </w:pPr>
      <w:bookmarkStart w:id="11" w:name="O_130705"/>
      <w:bookmarkEnd w:id="11"/>
      <w:r w:rsidRPr="00242473">
        <w:t>Range Statement</w:t>
      </w:r>
    </w:p>
    <w:tbl>
      <w:tblPr>
        <w:tblW w:w="0" w:type="auto"/>
        <w:tblLayout w:type="fixed"/>
        <w:tblCellMar>
          <w:left w:w="62" w:type="dxa"/>
          <w:right w:w="62" w:type="dxa"/>
        </w:tblCellMar>
        <w:tblLook w:val="0000"/>
      </w:tblPr>
      <w:tblGrid>
        <w:gridCol w:w="3510"/>
        <w:gridCol w:w="5012"/>
      </w:tblGrid>
      <w:tr w:rsidTr="00431F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t>The range statement relates to the unit of competency as a whole. It allows for different work environments and situations that may affect performance. Bold italicised wording, if used in the performance criteria, is detailed below. Essential operating con</w:t>
            </w:r>
            <w:r w:rsidRPr="00242473">
              <w:t>ditions that may be present with training and assessment (depending on the work situation, needs of the candidate, accessibility of the item, and local industry and regional contexts) may also be included.</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BodyText"/>
            </w:pPr>
            <w:r w:rsidRPr="00242473">
              <w:rPr>
                <w:rStyle w:val="SpecialBold"/>
              </w:rPr>
              <w:t>Relevant compliance documentation</w:t>
            </w:r>
          </w:p>
          <w:p w:rsidR="00000000" w:rsidP="00242473">
            <w:pPr>
              <w:pStyle w:val="BodyText"/>
              <w:rPr>
                <w:lang w:val="en-NZ"/>
              </w:rPr>
            </w:pPr>
            <w:r w:rsidRPr="00242473">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legislative, organisation and site requirements and procedures</w:t>
            </w:r>
          </w:p>
          <w:p w:rsidR="00000000" w:rsidRPr="00242473" w:rsidP="00242473">
            <w:pPr>
              <w:pStyle w:val="ListBullet"/>
            </w:pPr>
            <w:r w:rsidRPr="00242473">
              <w:t xml:space="preserve">manufacturer's guidelines and specifications </w:t>
            </w:r>
          </w:p>
          <w:p w:rsidR="00000000" w:rsidRPr="00242473" w:rsidP="00242473">
            <w:pPr>
              <w:pStyle w:val="ListBullet"/>
            </w:pPr>
            <w:r w:rsidRPr="00242473">
              <w:t>Australian standards</w:t>
            </w:r>
          </w:p>
          <w:p w:rsidR="00000000" w:rsidRPr="00242473" w:rsidP="00242473">
            <w:pPr>
              <w:pStyle w:val="ListBullet"/>
            </w:pPr>
            <w:r w:rsidRPr="00242473">
              <w:t>codes of practice</w:t>
            </w:r>
          </w:p>
          <w:p w:rsidR="00000000" w:rsidRPr="00242473" w:rsidP="00242473">
            <w:pPr>
              <w:pStyle w:val="ListBullet"/>
            </w:pPr>
            <w:r w:rsidRPr="00242473">
              <w:t>Employment and Workplace Relations legislation</w:t>
            </w:r>
          </w:p>
          <w:p w:rsidR="00000000" w:rsidP="00242473">
            <w:pPr>
              <w:pStyle w:val="ListBullet"/>
              <w:rPr>
                <w:lang w:val="en-NZ"/>
              </w:rPr>
            </w:pPr>
            <w:r w:rsidRPr="00242473">
              <w:t>Equal Employment Opportunity and Disability Discrimination legislation</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Geological data</w:t>
            </w:r>
            <w:r w:rsidRPr="00242473">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rock type and characteristics</w:t>
            </w:r>
          </w:p>
          <w:p w:rsidR="00000000" w:rsidRPr="00242473" w:rsidP="00242473">
            <w:pPr>
              <w:pStyle w:val="ListBullet"/>
            </w:pPr>
            <w:r w:rsidRPr="00242473">
              <w:t>faults and joints</w:t>
            </w:r>
          </w:p>
          <w:p w:rsidR="00000000" w:rsidP="00242473">
            <w:pPr>
              <w:pStyle w:val="ListBullet"/>
              <w:rPr>
                <w:lang w:val="en-NZ"/>
              </w:rPr>
            </w:pPr>
            <w:r w:rsidRPr="00242473">
              <w:t>water tables or other water sources</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Survey data</w:t>
            </w:r>
            <w:r w:rsidRPr="00242473">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floor heights</w:t>
            </w:r>
          </w:p>
          <w:p w:rsidR="00000000" w:rsidRPr="00242473" w:rsidP="00242473">
            <w:pPr>
              <w:pStyle w:val="ListBullet"/>
            </w:pPr>
            <w:r w:rsidRPr="00242473">
              <w:t>bench widths</w:t>
            </w:r>
          </w:p>
          <w:p w:rsidR="00000000" w:rsidP="00242473">
            <w:pPr>
              <w:pStyle w:val="ListBullet"/>
              <w:rPr>
                <w:lang w:val="en-NZ"/>
              </w:rPr>
            </w:pPr>
            <w:r w:rsidRPr="00242473">
              <w:t>grades</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Dredging plan</w:t>
            </w:r>
            <w:r w:rsidRPr="00242473">
              <w:t xml:space="preserve"> may cover:</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limits of extraction area</w:t>
            </w:r>
          </w:p>
          <w:p w:rsidR="00000000" w:rsidRPr="00242473" w:rsidP="00242473">
            <w:pPr>
              <w:pStyle w:val="ListBullet"/>
            </w:pPr>
            <w:r w:rsidRPr="00242473">
              <w:t>land clearing and overburden stripping and stockpiling</w:t>
            </w:r>
          </w:p>
          <w:p w:rsidR="00000000" w:rsidRPr="00242473" w:rsidP="00242473">
            <w:pPr>
              <w:pStyle w:val="ListBullet"/>
            </w:pPr>
            <w:r w:rsidRPr="00242473">
              <w:t>raw feed extraction requirements (such as sequencing, cut depths)</w:t>
            </w:r>
          </w:p>
          <w:p w:rsidR="00000000" w:rsidRPr="00242473" w:rsidP="00242473">
            <w:pPr>
              <w:pStyle w:val="ListBullet"/>
            </w:pPr>
            <w:r w:rsidRPr="00242473">
              <w:t>bank stability criteria and supervision requirements</w:t>
            </w:r>
          </w:p>
          <w:p w:rsidR="00000000" w:rsidRPr="00242473" w:rsidP="00242473">
            <w:pPr>
              <w:pStyle w:val="ListBullet"/>
            </w:pPr>
            <w:r w:rsidRPr="00242473">
              <w:t>raw feed blending requirements</w:t>
            </w:r>
          </w:p>
          <w:p w:rsidR="00000000" w:rsidRPr="00242473" w:rsidP="00242473">
            <w:pPr>
              <w:pStyle w:val="ListBullet"/>
            </w:pPr>
            <w:r w:rsidRPr="00242473">
              <w:t>access road and ramp requirements</w:t>
            </w:r>
          </w:p>
          <w:p w:rsidR="00000000" w:rsidRPr="00242473" w:rsidP="00242473">
            <w:pPr>
              <w:pStyle w:val="ListBullet"/>
            </w:pPr>
            <w:r w:rsidRPr="00242473">
              <w:t>anchorage and cable management requirements</w:t>
            </w:r>
          </w:p>
          <w:p w:rsidR="00000000" w:rsidRPr="00242473" w:rsidP="00242473">
            <w:pPr>
              <w:pStyle w:val="ListBullet"/>
            </w:pPr>
            <w:r w:rsidRPr="00242473">
              <w:t>slurry and tailings line man</w:t>
            </w:r>
            <w:r w:rsidRPr="00242473">
              <w:t>agement requirements</w:t>
            </w:r>
          </w:p>
          <w:p w:rsidR="00000000" w:rsidRPr="00242473" w:rsidP="00242473">
            <w:pPr>
              <w:pStyle w:val="ListBullet"/>
            </w:pPr>
            <w:r w:rsidRPr="00242473">
              <w:t>power and fuel line management requirements</w:t>
            </w:r>
          </w:p>
          <w:p w:rsidR="00000000" w:rsidRPr="00242473" w:rsidP="00242473">
            <w:pPr>
              <w:pStyle w:val="ListBullet"/>
            </w:pPr>
            <w:r w:rsidRPr="00242473">
              <w:t>setting up slurry discharge arrangements (including cyclones)</w:t>
            </w:r>
          </w:p>
          <w:p w:rsidR="00000000" w:rsidRPr="00242473" w:rsidP="00242473">
            <w:pPr>
              <w:pStyle w:val="ListBullet"/>
            </w:pPr>
            <w:r w:rsidRPr="00242473">
              <w:t xml:space="preserve">dewatering and water management requirements and procedures </w:t>
            </w:r>
          </w:p>
          <w:p w:rsidR="00000000" w:rsidRPr="00242473" w:rsidP="00242473">
            <w:pPr>
              <w:pStyle w:val="ListBullet"/>
            </w:pPr>
            <w:r w:rsidRPr="00242473">
              <w:t>finished pit shape and face requirements</w:t>
            </w:r>
          </w:p>
          <w:p w:rsidR="00000000" w:rsidRPr="00242473" w:rsidP="00242473">
            <w:pPr>
              <w:pStyle w:val="ListBullet"/>
            </w:pPr>
            <w:r w:rsidRPr="00242473">
              <w:t>rehabilitation and environm</w:t>
            </w:r>
            <w:r w:rsidRPr="00242473">
              <w:t xml:space="preserve">ental works requirements (progressive and final) </w:t>
            </w:r>
          </w:p>
          <w:p w:rsidR="00000000" w:rsidRPr="00242473" w:rsidP="00242473">
            <w:pPr>
              <w:pStyle w:val="ListBullet"/>
            </w:pPr>
            <w:r w:rsidRPr="00242473">
              <w:t>tailings deposition/treatment requirements and procedures</w:t>
            </w:r>
          </w:p>
          <w:p w:rsidR="00000000" w:rsidP="00242473">
            <w:pPr>
              <w:pStyle w:val="ListBullet"/>
              <w:rPr>
                <w:lang w:val="en-NZ"/>
              </w:rPr>
            </w:pPr>
            <w:r w:rsidRPr="00242473">
              <w:t>reporting and record requirements and procedures</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Resources</w:t>
            </w:r>
            <w:r w:rsidRPr="00242473">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labour</w:t>
            </w:r>
          </w:p>
          <w:p w:rsidR="00000000" w:rsidRPr="00242473" w:rsidP="00242473">
            <w:pPr>
              <w:pStyle w:val="ListBullet"/>
            </w:pPr>
            <w:r w:rsidRPr="00242473">
              <w:t>materials</w:t>
            </w:r>
          </w:p>
          <w:p w:rsidR="00000000" w:rsidRPr="00242473" w:rsidP="00242473">
            <w:pPr>
              <w:pStyle w:val="ListBullet"/>
            </w:pPr>
            <w:r w:rsidRPr="00242473">
              <w:t>services</w:t>
            </w:r>
          </w:p>
          <w:p w:rsidR="00000000" w:rsidP="00242473">
            <w:pPr>
              <w:pStyle w:val="ListBullet"/>
              <w:rPr>
                <w:lang w:val="en-NZ"/>
              </w:rPr>
            </w:pPr>
            <w:r w:rsidRPr="00242473">
              <w:t>equipment</w:t>
            </w:r>
          </w:p>
        </w:tc>
      </w:tr>
      <w:tr w:rsidTr="00431FE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473">
            <w:pPr>
              <w:pStyle w:val="BodyText"/>
              <w:rPr>
                <w:lang w:val="en-NZ"/>
              </w:rPr>
            </w:pPr>
            <w:r w:rsidRPr="00242473">
              <w:rPr>
                <w:rStyle w:val="SpecialBold"/>
              </w:rPr>
              <w:t>Instructions may issued in briefings</w:t>
            </w:r>
            <w:r w:rsidRPr="00242473">
              <w:t xml:space="preserve">, </w:t>
            </w:r>
            <w:r w:rsidRPr="00242473">
              <w:rPr>
                <w:rStyle w:val="SpecialBold"/>
              </w:rPr>
              <w:t>handovers</w:t>
            </w:r>
            <w:r w:rsidRPr="00242473">
              <w:t xml:space="preserve">, </w:t>
            </w:r>
            <w:r w:rsidRPr="00242473">
              <w:rPr>
                <w:rStyle w:val="SpecialBold"/>
              </w:rPr>
              <w:t>and work orders</w:t>
            </w:r>
            <w:r w:rsidRPr="00242473">
              <w:t xml:space="preserve"> and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473" w:rsidP="00242473">
            <w:pPr>
              <w:pStyle w:val="ListBullet"/>
            </w:pPr>
            <w:r w:rsidRPr="00242473">
              <w:t>nature and scope of tasks</w:t>
            </w:r>
          </w:p>
          <w:p w:rsidR="00000000" w:rsidRPr="00242473" w:rsidP="00242473">
            <w:pPr>
              <w:pStyle w:val="ListBullet"/>
            </w:pPr>
            <w:r w:rsidRPr="00242473">
              <w:t>achievement targets</w:t>
            </w:r>
          </w:p>
          <w:p w:rsidR="00000000" w:rsidRPr="00242473" w:rsidP="00242473">
            <w:pPr>
              <w:pStyle w:val="ListBullet"/>
            </w:pPr>
            <w:r w:rsidRPr="00242473">
              <w:t>refuelling arrangements</w:t>
            </w:r>
          </w:p>
          <w:p w:rsidR="00000000" w:rsidRPr="00242473" w:rsidP="00242473">
            <w:pPr>
              <w:pStyle w:val="ListBullet"/>
            </w:pPr>
            <w:r w:rsidRPr="00242473">
              <w:t>operational conditions</w:t>
            </w:r>
          </w:p>
          <w:p w:rsidR="00000000" w:rsidRPr="00242473" w:rsidP="00242473">
            <w:pPr>
              <w:pStyle w:val="ListBullet"/>
            </w:pPr>
            <w:r w:rsidRPr="00242473">
              <w:t>obtaining permits required</w:t>
            </w:r>
          </w:p>
          <w:p w:rsidR="00000000" w:rsidRPr="00242473" w:rsidP="00242473">
            <w:pPr>
              <w:pStyle w:val="ListBullet"/>
            </w:pPr>
            <w:r w:rsidRPr="00242473">
              <w:t>site layout</w:t>
            </w:r>
          </w:p>
          <w:p w:rsidR="00000000" w:rsidRPr="00242473" w:rsidP="00242473">
            <w:pPr>
              <w:pStyle w:val="ListBullet"/>
            </w:pPr>
            <w:r w:rsidRPr="00242473">
              <w:t>out of bounds areas</w:t>
            </w:r>
          </w:p>
          <w:p w:rsidR="00000000" w:rsidRPr="00242473" w:rsidP="00242473">
            <w:pPr>
              <w:pStyle w:val="ListBullet"/>
            </w:pPr>
            <w:r w:rsidRPr="00242473">
              <w:t>worksite inspection requirements</w:t>
            </w:r>
          </w:p>
          <w:p w:rsidR="00000000" w:rsidRPr="00242473" w:rsidP="00242473">
            <w:pPr>
              <w:pStyle w:val="ListBullet"/>
            </w:pPr>
            <w:r w:rsidRPr="00242473">
              <w:t>plant or equipment defects</w:t>
            </w:r>
          </w:p>
          <w:p w:rsidR="00000000" w:rsidRPr="00242473" w:rsidP="00242473">
            <w:pPr>
              <w:pStyle w:val="ListBullet"/>
            </w:pPr>
            <w:r w:rsidRPr="00242473">
              <w:t>hazards and potential hazards</w:t>
            </w:r>
          </w:p>
          <w:p w:rsidR="00000000" w:rsidRPr="00242473" w:rsidP="00242473">
            <w:pPr>
              <w:pStyle w:val="ListBullet"/>
            </w:pPr>
            <w:r w:rsidRPr="00242473">
              <w:t>coordination requirements or issues</w:t>
            </w:r>
          </w:p>
        </w:tc>
      </w:tr>
    </w:tbl>
    <w:p w:rsidR="00000000" w:rsidRPr="00242473" w:rsidP="00242473">
      <w:pPr>
        <w:pStyle w:val="BodyText"/>
      </w:pPr>
    </w:p>
    <w:p w:rsidR="00000000" w:rsidRPr="00242473" w:rsidP="00242473">
      <w:pPr>
        <w:pStyle w:val="AllowPageBreak"/>
      </w:pPr>
    </w:p>
    <w:p w:rsidR="00000000" w:rsidRPr="00242473" w:rsidP="00242473">
      <w:pPr>
        <w:pStyle w:val="Heading1"/>
      </w:pPr>
      <w:bookmarkStart w:id="12" w:name="O_130706"/>
      <w:bookmarkEnd w:id="12"/>
      <w:r w:rsidRPr="00242473">
        <w:t>Unit Sector(s)</w:t>
      </w:r>
    </w:p>
    <w:p w:rsidR="00000000" w:rsidRPr="00242473" w:rsidP="00242473">
      <w:pPr>
        <w:pStyle w:val="BodyText"/>
      </w:pPr>
      <w:r w:rsidRPr="00242473">
        <w:t>Materials Extraction</w:t>
      </w:r>
    </w:p>
    <w:p w:rsidR="00000000" w:rsidRPr="00242473" w:rsidP="00242473">
      <w:pPr>
        <w:pStyle w:val="AllowPageBreak"/>
      </w:pPr>
    </w:p>
    <w:p w:rsidR="00000000" w:rsidRPr="00242473" w:rsidP="00242473">
      <w:pPr>
        <w:pStyle w:val="Heading1"/>
      </w:pPr>
      <w:bookmarkStart w:id="13" w:name="O_161571"/>
      <w:bookmarkEnd w:id="13"/>
      <w:r w:rsidRPr="00242473">
        <w:t>Competency field</w:t>
      </w:r>
    </w:p>
    <w:p w:rsidR="00000000" w:rsidRPr="00242473" w:rsidP="00242473">
      <w:pPr>
        <w:pStyle w:val="BodyText"/>
      </w:pPr>
      <w:r w:rsidRPr="00242473">
        <w:t>Refer to Unit Sector(s).</w:t>
      </w:r>
    </w:p>
    <w:p w:rsidR="00000000" w:rsidRPr="00242473" w:rsidP="00242473">
      <w:pPr>
        <w:pStyle w:val="AllowPageBreak"/>
      </w:pPr>
    </w:p>
    <w:p w:rsidR="00000000" w:rsidRPr="00242473" w:rsidP="00242473">
      <w:pPr>
        <w:pStyle w:val="Heading1"/>
      </w:pPr>
      <w:bookmarkStart w:id="14" w:name="O_161570"/>
      <w:bookmarkEnd w:id="14"/>
      <w:r w:rsidRPr="00242473">
        <w:t>Co-requisite units</w:t>
      </w:r>
    </w:p>
    <w:p w:rsidR="00000000" w:rsidRPr="00242473" w:rsidP="00242473">
      <w:pPr>
        <w:pStyle w:val="BodyText"/>
      </w:pPr>
      <w:r w:rsidRPr="00242473">
        <w:t>Not applicable.</w:t>
      </w:r>
    </w:p>
    <w:p w:rsidR="00000000" w:rsidRPr="00242473" w:rsidP="00242473"/>
    <w:sectPr w:rsidSect="00242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FED" w:rsidP="00431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ED" w:rsidP="00242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1FED" w:rsidP="00242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1FED" w:rsidP="002424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FED" w:rsidP="00431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ED" w:rsidP="00242473">
    <w:pPr>
      <w:pStyle w:val="Header"/>
      <w:framePr w:wrap="around"/>
    </w:pPr>
    <w:r>
      <w:fldChar w:fldCharType="begin"/>
    </w:r>
    <w:r>
      <w:instrText xml:space="preserve"> TITLE   \* MERGEFORMAT </w:instrText>
    </w:r>
    <w:r>
      <w:fldChar w:fldCharType="separate"/>
    </w:r>
    <w:r>
      <w:t>RIIMEX402A Supervise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FED" w:rsidP="002424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106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A9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92A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4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2473"/>
    <w:pPr>
      <w:spacing w:before="360" w:after="60"/>
      <w:outlineLvl w:val="0"/>
    </w:pPr>
    <w:rPr>
      <w:sz w:val="32"/>
    </w:rPr>
  </w:style>
  <w:style w:type="paragraph" w:styleId="Heading2">
    <w:name w:val="heading 2"/>
    <w:basedOn w:val="HeadingBase"/>
    <w:next w:val="BodyText"/>
    <w:link w:val="Heading2Char"/>
    <w:qFormat/>
    <w:rsid w:val="00242473"/>
    <w:pPr>
      <w:keepLines/>
      <w:spacing w:before="240" w:after="120"/>
      <w:outlineLvl w:val="1"/>
    </w:pPr>
    <w:rPr>
      <w:sz w:val="28"/>
      <w:szCs w:val="40"/>
    </w:rPr>
  </w:style>
  <w:style w:type="paragraph" w:styleId="Heading3">
    <w:name w:val="heading 3"/>
    <w:basedOn w:val="HeadingBase"/>
    <w:next w:val="BodyText"/>
    <w:link w:val="Heading3Char"/>
    <w:qFormat/>
    <w:rsid w:val="00242473"/>
    <w:pPr>
      <w:spacing w:before="180" w:after="120"/>
      <w:outlineLvl w:val="2"/>
    </w:pPr>
    <w:rPr>
      <w:spacing w:val="-10"/>
      <w:kern w:val="32"/>
    </w:rPr>
  </w:style>
  <w:style w:type="paragraph" w:styleId="Heading4">
    <w:name w:val="heading 4"/>
    <w:basedOn w:val="HeadingBase"/>
    <w:next w:val="BodyText"/>
    <w:link w:val="Heading4Char"/>
    <w:qFormat/>
    <w:rsid w:val="00242473"/>
    <w:pPr>
      <w:spacing w:before="160" w:after="120"/>
      <w:outlineLvl w:val="3"/>
    </w:pPr>
    <w:rPr>
      <w:sz w:val="22"/>
    </w:rPr>
  </w:style>
  <w:style w:type="paragraph" w:styleId="Heading5">
    <w:name w:val="heading 5"/>
    <w:basedOn w:val="HeadingBase"/>
    <w:next w:val="Normal"/>
    <w:link w:val="Heading5Char"/>
    <w:qFormat/>
    <w:rsid w:val="00242473"/>
    <w:pPr>
      <w:spacing w:before="80"/>
      <w:outlineLvl w:val="4"/>
    </w:pPr>
    <w:rPr>
      <w:color w:val="918585"/>
      <w:sz w:val="20"/>
    </w:rPr>
  </w:style>
  <w:style w:type="paragraph" w:styleId="Heading6">
    <w:name w:val="heading 6"/>
    <w:basedOn w:val="HeadingBase"/>
    <w:next w:val="Normal"/>
    <w:link w:val="Heading6Char"/>
    <w:qFormat/>
    <w:rsid w:val="00242473"/>
    <w:pPr>
      <w:spacing w:before="60"/>
      <w:outlineLvl w:val="5"/>
    </w:pPr>
    <w:rPr>
      <w:color w:val="918585"/>
      <w:sz w:val="20"/>
    </w:rPr>
  </w:style>
  <w:style w:type="paragraph" w:styleId="Heading7">
    <w:name w:val="heading 7"/>
    <w:basedOn w:val="Normal"/>
    <w:next w:val="Normal"/>
    <w:link w:val="Heading7Char"/>
    <w:qFormat/>
    <w:rsid w:val="00242473"/>
    <w:pPr>
      <w:ind w:left="720"/>
      <w:outlineLvl w:val="6"/>
    </w:pPr>
    <w:rPr>
      <w:i/>
    </w:rPr>
  </w:style>
  <w:style w:type="paragraph" w:styleId="Heading8">
    <w:name w:val="heading 8"/>
    <w:basedOn w:val="Normal"/>
    <w:next w:val="Normal"/>
    <w:link w:val="Heading8Char"/>
    <w:qFormat/>
    <w:rsid w:val="00242473"/>
    <w:pPr>
      <w:ind w:left="720"/>
      <w:outlineLvl w:val="7"/>
    </w:pPr>
    <w:rPr>
      <w:i/>
    </w:rPr>
  </w:style>
  <w:style w:type="paragraph" w:styleId="Heading9">
    <w:name w:val="heading 9"/>
    <w:basedOn w:val="Normal"/>
    <w:next w:val="Normal"/>
    <w:link w:val="Heading9Char"/>
    <w:qFormat/>
    <w:rsid w:val="00242473"/>
    <w:pPr>
      <w:ind w:left="720"/>
      <w:outlineLvl w:val="8"/>
    </w:pPr>
    <w:rPr>
      <w:i/>
    </w:rPr>
  </w:style>
  <w:style w:type="character" w:default="1" w:styleId="DefaultParagraphFont">
    <w:name w:val="Default Paragraph Font"/>
    <w:uiPriority w:val="1"/>
    <w:unhideWhenUsed/>
    <w:rsid w:val="00242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473"/>
  </w:style>
  <w:style w:type="character" w:customStyle="1" w:styleId="Heading1Char">
    <w:name w:val="Heading 1 Char"/>
    <w:basedOn w:val="DefaultParagraphFont"/>
    <w:link w:val="Heading1"/>
    <w:rsid w:val="00242473"/>
    <w:rPr>
      <w:rFonts w:ascii="Times New Roman" w:eastAsia="Times New Roman" w:hAnsi="Times New Roman" w:cs="Times New Roman"/>
      <w:b/>
      <w:sz w:val="32"/>
      <w:szCs w:val="20"/>
      <w:lang w:eastAsia="en-US"/>
    </w:rPr>
  </w:style>
  <w:style w:type="paragraph" w:styleId="BodyText">
    <w:name w:val="Body Text"/>
    <w:basedOn w:val="Normal"/>
    <w:link w:val="BodyTextChar"/>
    <w:rsid w:val="00242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473"/>
    <w:rPr>
      <w:rFonts w:ascii="Times New Roman" w:eastAsia="Times New Roman" w:hAnsi="Times New Roman" w:cs="Times New Roman"/>
      <w:sz w:val="24"/>
      <w:lang w:val="en-US" w:eastAsia="en-US"/>
    </w:rPr>
  </w:style>
  <w:style w:type="paragraph" w:styleId="Footer">
    <w:name w:val="footer"/>
    <w:basedOn w:val="Normal"/>
    <w:link w:val="FooterChar"/>
    <w:rsid w:val="00242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473"/>
    <w:rPr>
      <w:rFonts w:ascii="Times New Roman" w:eastAsia="Times New Roman" w:hAnsi="Times New Roman" w:cs="Times New Roman"/>
      <w:sz w:val="16"/>
      <w:lang w:val="en-US" w:eastAsia="en-US"/>
    </w:rPr>
  </w:style>
  <w:style w:type="paragraph" w:styleId="List">
    <w:name w:val="List"/>
    <w:basedOn w:val="BodyText"/>
    <w:next w:val="BodyText"/>
    <w:rsid w:val="00242473"/>
    <w:pPr>
      <w:tabs>
        <w:tab w:val="left" w:pos="340"/>
      </w:tabs>
      <w:spacing w:before="60" w:after="60"/>
      <w:ind w:left="340" w:hanging="340"/>
    </w:pPr>
  </w:style>
  <w:style w:type="paragraph" w:styleId="ListBullet">
    <w:name w:val="List Bullet"/>
    <w:basedOn w:val="List"/>
    <w:rsid w:val="00242473"/>
    <w:pPr>
      <w:numPr>
        <w:numId w:val="13"/>
      </w:numPr>
      <w:tabs>
        <w:tab w:val="clear" w:pos="340"/>
      </w:tabs>
      <w:spacing w:before="40" w:after="40"/>
    </w:pPr>
  </w:style>
  <w:style w:type="character" w:customStyle="1" w:styleId="SpecialBold">
    <w:name w:val="Special Bold"/>
    <w:basedOn w:val="DefaultParagraphFont"/>
    <w:rsid w:val="00242473"/>
    <w:rPr>
      <w:b/>
      <w:spacing w:val="0"/>
    </w:rPr>
  </w:style>
  <w:style w:type="paragraph" w:styleId="ListBullet2">
    <w:name w:val="List Bullet 2"/>
    <w:basedOn w:val="List2"/>
    <w:rsid w:val="00242473"/>
    <w:pPr>
      <w:numPr>
        <w:numId w:val="14"/>
      </w:numPr>
      <w:tabs>
        <w:tab w:val="clear" w:pos="680"/>
      </w:tabs>
    </w:pPr>
  </w:style>
  <w:style w:type="paragraph" w:styleId="Header">
    <w:name w:val="header"/>
    <w:basedOn w:val="Normal"/>
    <w:link w:val="HeaderChar"/>
    <w:rsid w:val="00242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4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2473"/>
    <w:rPr>
      <w:i/>
    </w:rPr>
  </w:style>
  <w:style w:type="paragraph" w:customStyle="1" w:styleId="SuperHeading">
    <w:name w:val="SuperHeading"/>
    <w:basedOn w:val="Normal"/>
    <w:rsid w:val="00242473"/>
    <w:pPr>
      <w:spacing w:before="240" w:after="120"/>
      <w:outlineLvl w:val="0"/>
    </w:pPr>
    <w:rPr>
      <w:rFonts w:ascii="Times New Roman" w:hAnsi="Times New Roman"/>
      <w:b/>
      <w:sz w:val="28"/>
    </w:rPr>
  </w:style>
  <w:style w:type="paragraph" w:customStyle="1" w:styleId="AllowPageBreak">
    <w:name w:val="AllowPageBreak"/>
    <w:rsid w:val="002424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2473"/>
    <w:pPr>
      <w:tabs>
        <w:tab w:val="left" w:pos="680"/>
      </w:tabs>
      <w:spacing w:before="60" w:after="60"/>
      <w:ind w:left="680" w:hanging="340"/>
    </w:pPr>
  </w:style>
  <w:style w:type="character" w:customStyle="1" w:styleId="BoldandItalics">
    <w:name w:val="Bold and Italics"/>
    <w:qFormat/>
    <w:rsid w:val="00242473"/>
    <w:rPr>
      <w:b/>
      <w:i/>
      <w:u w:val="none"/>
    </w:rPr>
  </w:style>
  <w:style w:type="character" w:customStyle="1" w:styleId="Heading2Char">
    <w:name w:val="Heading 2 Char"/>
    <w:basedOn w:val="DefaultParagraphFont"/>
    <w:link w:val="Heading2"/>
    <w:rsid w:val="00242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4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24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2473"/>
    <w:rPr>
      <w:rFonts w:ascii="Courier New" w:eastAsia="Times New Roman" w:hAnsi="Courier New" w:cs="Times New Roman"/>
      <w:i/>
      <w:szCs w:val="20"/>
      <w:lang w:val="en-US" w:eastAsia="en-US"/>
    </w:rPr>
  </w:style>
  <w:style w:type="paragraph" w:customStyle="1" w:styleId="HeadingBase">
    <w:name w:val="Heading Base"/>
    <w:rsid w:val="00242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473"/>
    <w:pPr>
      <w:tabs>
        <w:tab w:val="right" w:leader="dot" w:pos="9072"/>
      </w:tabs>
      <w:ind w:left="567"/>
    </w:pPr>
    <w:rPr>
      <w:szCs w:val="22"/>
    </w:rPr>
  </w:style>
  <w:style w:type="paragraph" w:customStyle="1" w:styleId="TOCBase">
    <w:name w:val="TOC Base"/>
    <w:rsid w:val="00242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473"/>
    <w:pPr>
      <w:tabs>
        <w:tab w:val="right" w:leader="dot" w:pos="9072"/>
      </w:tabs>
      <w:spacing w:before="40" w:after="40"/>
      <w:ind w:left="284"/>
    </w:pPr>
    <w:rPr>
      <w:rFonts w:ascii="Times New Roman" w:hAnsi="Times New Roman"/>
    </w:rPr>
  </w:style>
  <w:style w:type="paragraph" w:styleId="TOC1">
    <w:name w:val="toc 1"/>
    <w:basedOn w:val="TOCBase"/>
    <w:next w:val="Normal"/>
    <w:rsid w:val="002424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2473"/>
    <w:pPr>
      <w:spacing w:before="5040"/>
      <w:jc w:val="center"/>
    </w:pPr>
    <w:rPr>
      <w:sz w:val="48"/>
      <w:szCs w:val="72"/>
      <w:lang w:val="en-US"/>
    </w:rPr>
  </w:style>
  <w:style w:type="character" w:customStyle="1" w:styleId="TitleChar">
    <w:name w:val="Title Char"/>
    <w:basedOn w:val="DefaultParagraphFont"/>
    <w:link w:val="Title"/>
    <w:rsid w:val="00242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473"/>
    <w:pPr>
      <w:tabs>
        <w:tab w:val="left" w:pos="3600"/>
        <w:tab w:val="left" w:pos="3958"/>
      </w:tabs>
    </w:pPr>
  </w:style>
  <w:style w:type="paragraph" w:customStyle="1" w:styleId="Note">
    <w:name w:val="Note"/>
    <w:basedOn w:val="BodyText"/>
    <w:rsid w:val="00242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473"/>
    <w:pPr>
      <w:framePr w:wrap="auto" w:hAnchor="text" w:y="6049"/>
    </w:pPr>
    <w:rPr>
      <w:color w:val="000000"/>
      <w:sz w:val="40"/>
    </w:rPr>
  </w:style>
  <w:style w:type="paragraph" w:customStyle="1" w:styleId="TOCTitle">
    <w:name w:val="TOCTitle"/>
    <w:basedOn w:val="Heading1"/>
    <w:rsid w:val="00242473"/>
    <w:pPr>
      <w:spacing w:after="240"/>
      <w:jc w:val="center"/>
      <w:outlineLvl w:val="9"/>
    </w:pPr>
    <w:rPr>
      <w:caps/>
    </w:rPr>
  </w:style>
  <w:style w:type="paragraph" w:customStyle="1" w:styleId="Version">
    <w:name w:val="Version"/>
    <w:rsid w:val="00242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473"/>
    <w:pPr>
      <w:keepNext w:val="0"/>
      <w:tabs>
        <w:tab w:val="right" w:pos="4176"/>
      </w:tabs>
      <w:ind w:left="198" w:hanging="198"/>
    </w:pPr>
    <w:rPr>
      <w:rFonts w:ascii="Garamond" w:hAnsi="Garamond"/>
    </w:rPr>
  </w:style>
  <w:style w:type="paragraph" w:styleId="IndexHeading">
    <w:name w:val="index heading"/>
    <w:basedOn w:val="Normal"/>
    <w:next w:val="Index1"/>
    <w:semiHidden/>
    <w:rsid w:val="00242473"/>
    <w:pPr>
      <w:spacing w:before="120" w:after="120"/>
    </w:pPr>
    <w:rPr>
      <w:rFonts w:ascii="Arial" w:hAnsi="Arial"/>
      <w:b/>
      <w:color w:val="918585"/>
      <w:sz w:val="24"/>
    </w:rPr>
  </w:style>
  <w:style w:type="paragraph" w:customStyle="1" w:styleId="Chapter">
    <w:name w:val="Chapter"/>
    <w:basedOn w:val="Normal"/>
    <w:rsid w:val="00242473"/>
    <w:pPr>
      <w:spacing w:before="240"/>
    </w:pPr>
    <w:rPr>
      <w:rFonts w:ascii="Times New Roman" w:hAnsi="Times New Roman"/>
      <w:smallCaps/>
      <w:spacing w:val="80"/>
      <w:sz w:val="28"/>
    </w:rPr>
  </w:style>
  <w:style w:type="paragraph" w:customStyle="1" w:styleId="InChapter">
    <w:name w:val="InChapter"/>
    <w:basedOn w:val="Heading3"/>
    <w:rsid w:val="00242473"/>
    <w:pPr>
      <w:spacing w:after="240"/>
      <w:outlineLvl w:val="9"/>
    </w:pPr>
    <w:rPr>
      <w:noProof/>
    </w:rPr>
  </w:style>
  <w:style w:type="paragraph" w:styleId="Index2">
    <w:name w:val="index 2"/>
    <w:basedOn w:val="Normal"/>
    <w:next w:val="Normal"/>
    <w:semiHidden/>
    <w:rsid w:val="00242473"/>
    <w:pPr>
      <w:tabs>
        <w:tab w:val="right" w:pos="4176"/>
      </w:tabs>
      <w:ind w:left="568" w:hanging="284"/>
    </w:pPr>
    <w:rPr>
      <w:rFonts w:ascii="Garamond" w:hAnsi="Garamond"/>
    </w:rPr>
  </w:style>
  <w:style w:type="paragraph" w:customStyle="1" w:styleId="Byline">
    <w:name w:val="Byline"/>
    <w:rsid w:val="00242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473"/>
    <w:pPr>
      <w:tabs>
        <w:tab w:val="clear" w:pos="3600"/>
        <w:tab w:val="clear" w:pos="3958"/>
      </w:tabs>
      <w:jc w:val="right"/>
    </w:pPr>
  </w:style>
  <w:style w:type="paragraph" w:styleId="Caption">
    <w:name w:val="caption"/>
    <w:basedOn w:val="BodyText"/>
    <w:next w:val="Normal"/>
    <w:qFormat/>
    <w:rsid w:val="00242473"/>
    <w:pPr>
      <w:framePr w:w="2268" w:hSpace="181" w:vSpace="181" w:wrap="around" w:vAnchor="text" w:hAnchor="page" w:x="1135" w:y="285" w:anchorLock="1"/>
    </w:pPr>
    <w:rPr>
      <w:i/>
    </w:rPr>
  </w:style>
  <w:style w:type="paragraph" w:customStyle="1" w:styleId="MiniTOCTitle">
    <w:name w:val="MiniTOCTitle"/>
    <w:basedOn w:val="Heading4"/>
    <w:rsid w:val="00242473"/>
    <w:pPr>
      <w:spacing w:before="240"/>
      <w:outlineLvl w:val="9"/>
    </w:pPr>
    <w:rPr>
      <w:noProof/>
      <w:sz w:val="24"/>
    </w:rPr>
  </w:style>
  <w:style w:type="paragraph" w:customStyle="1" w:styleId="MiniTOCItem">
    <w:name w:val="MiniTOCItem"/>
    <w:basedOn w:val="ListBullet"/>
    <w:rsid w:val="00242473"/>
    <w:pPr>
      <w:numPr>
        <w:numId w:val="0"/>
      </w:numPr>
      <w:tabs>
        <w:tab w:val="right" w:leader="dot" w:pos="6521"/>
      </w:tabs>
      <w:spacing w:before="0" w:after="0"/>
    </w:pPr>
  </w:style>
  <w:style w:type="paragraph" w:customStyle="1" w:styleId="TOFTitle">
    <w:name w:val="TOFTitle"/>
    <w:basedOn w:val="TOCTitle"/>
    <w:rsid w:val="00242473"/>
  </w:style>
  <w:style w:type="paragraph" w:styleId="TableofFigures">
    <w:name w:val="table of figures"/>
    <w:basedOn w:val="Normal"/>
    <w:next w:val="Normal"/>
    <w:semiHidden/>
    <w:rsid w:val="00242473"/>
    <w:pPr>
      <w:tabs>
        <w:tab w:val="right" w:leader="dot" w:pos="9072"/>
      </w:tabs>
      <w:ind w:left="970" w:hanging="403"/>
    </w:pPr>
    <w:rPr>
      <w:rFonts w:ascii="Times New Roman" w:hAnsi="Times New Roman"/>
      <w:b/>
    </w:rPr>
  </w:style>
  <w:style w:type="paragraph" w:styleId="ListNumber">
    <w:name w:val="List Number"/>
    <w:basedOn w:val="List"/>
    <w:rsid w:val="00242473"/>
    <w:pPr>
      <w:numPr>
        <w:numId w:val="11"/>
      </w:numPr>
    </w:pPr>
  </w:style>
  <w:style w:type="character" w:customStyle="1" w:styleId="WingdingSymbols">
    <w:name w:val="Wingding Symbols"/>
    <w:rsid w:val="00242473"/>
    <w:rPr>
      <w:rFonts w:ascii="Wingdings" w:hAnsi="Wingdings"/>
    </w:rPr>
  </w:style>
  <w:style w:type="paragraph" w:customStyle="1" w:styleId="TableHeading">
    <w:name w:val="Table Heading"/>
    <w:basedOn w:val="HeadingBase"/>
    <w:rsid w:val="00242473"/>
    <w:pPr>
      <w:keepLines/>
      <w:pBdr>
        <w:bottom w:val="single" w:sz="6" w:space="1" w:color="918585"/>
      </w:pBdr>
      <w:spacing w:before="240"/>
    </w:pPr>
  </w:style>
  <w:style w:type="character" w:customStyle="1" w:styleId="HotSpot">
    <w:name w:val="HotSpot"/>
    <w:rsid w:val="00242473"/>
    <w:rPr>
      <w:color w:val="0033CC"/>
      <w:u w:val="none"/>
    </w:rPr>
  </w:style>
  <w:style w:type="paragraph" w:customStyle="1" w:styleId="BodyTextRight">
    <w:name w:val="Body Text Right"/>
    <w:basedOn w:val="BodyText"/>
    <w:rsid w:val="00242473"/>
    <w:pPr>
      <w:spacing w:before="0" w:after="0"/>
      <w:jc w:val="right"/>
    </w:pPr>
  </w:style>
  <w:style w:type="paragraph" w:styleId="Index3">
    <w:name w:val="index 3"/>
    <w:basedOn w:val="ListNumber2"/>
    <w:next w:val="Normal"/>
    <w:semiHidden/>
    <w:rsid w:val="00242473"/>
    <w:pPr>
      <w:numPr>
        <w:numId w:val="0"/>
      </w:numPr>
      <w:tabs>
        <w:tab w:val="right" w:leader="dot" w:pos="4176"/>
      </w:tabs>
    </w:pPr>
  </w:style>
  <w:style w:type="paragraph" w:styleId="ListNumber2">
    <w:name w:val="List Number 2"/>
    <w:basedOn w:val="List2"/>
    <w:rsid w:val="00242473"/>
    <w:pPr>
      <w:numPr>
        <w:numId w:val="10"/>
      </w:numPr>
      <w:tabs>
        <w:tab w:val="clear" w:pos="1060"/>
      </w:tabs>
    </w:pPr>
  </w:style>
  <w:style w:type="paragraph" w:customStyle="1" w:styleId="MarginNote">
    <w:name w:val="Margin Note"/>
    <w:basedOn w:val="BodyText"/>
    <w:rsid w:val="00242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4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2473"/>
    <w:rPr>
      <w:sz w:val="32"/>
    </w:rPr>
  </w:style>
  <w:style w:type="paragraph" w:customStyle="1" w:styleId="HeadingProcedure">
    <w:name w:val="Heading Procedure"/>
    <w:basedOn w:val="HeadingBase"/>
    <w:next w:val="Normal"/>
    <w:rsid w:val="00242473"/>
    <w:pPr>
      <w:tabs>
        <w:tab w:val="left" w:pos="0"/>
      </w:tabs>
      <w:spacing w:before="120" w:after="60"/>
    </w:pPr>
    <w:rPr>
      <w:i/>
      <w:color w:val="918585"/>
      <w:sz w:val="22"/>
    </w:rPr>
  </w:style>
  <w:style w:type="paragraph" w:customStyle="1" w:styleId="TableBodyText">
    <w:name w:val="Table Body Text"/>
    <w:basedOn w:val="BodyText"/>
    <w:rsid w:val="00242473"/>
    <w:pPr>
      <w:spacing w:before="60" w:after="60"/>
    </w:pPr>
  </w:style>
  <w:style w:type="paragraph" w:styleId="ListContinue">
    <w:name w:val="List Continue"/>
    <w:basedOn w:val="List"/>
    <w:rsid w:val="00242473"/>
    <w:pPr>
      <w:ind w:firstLine="0"/>
    </w:pPr>
  </w:style>
  <w:style w:type="paragraph" w:customStyle="1" w:styleId="ListNote">
    <w:name w:val="List Note"/>
    <w:basedOn w:val="List"/>
    <w:rsid w:val="00242473"/>
    <w:pPr>
      <w:pBdr>
        <w:top w:val="single" w:sz="6" w:space="2" w:color="918585"/>
        <w:bottom w:val="single" w:sz="6" w:space="2" w:color="918585"/>
      </w:pBdr>
      <w:tabs>
        <w:tab w:val="left" w:pos="1021"/>
      </w:tabs>
      <w:ind w:firstLine="0"/>
    </w:pPr>
  </w:style>
  <w:style w:type="paragraph" w:customStyle="1" w:styleId="Warning">
    <w:name w:val="Warning"/>
    <w:basedOn w:val="BodyText"/>
    <w:rsid w:val="00242473"/>
    <w:pPr>
      <w:shd w:val="clear" w:color="auto" w:fill="D9D9D9"/>
      <w:tabs>
        <w:tab w:val="left" w:pos="992"/>
      </w:tabs>
      <w:ind w:left="119" w:right="119"/>
    </w:pPr>
    <w:rPr>
      <w:sz w:val="20"/>
    </w:rPr>
  </w:style>
  <w:style w:type="paragraph" w:customStyle="1" w:styleId="MarginIcons">
    <w:name w:val="Margin Icons"/>
    <w:basedOn w:val="BodyText"/>
    <w:rsid w:val="00242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473"/>
    <w:rPr>
      <w:rFonts w:ascii="Courier New" w:hAnsi="Courier New"/>
    </w:rPr>
  </w:style>
  <w:style w:type="paragraph" w:customStyle="1" w:styleId="NoteBullet">
    <w:name w:val="Note Bullet"/>
    <w:basedOn w:val="Note"/>
    <w:rsid w:val="00242473"/>
    <w:pPr>
      <w:tabs>
        <w:tab w:val="clear" w:pos="680"/>
      </w:tabs>
      <w:spacing w:before="60" w:after="60"/>
    </w:pPr>
  </w:style>
  <w:style w:type="paragraph" w:customStyle="1" w:styleId="SubHeading2">
    <w:name w:val="SubHeading2"/>
    <w:basedOn w:val="HeadingBase"/>
    <w:rsid w:val="00242473"/>
    <w:pPr>
      <w:spacing w:before="240" w:after="60"/>
    </w:pPr>
    <w:rPr>
      <w:sz w:val="20"/>
    </w:rPr>
  </w:style>
  <w:style w:type="paragraph" w:customStyle="1" w:styleId="SubHeading1">
    <w:name w:val="SubHeading1"/>
    <w:basedOn w:val="HeadingBase"/>
    <w:rsid w:val="00242473"/>
    <w:pPr>
      <w:spacing w:before="240" w:after="60"/>
    </w:pPr>
    <w:rPr>
      <w:color w:val="918585"/>
      <w:sz w:val="22"/>
    </w:rPr>
  </w:style>
  <w:style w:type="paragraph" w:customStyle="1" w:styleId="SideHeading">
    <w:name w:val="Side Heading"/>
    <w:basedOn w:val="HeadingBase"/>
    <w:rsid w:val="00242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473"/>
    <w:pPr>
      <w:numPr>
        <w:numId w:val="12"/>
      </w:numPr>
    </w:pPr>
  </w:style>
  <w:style w:type="paragraph" w:styleId="PlainText">
    <w:name w:val="Plain Text"/>
    <w:basedOn w:val="Normal"/>
    <w:link w:val="PlainTextChar"/>
    <w:rsid w:val="00242473"/>
    <w:rPr>
      <w:sz w:val="20"/>
    </w:rPr>
  </w:style>
  <w:style w:type="character" w:customStyle="1" w:styleId="PlainTextChar">
    <w:name w:val="Plain Text Char"/>
    <w:basedOn w:val="DefaultParagraphFont"/>
    <w:link w:val="PlainText"/>
    <w:rsid w:val="002424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2473"/>
    <w:rPr>
      <w:b/>
      <w:smallCaps/>
    </w:rPr>
  </w:style>
  <w:style w:type="paragraph" w:customStyle="1" w:styleId="TableListNumber">
    <w:name w:val="Table List Number"/>
    <w:basedOn w:val="ListNumber"/>
    <w:rsid w:val="00242473"/>
    <w:pPr>
      <w:numPr>
        <w:numId w:val="0"/>
      </w:numPr>
    </w:pPr>
  </w:style>
  <w:style w:type="paragraph" w:styleId="TOC4">
    <w:name w:val="toc 4"/>
    <w:basedOn w:val="TOCBase"/>
    <w:next w:val="Normal"/>
    <w:semiHidden/>
    <w:rsid w:val="00242473"/>
    <w:pPr>
      <w:tabs>
        <w:tab w:val="right" w:leader="dot" w:pos="9071"/>
      </w:tabs>
      <w:ind w:left="1701"/>
    </w:pPr>
  </w:style>
  <w:style w:type="paragraph" w:customStyle="1" w:styleId="ListAlpha">
    <w:name w:val="List Alpha"/>
    <w:basedOn w:val="List"/>
    <w:rsid w:val="00242473"/>
    <w:pPr>
      <w:numPr>
        <w:numId w:val="9"/>
      </w:numPr>
    </w:pPr>
  </w:style>
  <w:style w:type="paragraph" w:customStyle="1" w:styleId="ListAlpha2">
    <w:name w:val="List Alpha 2"/>
    <w:basedOn w:val="List2"/>
    <w:rsid w:val="00242473"/>
    <w:pPr>
      <w:numPr>
        <w:numId w:val="8"/>
      </w:numPr>
    </w:pPr>
  </w:style>
  <w:style w:type="paragraph" w:styleId="List3">
    <w:name w:val="List 3"/>
    <w:basedOn w:val="BodyText"/>
    <w:rsid w:val="00242473"/>
    <w:pPr>
      <w:tabs>
        <w:tab w:val="left" w:pos="1021"/>
      </w:tabs>
      <w:spacing w:before="60" w:after="60"/>
      <w:ind w:left="1020" w:hanging="340"/>
    </w:pPr>
  </w:style>
  <w:style w:type="paragraph" w:styleId="List4">
    <w:name w:val="List 4"/>
    <w:basedOn w:val="BodyText"/>
    <w:rsid w:val="00242473"/>
    <w:pPr>
      <w:tabs>
        <w:tab w:val="left" w:pos="1361"/>
      </w:tabs>
      <w:spacing w:before="60" w:after="60"/>
      <w:ind w:left="1361" w:hanging="340"/>
    </w:pPr>
  </w:style>
  <w:style w:type="paragraph" w:styleId="List5">
    <w:name w:val="List 5"/>
    <w:basedOn w:val="BodyText"/>
    <w:rsid w:val="00242473"/>
    <w:pPr>
      <w:tabs>
        <w:tab w:val="left" w:pos="1701"/>
      </w:tabs>
      <w:spacing w:before="60" w:after="60"/>
      <w:ind w:left="1701" w:hanging="340"/>
    </w:pPr>
  </w:style>
  <w:style w:type="paragraph" w:styleId="ListBullet3">
    <w:name w:val="List Bullet 3"/>
    <w:basedOn w:val="List3"/>
    <w:rsid w:val="00242473"/>
    <w:pPr>
      <w:numPr>
        <w:numId w:val="15"/>
      </w:numPr>
      <w:tabs>
        <w:tab w:val="clear" w:pos="1021"/>
      </w:tabs>
      <w:ind w:left="1037" w:hanging="357"/>
    </w:pPr>
  </w:style>
  <w:style w:type="paragraph" w:styleId="ListBullet4">
    <w:name w:val="List Bullet 4"/>
    <w:basedOn w:val="List4"/>
    <w:rsid w:val="00242473"/>
    <w:pPr>
      <w:numPr>
        <w:numId w:val="3"/>
      </w:numPr>
    </w:pPr>
  </w:style>
  <w:style w:type="paragraph" w:styleId="ListBullet5">
    <w:name w:val="List Bullet 5"/>
    <w:basedOn w:val="List5"/>
    <w:rsid w:val="00242473"/>
    <w:pPr>
      <w:numPr>
        <w:numId w:val="4"/>
      </w:numPr>
    </w:pPr>
  </w:style>
  <w:style w:type="paragraph" w:styleId="ListContinue2">
    <w:name w:val="List Continue 2"/>
    <w:basedOn w:val="List2"/>
    <w:rsid w:val="00242473"/>
    <w:pPr>
      <w:ind w:firstLine="0"/>
    </w:pPr>
  </w:style>
  <w:style w:type="paragraph" w:styleId="ListContinue3">
    <w:name w:val="List Continue 3"/>
    <w:basedOn w:val="List3"/>
    <w:rsid w:val="00242473"/>
    <w:pPr>
      <w:ind w:left="1021" w:firstLine="0"/>
    </w:pPr>
  </w:style>
  <w:style w:type="paragraph" w:styleId="ListContinue4">
    <w:name w:val="List Continue 4"/>
    <w:basedOn w:val="List4"/>
    <w:rsid w:val="00242473"/>
    <w:pPr>
      <w:ind w:firstLine="0"/>
    </w:pPr>
  </w:style>
  <w:style w:type="paragraph" w:styleId="ListContinue5">
    <w:name w:val="List Continue 5"/>
    <w:basedOn w:val="List5"/>
    <w:rsid w:val="00242473"/>
    <w:pPr>
      <w:ind w:firstLine="0"/>
    </w:pPr>
  </w:style>
  <w:style w:type="paragraph" w:styleId="ListNumber3">
    <w:name w:val="List Number 3"/>
    <w:basedOn w:val="List3"/>
    <w:rsid w:val="00242473"/>
    <w:pPr>
      <w:numPr>
        <w:numId w:val="5"/>
      </w:numPr>
    </w:pPr>
  </w:style>
  <w:style w:type="paragraph" w:styleId="ListNumber4">
    <w:name w:val="List Number 4"/>
    <w:basedOn w:val="List4"/>
    <w:rsid w:val="00242473"/>
    <w:pPr>
      <w:numPr>
        <w:numId w:val="6"/>
      </w:numPr>
    </w:pPr>
  </w:style>
  <w:style w:type="paragraph" w:styleId="ListNumber5">
    <w:name w:val="List Number 5"/>
    <w:basedOn w:val="List5"/>
    <w:rsid w:val="00242473"/>
    <w:pPr>
      <w:numPr>
        <w:numId w:val="7"/>
      </w:numPr>
    </w:pPr>
  </w:style>
  <w:style w:type="paragraph" w:styleId="BlockText">
    <w:name w:val="Block Text"/>
    <w:basedOn w:val="Normal"/>
    <w:rsid w:val="00242473"/>
    <w:pPr>
      <w:spacing w:after="120"/>
      <w:ind w:left="1440" w:right="1440"/>
    </w:pPr>
  </w:style>
  <w:style w:type="character" w:customStyle="1" w:styleId="Subscript">
    <w:name w:val="Subscript"/>
    <w:basedOn w:val="DefaultParagraphFont"/>
    <w:rsid w:val="00242473"/>
    <w:rPr>
      <w:sz w:val="16"/>
      <w:vertAlign w:val="subscript"/>
    </w:rPr>
  </w:style>
  <w:style w:type="character" w:customStyle="1" w:styleId="Superscript">
    <w:name w:val="Superscript"/>
    <w:basedOn w:val="DefaultParagraphFont"/>
    <w:rsid w:val="00242473"/>
    <w:rPr>
      <w:sz w:val="16"/>
      <w:vertAlign w:val="superscript"/>
    </w:rPr>
  </w:style>
  <w:style w:type="character" w:customStyle="1" w:styleId="Symbols">
    <w:name w:val="Symbols"/>
    <w:basedOn w:val="DefaultParagraphFont"/>
    <w:rsid w:val="00242473"/>
    <w:rPr>
      <w:rFonts w:ascii="Symbol" w:hAnsi="Symbol"/>
    </w:rPr>
  </w:style>
  <w:style w:type="character" w:customStyle="1" w:styleId="MenuOptions">
    <w:name w:val="Menu Options"/>
    <w:basedOn w:val="DefaultParagraphFont"/>
    <w:rsid w:val="00242473"/>
    <w:rPr>
      <w:rFonts w:ascii="Arial Narrow" w:hAnsi="Arial Narrow"/>
      <w:smallCaps/>
    </w:rPr>
  </w:style>
  <w:style w:type="character" w:customStyle="1" w:styleId="Buttons">
    <w:name w:val="Buttons"/>
    <w:basedOn w:val="DefaultParagraphFont"/>
    <w:rsid w:val="00242473"/>
    <w:rPr>
      <w:b/>
    </w:rPr>
  </w:style>
  <w:style w:type="character" w:customStyle="1" w:styleId="Underlined">
    <w:name w:val="Underlined"/>
    <w:basedOn w:val="DefaultParagraphFont"/>
    <w:rsid w:val="00242473"/>
    <w:rPr>
      <w:u w:val="single"/>
    </w:rPr>
  </w:style>
  <w:style w:type="paragraph" w:customStyle="1" w:styleId="TableBodyTextRight">
    <w:name w:val="Table Body Text Right"/>
    <w:basedOn w:val="TableBodyText"/>
    <w:rsid w:val="00242473"/>
    <w:pPr>
      <w:widowControl w:val="0"/>
      <w:autoSpaceDE w:val="0"/>
      <w:autoSpaceDN w:val="0"/>
      <w:adjustRightInd w:val="0"/>
      <w:jc w:val="right"/>
    </w:pPr>
    <w:rPr>
      <w:rFonts w:cs="Arial"/>
      <w:szCs w:val="18"/>
    </w:rPr>
  </w:style>
  <w:style w:type="paragraph" w:customStyle="1" w:styleId="CopyrightText">
    <w:name w:val="Copyright Text"/>
    <w:basedOn w:val="BodyText"/>
    <w:rsid w:val="00242473"/>
    <w:rPr>
      <w:sz w:val="18"/>
    </w:rPr>
  </w:style>
  <w:style w:type="paragraph" w:customStyle="1" w:styleId="BodySmallRight">
    <w:name w:val="Body Small Right"/>
    <w:basedOn w:val="BodyTextRight"/>
    <w:rsid w:val="00242473"/>
    <w:rPr>
      <w:sz w:val="18"/>
      <w:szCs w:val="18"/>
    </w:rPr>
  </w:style>
  <w:style w:type="paragraph" w:customStyle="1" w:styleId="MarginEdition">
    <w:name w:val="Margin Edition"/>
    <w:basedOn w:val="MarginNote"/>
    <w:rsid w:val="00242473"/>
    <w:pPr>
      <w:spacing w:before="0" w:after="0"/>
    </w:pPr>
    <w:rPr>
      <w:rFonts w:ascii="Times New Roman" w:hAnsi="Times New Roman"/>
      <w:color w:val="999999"/>
    </w:rPr>
  </w:style>
  <w:style w:type="paragraph" w:customStyle="1" w:styleId="Spacer">
    <w:name w:val="Spacer"/>
    <w:basedOn w:val="Normal"/>
    <w:rsid w:val="00242473"/>
    <w:rPr>
      <w:sz w:val="2"/>
      <w:szCs w:val="2"/>
    </w:rPr>
  </w:style>
  <w:style w:type="character" w:customStyle="1" w:styleId="Small">
    <w:name w:val="Small"/>
    <w:basedOn w:val="DefaultParagraphFont"/>
    <w:rsid w:val="00242473"/>
    <w:rPr>
      <w:sz w:val="16"/>
    </w:rPr>
  </w:style>
  <w:style w:type="paragraph" w:customStyle="1" w:styleId="WideTable">
    <w:name w:val="Wide Table"/>
    <w:basedOn w:val="Normal"/>
    <w:rsid w:val="00242473"/>
    <w:pPr>
      <w:ind w:left="-1418"/>
    </w:pPr>
    <w:rPr>
      <w:sz w:val="2"/>
      <w:szCs w:val="2"/>
    </w:rPr>
  </w:style>
  <w:style w:type="character" w:styleId="PageNumber">
    <w:name w:val="page number"/>
    <w:basedOn w:val="DefaultParagraphFont"/>
    <w:rsid w:val="00242473"/>
  </w:style>
  <w:style w:type="paragraph" w:styleId="Quote">
    <w:name w:val="Quote"/>
    <w:basedOn w:val="Heading1"/>
    <w:link w:val="QuoteChar"/>
    <w:qFormat/>
    <w:rsid w:val="00242473"/>
    <w:rPr>
      <w:b w:val="0"/>
      <w:sz w:val="72"/>
      <w:szCs w:val="72"/>
      <w:lang w:val="en-NZ"/>
    </w:rPr>
  </w:style>
  <w:style w:type="character" w:customStyle="1" w:styleId="QuoteChar">
    <w:name w:val="Quote Char"/>
    <w:basedOn w:val="DefaultParagraphFont"/>
    <w:link w:val="Quote"/>
    <w:rsid w:val="00242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473"/>
    <w:pPr>
      <w:pageBreakBefore/>
    </w:pPr>
  </w:style>
  <w:style w:type="paragraph" w:customStyle="1" w:styleId="Border">
    <w:name w:val="Border"/>
    <w:basedOn w:val="Normal"/>
    <w:qFormat/>
    <w:rsid w:val="00242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473"/>
    <w:rPr>
      <w:b/>
      <w:bCs/>
      <w:i/>
      <w:iCs/>
      <w:color w:val="auto"/>
    </w:rPr>
  </w:style>
  <w:style w:type="paragraph" w:styleId="IntenseQuote">
    <w:name w:val="Intense Quote"/>
    <w:basedOn w:val="Normal"/>
    <w:next w:val="Normal"/>
    <w:link w:val="IntenseQuoteChar"/>
    <w:uiPriority w:val="30"/>
    <w:qFormat/>
    <w:rsid w:val="00242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4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2473"/>
    <w:rPr>
      <w:smallCaps/>
      <w:color w:val="auto"/>
      <w:u w:val="single"/>
    </w:rPr>
  </w:style>
  <w:style w:type="character" w:styleId="IntenseReference">
    <w:name w:val="Intense Reference"/>
    <w:basedOn w:val="DefaultParagraphFont"/>
    <w:uiPriority w:val="32"/>
    <w:qFormat/>
    <w:rsid w:val="00242473"/>
    <w:rPr>
      <w:b/>
      <w:bCs/>
      <w:smallCaps/>
      <w:color w:val="auto"/>
      <w:spacing w:val="5"/>
      <w:u w:val="single"/>
    </w:rPr>
  </w:style>
  <w:style w:type="paragraph" w:customStyle="1" w:styleId="2ColumnHeading">
    <w:name w:val="2Column Heading"/>
    <w:basedOn w:val="BodyText"/>
    <w:qFormat/>
    <w:rsid w:val="00242473"/>
    <w:pPr>
      <w:spacing w:after="60"/>
      <w:ind w:left="-2268"/>
    </w:pPr>
    <w:rPr>
      <w:b/>
    </w:rPr>
  </w:style>
  <w:style w:type="paragraph" w:customStyle="1" w:styleId="Heading1TOC">
    <w:name w:val="Heading1 TOC"/>
    <w:basedOn w:val="Normal"/>
    <w:qFormat/>
    <w:rsid w:val="00242473"/>
    <w:pPr>
      <w:spacing w:before="240" w:after="120"/>
    </w:pPr>
    <w:rPr>
      <w:rFonts w:ascii="Times New Roman" w:hAnsi="Times New Roman"/>
      <w:b/>
      <w:sz w:val="32"/>
    </w:rPr>
  </w:style>
  <w:style w:type="paragraph" w:customStyle="1" w:styleId="Heading2TOC">
    <w:name w:val="Heading2 TOC"/>
    <w:basedOn w:val="Normal"/>
    <w:qFormat/>
    <w:rsid w:val="00242473"/>
    <w:pPr>
      <w:spacing w:before="240" w:after="60"/>
    </w:pPr>
    <w:rPr>
      <w:rFonts w:ascii="Times New Roman" w:hAnsi="Times New Roman"/>
      <w:b/>
      <w:sz w:val="28"/>
    </w:rPr>
  </w:style>
  <w:style w:type="character" w:customStyle="1" w:styleId="Underline">
    <w:name w:val="Underline"/>
    <w:basedOn w:val="DefaultParagraphFont"/>
    <w:qFormat/>
    <w:rsid w:val="00242473"/>
    <w:rPr>
      <w:u w:val="single"/>
    </w:rPr>
  </w:style>
  <w:style w:type="paragraph" w:styleId="BalloonText">
    <w:name w:val="Balloon Text"/>
    <w:basedOn w:val="Normal"/>
    <w:link w:val="BalloonTextChar"/>
    <w:rsid w:val="00242473"/>
    <w:rPr>
      <w:rFonts w:ascii="Tahoma" w:hAnsi="Tahoma" w:cs="Tahoma"/>
      <w:sz w:val="16"/>
      <w:szCs w:val="16"/>
    </w:rPr>
  </w:style>
  <w:style w:type="character" w:customStyle="1" w:styleId="BalloonTextChar">
    <w:name w:val="Balloon Text Char"/>
    <w:basedOn w:val="DefaultParagraphFont"/>
    <w:link w:val="BalloonText"/>
    <w:rsid w:val="002424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2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4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8139</Characters>
  <Application>Microsoft Office Word</Application>
  <DocSecurity>0</DocSecurity>
  <Lines>286</Lines>
  <Paragraphs>140</Paragraphs>
  <ScaleCrop>false</ScaleCrop>
  <Company>Author-it Software Corporation Ltd.</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RIIMEX402A Supervise dredging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