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3267" w:rsidP="004A3267">
      <w:pPr>
        <w:pStyle w:val="Title"/>
      </w:pPr>
      <w:bookmarkStart w:id="0" w:name="_GoBack"/>
      <w:bookmarkEnd w:id="0"/>
      <w:r>
        <w:fldChar w:fldCharType="begin"/>
      </w:r>
      <w:r>
        <w:instrText xml:space="preserve"> TITLE   \* MERGEFORMAT </w:instrText>
      </w:r>
      <w:r>
        <w:fldChar w:fldCharType="separate"/>
      </w:r>
      <w:r>
        <w:t>RIIMCU601A Establish and maintain the spontaneous combustion management plan</w:t>
      </w:r>
      <w:r>
        <w:fldChar w:fldCharType="end"/>
      </w:r>
    </w:p>
    <w:p w:rsidR="004A3267" w:rsidP="004A3267">
      <w:pPr>
        <w:pStyle w:val="Version"/>
        <w:sectPr w:rsidSect="00B05E2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E22" w:rsidP="00B05E22">
      <w:pPr>
        <w:pStyle w:val="SuperHeading"/>
      </w:pPr>
      <w:r w:rsidRPr="00B05E22">
        <w:t>RIIMCU601A Establish and maintain the spontaneous combustion management plan</w:t>
      </w:r>
    </w:p>
    <w:p w:rsidR="00000000" w:rsidRPr="00B05E22" w:rsidP="00B05E22">
      <w:pPr>
        <w:pStyle w:val="Heading1"/>
      </w:pPr>
      <w:bookmarkStart w:id="1" w:name="O_130539"/>
      <w:bookmarkEnd w:id="1"/>
      <w:r w:rsidRPr="00B05E22">
        <w:t>Modification History</w:t>
      </w:r>
    </w:p>
    <w:p w:rsidR="00000000" w:rsidRPr="00B05E22" w:rsidP="00B05E22">
      <w:pPr>
        <w:pStyle w:val="BodyText"/>
      </w:pPr>
      <w:r w:rsidRPr="00B05E22">
        <w:t>Not applicable.</w:t>
      </w:r>
    </w:p>
    <w:p w:rsidR="00000000" w:rsidRPr="00B05E22" w:rsidP="00B05E22">
      <w:pPr>
        <w:pStyle w:val="AllowPageBreak"/>
      </w:pPr>
    </w:p>
    <w:p w:rsidR="00000000" w:rsidRPr="00B05E22" w:rsidP="00B05E22">
      <w:pPr>
        <w:pStyle w:val="Heading1"/>
      </w:pPr>
      <w:bookmarkStart w:id="2" w:name="O_130540"/>
      <w:bookmarkEnd w:id="2"/>
      <w:r w:rsidRPr="00B05E22">
        <w:t>Unit Descriptor</w:t>
      </w:r>
    </w:p>
    <w:p w:rsidR="00000000" w:rsidRPr="00B05E22" w:rsidP="00B05E22">
      <w:pPr>
        <w:pStyle w:val="BodyText"/>
      </w:pPr>
      <w:r w:rsidRPr="00B05E22">
        <w:t>Thi</w:t>
      </w:r>
      <w:r w:rsidRPr="00B05E22">
        <w:t>s unit covers the establishment and maintenance of spontaneous combustion management plans in the coal industry.  It includes identifying and clarifying spontaneous combustion hazards and risks, identifying and clarifying spontaneous combustion control sys</w:t>
      </w:r>
      <w:r w:rsidRPr="00B05E22">
        <w:t xml:space="preserve">tems and procedures, designing and developing the Spontaneous Combustion Management Systems, establishing the Spontaneous Combustion Management Plan, planning and preparing for the implementation of the Spontaneous Combustion Management Plan, and auditing </w:t>
      </w:r>
      <w:r w:rsidRPr="00B05E22">
        <w:t xml:space="preserve">and reviewing the Spontaneous Combustion Management Plan.  Licensing, legislative, regulatory and certification requirements that apply to this unit can vary between states, territories, and industry sectors.  Relevant information must be sourced prior to </w:t>
      </w:r>
      <w:r w:rsidRPr="00B05E22">
        <w:t>application of the unit.</w:t>
      </w:r>
    </w:p>
    <w:p w:rsidR="00000000" w:rsidRPr="00B05E22" w:rsidP="00B05E22">
      <w:pPr>
        <w:pStyle w:val="AllowPageBreak"/>
      </w:pPr>
    </w:p>
    <w:p w:rsidR="00000000" w:rsidRPr="00B05E22" w:rsidP="00B05E22">
      <w:pPr>
        <w:pStyle w:val="Heading1"/>
      </w:pPr>
      <w:bookmarkStart w:id="3" w:name="O_130541"/>
      <w:bookmarkEnd w:id="3"/>
      <w:r w:rsidRPr="00B05E22">
        <w:t>Application of the Unit</w:t>
      </w:r>
    </w:p>
    <w:p w:rsidR="00000000" w:rsidRPr="00B05E22" w:rsidP="00B05E22">
      <w:pPr>
        <w:pStyle w:val="BodyText"/>
      </w:pPr>
      <w:r w:rsidRPr="00B05E22">
        <w:t>This unit is appropriate for those working in a management or supervisory role at worksites within:</w:t>
      </w:r>
    </w:p>
    <w:p w:rsidR="00000000" w:rsidRPr="00B05E22" w:rsidP="00B05E22">
      <w:pPr>
        <w:pStyle w:val="ListBullet"/>
      </w:pPr>
      <w:r w:rsidRPr="00B05E22">
        <w:t>Coal mining</w:t>
      </w:r>
    </w:p>
    <w:p w:rsidR="00000000" w:rsidRPr="00B05E22" w:rsidP="00B05E22">
      <w:pPr>
        <w:pStyle w:val="AllowPageBreak"/>
      </w:pPr>
    </w:p>
    <w:p w:rsidR="00000000" w:rsidRPr="00B05E22" w:rsidP="00B05E22">
      <w:pPr>
        <w:pStyle w:val="Heading1"/>
      </w:pPr>
      <w:bookmarkStart w:id="4" w:name="O_130542"/>
      <w:bookmarkEnd w:id="4"/>
      <w:r w:rsidRPr="00B05E22">
        <w:t>Licensing/Regulatory Information</w:t>
      </w:r>
    </w:p>
    <w:p w:rsidR="00000000" w:rsidRPr="00B05E22" w:rsidP="00B05E22">
      <w:pPr>
        <w:pStyle w:val="BodyText"/>
      </w:pPr>
      <w:r w:rsidRPr="00B05E22">
        <w:t>Refer to Unit Descriptor.</w:t>
      </w:r>
    </w:p>
    <w:p w:rsidR="00000000" w:rsidRPr="00B05E22" w:rsidP="00B05E22">
      <w:pPr>
        <w:pStyle w:val="AllowPageBreak"/>
      </w:pPr>
    </w:p>
    <w:p w:rsidR="00000000" w:rsidRPr="00B05E22" w:rsidP="00B05E22">
      <w:pPr>
        <w:pStyle w:val="Heading1"/>
      </w:pPr>
      <w:bookmarkStart w:id="5" w:name="O_130544"/>
      <w:bookmarkEnd w:id="5"/>
      <w:r w:rsidRPr="00B05E22">
        <w:t>Pre-Requisites</w:t>
      </w:r>
    </w:p>
    <w:p w:rsidR="00000000" w:rsidRPr="00B05E22" w:rsidP="00B05E22">
      <w:pPr>
        <w:pStyle w:val="BodyText"/>
      </w:pPr>
      <w:r w:rsidRPr="00B05E22">
        <w:t>Not applicable.</w:t>
      </w:r>
    </w:p>
    <w:p w:rsidR="00000000" w:rsidRPr="00B05E22" w:rsidP="00B05E22">
      <w:pPr>
        <w:pStyle w:val="AllowPageBreak"/>
      </w:pPr>
    </w:p>
    <w:p w:rsidR="00000000" w:rsidRPr="00B05E22" w:rsidP="00B05E22">
      <w:pPr>
        <w:pStyle w:val="Heading1"/>
      </w:pPr>
      <w:bookmarkStart w:id="6" w:name="O_130543"/>
      <w:bookmarkEnd w:id="6"/>
      <w:r w:rsidRPr="00B05E22">
        <w:t>Employability Skills Information</w:t>
      </w:r>
    </w:p>
    <w:p w:rsidR="00000000" w:rsidRPr="00B05E22" w:rsidP="00B05E22">
      <w:pPr>
        <w:pStyle w:val="BodyText"/>
      </w:pPr>
      <w:r w:rsidRPr="00B05E22">
        <w:t>This unit contains employability skills.</w:t>
      </w:r>
    </w:p>
    <w:p w:rsidR="00000000" w:rsidRPr="00B05E22" w:rsidP="00B05E22">
      <w:pPr>
        <w:pStyle w:val="AllowPageBreak"/>
      </w:pPr>
    </w:p>
    <w:p w:rsidR="00000000" w:rsidRPr="00B05E22" w:rsidP="00B05E22">
      <w:pPr>
        <w:pStyle w:val="Heading1"/>
      </w:pPr>
      <w:bookmarkStart w:id="7" w:name="O_130545"/>
      <w:bookmarkEnd w:id="7"/>
      <w:r w:rsidRPr="00B05E22">
        <w:t>Elements and Performance Criteria Pre-Content</w:t>
      </w:r>
    </w:p>
    <w:tbl>
      <w:tblPr>
        <w:tblW w:w="0" w:type="auto"/>
        <w:tblLayout w:type="fixed"/>
        <w:tblCellMar>
          <w:left w:w="62" w:type="dxa"/>
          <w:right w:w="62" w:type="dxa"/>
        </w:tblCellMar>
        <w:tblLook w:val="0000"/>
      </w:tblPr>
      <w:tblGrid>
        <w:gridCol w:w="2564"/>
        <w:gridCol w:w="5958"/>
      </w:tblGrid>
      <w:tr w:rsidTr="004A3267">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t>Elements describe the essential outcomes of a unit of c</w:t>
            </w:r>
            <w:r w:rsidRPr="00B05E22">
              <w:t>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BodyText"/>
            </w:pPr>
            <w:r w:rsidRPr="00B05E22">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B05E22">
              <w:t>of performance is to be consistent with the evidence guide.</w:t>
            </w:r>
          </w:p>
        </w:tc>
      </w:tr>
    </w:tbl>
    <w:p w:rsidR="00000000" w:rsidRPr="00B05E22" w:rsidP="00B05E22">
      <w:pPr>
        <w:pStyle w:val="BodyText"/>
      </w:pPr>
    </w:p>
    <w:p w:rsidR="00000000" w:rsidRPr="00B05E22" w:rsidP="00B05E22">
      <w:pPr>
        <w:pStyle w:val="AllowPageBreak"/>
      </w:pPr>
    </w:p>
    <w:p w:rsidR="00000000" w:rsidRPr="00B05E22" w:rsidP="00B05E22">
      <w:pPr>
        <w:pStyle w:val="Heading1"/>
      </w:pPr>
      <w:bookmarkStart w:id="8" w:name="O_130546"/>
      <w:bookmarkEnd w:id="8"/>
      <w:r w:rsidRPr="00B05E22">
        <w:t>Elements and Performance Criteria</w:t>
      </w:r>
    </w:p>
    <w:tbl>
      <w:tblPr>
        <w:tblW w:w="0" w:type="auto"/>
        <w:tblLayout w:type="fixed"/>
        <w:tblCellMar>
          <w:left w:w="62" w:type="dxa"/>
          <w:right w:w="62" w:type="dxa"/>
        </w:tblCellMar>
        <w:tblLook w:val="0000"/>
      </w:tblPr>
      <w:tblGrid>
        <w:gridCol w:w="3471"/>
        <w:gridCol w:w="5051"/>
      </w:tblGrid>
      <w:tr w:rsidTr="004A32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BodyText"/>
            </w:pPr>
            <w:r w:rsidRPr="00B05E22">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PERFORMANCE CRITERIA</w:t>
            </w:r>
          </w:p>
        </w:tc>
      </w:tr>
      <w:tr w:rsidTr="004A32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List"/>
              <w:rPr>
                <w:lang w:val="en-NZ"/>
              </w:rPr>
            </w:pPr>
            <w:r w:rsidRPr="00B05E22">
              <w:t>1.</w:t>
            </w:r>
            <w:r w:rsidRPr="00B05E22">
              <w:tab/>
              <w:t>Identify and clarify spontaneous combustion hazards and risks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2"/>
            </w:pPr>
            <w:r w:rsidRPr="00B05E22">
              <w:t>1.1.</w:t>
            </w:r>
            <w:r w:rsidRPr="00B05E22">
              <w:tab/>
              <w:t xml:space="preserve">Identify the causes and hazards of </w:t>
            </w:r>
            <w:r w:rsidRPr="00B05E22">
              <w:rPr>
                <w:rStyle w:val="BoldandItalics"/>
              </w:rPr>
              <w:t>spontaneous combustion</w:t>
            </w:r>
          </w:p>
          <w:p w:rsidR="00000000" w:rsidRPr="00B05E22" w:rsidP="00B05E22">
            <w:pPr>
              <w:pStyle w:val="List2"/>
            </w:pPr>
            <w:r w:rsidRPr="00B05E22">
              <w:t>1.2.</w:t>
            </w:r>
            <w:r w:rsidRPr="00B05E22">
              <w:tab/>
              <w:t xml:space="preserve">Identify and clarify </w:t>
            </w:r>
            <w:r w:rsidRPr="00B05E22">
              <w:rPr>
                <w:rStyle w:val="BoldandItalics"/>
              </w:rPr>
              <w:t>coal seam</w:t>
            </w:r>
            <w:r w:rsidRPr="00B05E22">
              <w:t xml:space="preserve"> characteristics which affect likelihood of </w:t>
            </w:r>
            <w:r w:rsidRPr="00B05E22">
              <w:rPr>
                <w:rStyle w:val="BoldandItalics"/>
              </w:rPr>
              <w:t>spontaneous combustion</w:t>
            </w:r>
          </w:p>
          <w:p w:rsidR="00000000" w:rsidRPr="00B05E22" w:rsidP="00B05E22">
            <w:pPr>
              <w:pStyle w:val="List2"/>
            </w:pPr>
            <w:r w:rsidRPr="00B05E22">
              <w:t>1.3.</w:t>
            </w:r>
            <w:r w:rsidRPr="00B05E22">
              <w:tab/>
              <w:t xml:space="preserve">Identify and clarify the effects of changes in the </w:t>
            </w:r>
            <w:r w:rsidRPr="00B05E22">
              <w:rPr>
                <w:rStyle w:val="BoldandItalics"/>
              </w:rPr>
              <w:t>mine atmosphere</w:t>
            </w:r>
            <w:r w:rsidRPr="00B05E22">
              <w:t xml:space="preserve"> on the risks of </w:t>
            </w:r>
            <w:r w:rsidRPr="00B05E22">
              <w:rPr>
                <w:rStyle w:val="BoldandItalics"/>
              </w:rPr>
              <w:t>spontaneous combustion</w:t>
            </w:r>
          </w:p>
          <w:p w:rsidR="00000000" w:rsidRPr="00B05E22" w:rsidP="00B05E22">
            <w:pPr>
              <w:pStyle w:val="List2"/>
            </w:pPr>
            <w:r w:rsidRPr="00B05E22">
              <w:t>1.4.</w:t>
            </w:r>
            <w:r w:rsidRPr="00B05E22">
              <w:tab/>
              <w:t>Identify the im</w:t>
            </w:r>
            <w:r w:rsidRPr="00B05E22">
              <w:t xml:space="preserve">pact of mine design and </w:t>
            </w:r>
            <w:r w:rsidRPr="00B05E22">
              <w:rPr>
                <w:rStyle w:val="BoldandItalics"/>
              </w:rPr>
              <w:t>ventilation</w:t>
            </w:r>
            <w:r w:rsidRPr="00B05E22">
              <w:t xml:space="preserve"> on the risks of </w:t>
            </w:r>
            <w:r w:rsidRPr="00B05E22">
              <w:rPr>
                <w:rStyle w:val="BoldandItalics"/>
              </w:rPr>
              <w:t>spontaneous combustion</w:t>
            </w:r>
          </w:p>
          <w:p w:rsidR="00000000" w:rsidRPr="00B05E22" w:rsidP="00B05E22">
            <w:pPr>
              <w:pStyle w:val="List2"/>
            </w:pPr>
            <w:r w:rsidRPr="00B05E22">
              <w:t>1.5.</w:t>
            </w:r>
            <w:r w:rsidRPr="00B05E22">
              <w:tab/>
              <w:t xml:space="preserve">Identify and clarify the impact of water accumulation on the risks of </w:t>
            </w:r>
            <w:r w:rsidRPr="00B05E22">
              <w:rPr>
                <w:rStyle w:val="BoldandItalics"/>
              </w:rPr>
              <w:t>spontaneous combustion</w:t>
            </w:r>
          </w:p>
          <w:p w:rsidR="00000000" w:rsidRPr="00B05E22" w:rsidP="00B05E22">
            <w:pPr>
              <w:pStyle w:val="List2"/>
            </w:pPr>
            <w:r w:rsidRPr="00B05E22">
              <w:t>1.6.</w:t>
            </w:r>
            <w:r w:rsidRPr="00B05E22">
              <w:tab/>
              <w:t xml:space="preserve">Identify </w:t>
            </w:r>
            <w:r w:rsidRPr="00B05E22">
              <w:rPr>
                <w:rStyle w:val="BoldandItalics"/>
              </w:rPr>
              <w:t>spontaneous combustion</w:t>
            </w:r>
            <w:r w:rsidRPr="00B05E22">
              <w:t xml:space="preserve"> risks associated with the planned and unplanne</w:t>
            </w:r>
            <w:r w:rsidRPr="00B05E22">
              <w:t>d coal accumulation</w:t>
            </w:r>
          </w:p>
          <w:p w:rsidR="00000000" w:rsidP="00B05E22">
            <w:pPr>
              <w:pStyle w:val="List2"/>
              <w:rPr>
                <w:lang w:val="en-NZ"/>
              </w:rPr>
            </w:pPr>
            <w:r w:rsidRPr="00B05E22">
              <w:t>1.7.</w:t>
            </w:r>
            <w:r w:rsidRPr="00B05E22">
              <w:tab/>
              <w:t xml:space="preserve">Identify </w:t>
            </w:r>
            <w:r w:rsidRPr="00B05E22">
              <w:rPr>
                <w:rStyle w:val="BoldandItalics"/>
              </w:rPr>
              <w:t>spontaneous combustion</w:t>
            </w:r>
            <w:r w:rsidRPr="00B05E22">
              <w:t xml:space="preserve"> risks associated with transport of coal</w:t>
            </w:r>
          </w:p>
        </w:tc>
      </w:tr>
      <w:tr w:rsidTr="004A32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List"/>
              <w:rPr>
                <w:lang w:val="en-NZ"/>
              </w:rPr>
            </w:pPr>
            <w:r w:rsidRPr="00B05E22">
              <w:t>2.</w:t>
            </w:r>
            <w:r w:rsidRPr="00B05E22">
              <w:tab/>
              <w:t>Identify and clarify spontaneous combustion control systems and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2"/>
            </w:pPr>
            <w:r w:rsidRPr="00B05E22">
              <w:t>2.1.</w:t>
            </w:r>
            <w:r w:rsidRPr="00B05E22">
              <w:tab/>
              <w:t>Identify and evaluate the method, purpose and procedures for installation a</w:t>
            </w:r>
            <w:r w:rsidRPr="00B05E22">
              <w:t xml:space="preserve">nd use of mine monitoring systems with regard to </w:t>
            </w:r>
            <w:r w:rsidRPr="00B05E22">
              <w:rPr>
                <w:rStyle w:val="BoldandItalics"/>
              </w:rPr>
              <w:t>spontaneous combustion</w:t>
            </w:r>
          </w:p>
          <w:p w:rsidR="00000000" w:rsidRPr="00B05E22" w:rsidP="00B05E22">
            <w:pPr>
              <w:pStyle w:val="List2"/>
            </w:pPr>
            <w:r w:rsidRPr="00B05E22">
              <w:t>2.2.</w:t>
            </w:r>
            <w:r w:rsidRPr="00B05E22">
              <w:tab/>
              <w:t xml:space="preserve">Identify and evaluate the method, purpose and procedures for mine design and </w:t>
            </w:r>
            <w:r w:rsidRPr="00B05E22">
              <w:rPr>
                <w:rStyle w:val="BoldandItalics"/>
              </w:rPr>
              <w:t>ventilation</w:t>
            </w:r>
            <w:r w:rsidRPr="00B05E22">
              <w:t xml:space="preserve"> systems with regard to </w:t>
            </w:r>
            <w:r w:rsidRPr="00B05E22">
              <w:rPr>
                <w:rStyle w:val="BoldandItalics"/>
              </w:rPr>
              <w:t>spontaneous combustion</w:t>
            </w:r>
          </w:p>
          <w:p w:rsidR="00000000" w:rsidRPr="00B05E22" w:rsidP="00B05E22">
            <w:pPr>
              <w:pStyle w:val="List2"/>
            </w:pPr>
            <w:r w:rsidRPr="00B05E22">
              <w:t>2.3.</w:t>
            </w:r>
            <w:r w:rsidRPr="00B05E22">
              <w:tab/>
              <w:t>Identify and evaluate the methods and p</w:t>
            </w:r>
            <w:r w:rsidRPr="00B05E22">
              <w:t xml:space="preserve">urposes of natural and induced </w:t>
            </w:r>
            <w:r w:rsidRPr="00B05E22">
              <w:rPr>
                <w:rStyle w:val="BoldandItalics"/>
              </w:rPr>
              <w:t>inertisation</w:t>
            </w:r>
            <w:r w:rsidRPr="00B05E22">
              <w:t xml:space="preserve"> in the goaf and waste workings, in relation to </w:t>
            </w:r>
            <w:r w:rsidRPr="00B05E22">
              <w:rPr>
                <w:rStyle w:val="BoldandItalics"/>
              </w:rPr>
              <w:t>spontaneous combustion</w:t>
            </w:r>
          </w:p>
          <w:p w:rsidR="00000000" w:rsidRPr="00B05E22" w:rsidP="00B05E22">
            <w:pPr>
              <w:pStyle w:val="List2"/>
            </w:pPr>
            <w:r w:rsidRPr="00B05E22">
              <w:t>2.4.</w:t>
            </w:r>
            <w:r w:rsidRPr="00B05E22">
              <w:tab/>
              <w:t xml:space="preserve">Identify and clarify the scope and impact of gas management on </w:t>
            </w:r>
            <w:r w:rsidRPr="00B05E22">
              <w:rPr>
                <w:rStyle w:val="BoldandItalics"/>
              </w:rPr>
              <w:t>spontaneous combustion</w:t>
            </w:r>
          </w:p>
          <w:p w:rsidR="00000000" w:rsidRPr="00B05E22" w:rsidP="00B05E22">
            <w:pPr>
              <w:pStyle w:val="List2"/>
            </w:pPr>
            <w:r w:rsidRPr="00B05E22">
              <w:t>2.5.</w:t>
            </w:r>
            <w:r w:rsidRPr="00B05E22">
              <w:tab/>
              <w:t>Identify and clarify the scope, impact and use</w:t>
            </w:r>
            <w:r w:rsidRPr="00B05E22">
              <w:t xml:space="preserve">s of water management, including water infusion on </w:t>
            </w:r>
            <w:r w:rsidRPr="00B05E22">
              <w:rPr>
                <w:rStyle w:val="BoldandItalics"/>
              </w:rPr>
              <w:t>spontaneous combustion</w:t>
            </w:r>
          </w:p>
          <w:p w:rsidR="00000000" w:rsidP="00B05E22">
            <w:pPr>
              <w:pStyle w:val="List2"/>
              <w:rPr>
                <w:lang w:val="en-NZ"/>
              </w:rPr>
            </w:pPr>
            <w:r w:rsidRPr="00B05E22">
              <w:t>2.6.</w:t>
            </w:r>
            <w:r w:rsidRPr="00B05E22">
              <w:tab/>
              <w:t xml:space="preserve">Identify and clarify seal design requirements in terms of </w:t>
            </w:r>
            <w:r w:rsidRPr="00B05E22">
              <w:rPr>
                <w:rStyle w:val="BoldandItalics"/>
              </w:rPr>
              <w:t>geological structures</w:t>
            </w:r>
            <w:r w:rsidRPr="00B05E22">
              <w:t xml:space="preserve">, construction, location and use of correct materials for the </w:t>
            </w:r>
            <w:r w:rsidRPr="00B05E22">
              <w:rPr>
                <w:rStyle w:val="BoldandItalics"/>
              </w:rPr>
              <w:t>spontaneous combustion</w:t>
            </w:r>
            <w:r w:rsidRPr="00B05E22">
              <w:t xml:space="preserve"> risks</w:t>
            </w:r>
          </w:p>
        </w:tc>
      </w:tr>
      <w:tr w:rsidTr="004A32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List"/>
              <w:rPr>
                <w:lang w:val="en-NZ"/>
              </w:rPr>
            </w:pPr>
            <w:r w:rsidRPr="00B05E22">
              <w:t>3.</w:t>
            </w:r>
            <w:r w:rsidRPr="00B05E22">
              <w:tab/>
              <w:t>Des</w:t>
            </w:r>
            <w:r w:rsidRPr="00B05E22">
              <w:t>ign and develop the spontaneous combustion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2"/>
            </w:pPr>
            <w:r w:rsidRPr="00B05E22">
              <w:t>3.1.</w:t>
            </w:r>
            <w:r w:rsidRPr="00B05E22">
              <w:tab/>
              <w:t xml:space="preserve">Access, interpret and apply </w:t>
            </w:r>
            <w:r w:rsidRPr="00B05E22">
              <w:rPr>
                <w:rStyle w:val="BoldandItalics"/>
              </w:rPr>
              <w:t>compliance documentation</w:t>
            </w:r>
            <w:r w:rsidRPr="00B05E22">
              <w:t xml:space="preserve"> relevant to the work activity</w:t>
            </w:r>
          </w:p>
          <w:p w:rsidR="00000000" w:rsidRPr="00B05E22" w:rsidP="00B05E22">
            <w:pPr>
              <w:pStyle w:val="List2"/>
            </w:pPr>
            <w:r w:rsidRPr="00B05E22">
              <w:t>3.2.</w:t>
            </w:r>
            <w:r w:rsidRPr="00B05E22">
              <w:tab/>
              <w:t xml:space="preserve">Identify, clarify and apply the </w:t>
            </w:r>
            <w:r w:rsidRPr="00B05E22">
              <w:rPr>
                <w:rStyle w:val="BoldandItalics"/>
              </w:rPr>
              <w:t>principles of mine design</w:t>
            </w:r>
            <w:r w:rsidRPr="00B05E22">
              <w:t xml:space="preserve"> with respect to </w:t>
            </w:r>
            <w:r w:rsidRPr="00B05E22">
              <w:rPr>
                <w:rStyle w:val="BoldandItalics"/>
              </w:rPr>
              <w:t>spontaneous combustion</w:t>
            </w:r>
          </w:p>
          <w:p w:rsidR="00000000" w:rsidRPr="00B05E22" w:rsidP="00B05E22">
            <w:pPr>
              <w:pStyle w:val="List2"/>
            </w:pPr>
            <w:r w:rsidRPr="00B05E22">
              <w:t>3.3.</w:t>
            </w:r>
            <w:r w:rsidRPr="00B05E22">
              <w:tab/>
            </w:r>
            <w:r w:rsidRPr="00B05E22">
              <w:t xml:space="preserve">Review the effectiveness of mine design process in contributing to the minimisation of the risk of </w:t>
            </w:r>
            <w:r w:rsidRPr="00B05E22">
              <w:rPr>
                <w:rStyle w:val="BoldandItalics"/>
              </w:rPr>
              <w:t>spontaneous combustion</w:t>
            </w:r>
            <w:r w:rsidRPr="00B05E22">
              <w:t xml:space="preserve"> and amend the processes as required</w:t>
            </w:r>
          </w:p>
          <w:p w:rsidR="00000000" w:rsidRPr="00B05E22" w:rsidP="00B05E22">
            <w:pPr>
              <w:pStyle w:val="List2"/>
            </w:pPr>
            <w:r w:rsidRPr="00B05E22">
              <w:t>3.4.</w:t>
            </w:r>
            <w:r w:rsidRPr="00B05E22">
              <w:tab/>
              <w:t xml:space="preserve">Incorporate </w:t>
            </w:r>
            <w:r w:rsidRPr="00B05E22">
              <w:rPr>
                <w:rStyle w:val="BoldandItalics"/>
              </w:rPr>
              <w:t>ventilation</w:t>
            </w:r>
            <w:r w:rsidRPr="00B05E22">
              <w:t xml:space="preserve"> systems and controls to minimise the risk of </w:t>
            </w:r>
            <w:r w:rsidRPr="00B05E22">
              <w:rPr>
                <w:rStyle w:val="BoldandItalics"/>
              </w:rPr>
              <w:t>spontaneous combustion</w:t>
            </w:r>
            <w:r w:rsidRPr="00B05E22">
              <w:t xml:space="preserve"> i</w:t>
            </w:r>
            <w:r w:rsidRPr="00B05E22">
              <w:t>nto the development of the management system</w:t>
            </w:r>
          </w:p>
          <w:p w:rsidR="00000000" w:rsidRPr="00B05E22" w:rsidP="00B05E22">
            <w:pPr>
              <w:pStyle w:val="List2"/>
            </w:pPr>
            <w:r w:rsidRPr="00B05E22">
              <w:t>3.5.</w:t>
            </w:r>
            <w:r w:rsidRPr="00B05E22">
              <w:tab/>
              <w:t xml:space="preserve">Evaluate </w:t>
            </w:r>
            <w:r w:rsidRPr="00B05E22">
              <w:rPr>
                <w:rStyle w:val="BoldandItalics"/>
              </w:rPr>
              <w:t>inertisation</w:t>
            </w:r>
            <w:r w:rsidRPr="00B05E22">
              <w:t xml:space="preserve"> options that are applicable to the mine and incorporate into the development of the system</w:t>
            </w:r>
          </w:p>
          <w:p w:rsidR="00000000" w:rsidRPr="00B05E22" w:rsidP="00B05E22">
            <w:pPr>
              <w:pStyle w:val="List2"/>
            </w:pPr>
            <w:r w:rsidRPr="00B05E22">
              <w:t>3.6.</w:t>
            </w:r>
            <w:r w:rsidRPr="00B05E22">
              <w:tab/>
              <w:t xml:space="preserve">Incorporate mine monitoring systems into the management system to minimise the risk of </w:t>
            </w:r>
            <w:r w:rsidRPr="00B05E22">
              <w:rPr>
                <w:rStyle w:val="BoldandItalics"/>
              </w:rPr>
              <w:t>s</w:t>
            </w:r>
            <w:r w:rsidRPr="00B05E22">
              <w:rPr>
                <w:rStyle w:val="BoldandItalics"/>
              </w:rPr>
              <w:t>pontaneous combustion</w:t>
            </w:r>
          </w:p>
          <w:p w:rsidR="00000000" w:rsidP="00B05E22">
            <w:pPr>
              <w:pStyle w:val="List2"/>
              <w:rPr>
                <w:lang w:val="en-NZ"/>
              </w:rPr>
            </w:pPr>
            <w:r w:rsidRPr="00B05E22">
              <w:t>3.7.</w:t>
            </w:r>
            <w:r w:rsidRPr="00B05E22">
              <w:tab/>
              <w:t xml:space="preserve">Develop and incorporate </w:t>
            </w:r>
            <w:r w:rsidRPr="00B05E22">
              <w:rPr>
                <w:rStyle w:val="BoldandItalics"/>
              </w:rPr>
              <w:t>control methods</w:t>
            </w:r>
            <w:r w:rsidRPr="00B05E22">
              <w:t xml:space="preserve"> into contingency plans to mitigate the effect of a </w:t>
            </w:r>
            <w:r w:rsidRPr="00B05E22">
              <w:rPr>
                <w:rStyle w:val="BoldandItalics"/>
              </w:rPr>
              <w:t>spontaneous combustion</w:t>
            </w:r>
            <w:r w:rsidRPr="00B05E22">
              <w:t xml:space="preserve"> occurrence</w:t>
            </w:r>
          </w:p>
        </w:tc>
      </w:tr>
      <w:tr w:rsidTr="004A32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List"/>
              <w:rPr>
                <w:lang w:val="en-NZ"/>
              </w:rPr>
            </w:pPr>
            <w:r w:rsidRPr="00B05E22">
              <w:t>4.</w:t>
            </w:r>
            <w:r w:rsidRPr="00B05E22">
              <w:tab/>
              <w:t>Establish the spontaneous combustion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2"/>
            </w:pPr>
            <w:r w:rsidRPr="00B05E22">
              <w:t>4.1.</w:t>
            </w:r>
            <w:r w:rsidRPr="00B05E22">
              <w:tab/>
              <w:t>Establish and incorporate into the managem</w:t>
            </w:r>
            <w:r w:rsidRPr="00B05E22">
              <w:t xml:space="preserve">ent plan </w:t>
            </w:r>
            <w:r w:rsidRPr="00B05E22">
              <w:rPr>
                <w:rStyle w:val="BoldandItalics"/>
              </w:rPr>
              <w:t>spontaneous combustion</w:t>
            </w:r>
            <w:r w:rsidRPr="00B05E22">
              <w:t xml:space="preserve"> management objectives, processes, descriptions, responsibilities and review procedures</w:t>
            </w:r>
          </w:p>
          <w:p w:rsidR="00000000" w:rsidRPr="00B05E22" w:rsidP="00B05E22">
            <w:pPr>
              <w:pStyle w:val="List2"/>
            </w:pPr>
            <w:r w:rsidRPr="00B05E22">
              <w:t>4.2.</w:t>
            </w:r>
            <w:r w:rsidRPr="00B05E22">
              <w:tab/>
              <w:t xml:space="preserve">Identify, develop and establish </w:t>
            </w:r>
            <w:r w:rsidRPr="00B05E22">
              <w:rPr>
                <w:rStyle w:val="BoldandItalics"/>
              </w:rPr>
              <w:t>hazard</w:t>
            </w:r>
            <w:r w:rsidRPr="00B05E22">
              <w:t xml:space="preserve"> control procedures associated with </w:t>
            </w:r>
            <w:r w:rsidRPr="00B05E22">
              <w:rPr>
                <w:rStyle w:val="BoldandItalics"/>
              </w:rPr>
              <w:t>spontaneous combustion</w:t>
            </w:r>
          </w:p>
          <w:p w:rsidR="00000000" w:rsidRPr="00B05E22" w:rsidP="00B05E22">
            <w:pPr>
              <w:pStyle w:val="List2"/>
            </w:pPr>
            <w:r w:rsidRPr="00B05E22">
              <w:t>4.3.</w:t>
            </w:r>
            <w:r w:rsidRPr="00B05E22">
              <w:tab/>
              <w:t xml:space="preserve">Develop and establish </w:t>
            </w:r>
            <w:r w:rsidRPr="00B05E22">
              <w:rPr>
                <w:rStyle w:val="BoldandItalics"/>
              </w:rPr>
              <w:t>spontane</w:t>
            </w:r>
            <w:r w:rsidRPr="00B05E22">
              <w:rPr>
                <w:rStyle w:val="BoldandItalics"/>
              </w:rPr>
              <w:t>ous combustion management</w:t>
            </w:r>
            <w:r w:rsidRPr="00B05E22">
              <w:t xml:space="preserve"> monitoring system installation, operation and maintenance procedures</w:t>
            </w:r>
          </w:p>
          <w:p w:rsidR="00000000" w:rsidRPr="00B05E22" w:rsidP="00B05E22">
            <w:pPr>
              <w:pStyle w:val="List2"/>
            </w:pPr>
            <w:r w:rsidRPr="00B05E22">
              <w:t>4.4.</w:t>
            </w:r>
            <w:r w:rsidRPr="00B05E22">
              <w:tab/>
              <w:t xml:space="preserve">Develop and establish </w:t>
            </w:r>
            <w:r w:rsidRPr="00B05E22">
              <w:rPr>
                <w:rStyle w:val="BoldandItalics"/>
              </w:rPr>
              <w:t>ventilation control device</w:t>
            </w:r>
            <w:r w:rsidRPr="00B05E22">
              <w:t xml:space="preserve"> installation, operation and maintenance procedures</w:t>
            </w:r>
          </w:p>
          <w:p w:rsidR="00000000" w:rsidRPr="00B05E22" w:rsidP="00B05E22">
            <w:pPr>
              <w:pStyle w:val="List2"/>
            </w:pPr>
            <w:r w:rsidRPr="00B05E22">
              <w:t>4.5.</w:t>
            </w:r>
            <w:r w:rsidRPr="00B05E22">
              <w:tab/>
              <w:t xml:space="preserve">Develop and establish </w:t>
            </w:r>
            <w:r w:rsidRPr="00B05E22">
              <w:rPr>
                <w:rStyle w:val="BoldandItalics"/>
              </w:rPr>
              <w:t>inertisation</w:t>
            </w:r>
            <w:r w:rsidRPr="00B05E22">
              <w:t xml:space="preserve"> procedures</w:t>
            </w:r>
          </w:p>
          <w:p w:rsidR="00000000" w:rsidRPr="00B05E22" w:rsidP="00B05E22">
            <w:pPr>
              <w:pStyle w:val="List2"/>
            </w:pPr>
            <w:r w:rsidRPr="00B05E22">
              <w:t>4.6.</w:t>
            </w:r>
            <w:r w:rsidRPr="00B05E22">
              <w:tab/>
            </w:r>
            <w:r w:rsidRPr="00B05E22">
              <w:t xml:space="preserve">Develop and establish </w:t>
            </w:r>
            <w:r w:rsidRPr="00B05E22">
              <w:rPr>
                <w:rStyle w:val="BoldandItalics"/>
              </w:rPr>
              <w:t>spontaneous combustion management</w:t>
            </w:r>
            <w:r w:rsidRPr="00B05E22">
              <w:t xml:space="preserve"> systems maintenance procedures</w:t>
            </w:r>
          </w:p>
          <w:p w:rsidR="00000000" w:rsidRPr="00B05E22" w:rsidP="00B05E22">
            <w:pPr>
              <w:pStyle w:val="List2"/>
            </w:pPr>
            <w:r w:rsidRPr="00B05E22">
              <w:t>4.7.</w:t>
            </w:r>
            <w:r w:rsidRPr="00B05E22">
              <w:tab/>
              <w:t>Develop and establish spontaneous combustion system information recording and reporting procedures</w:t>
            </w:r>
          </w:p>
          <w:p w:rsidR="00000000" w:rsidRPr="00B05E22" w:rsidP="00B05E22">
            <w:pPr>
              <w:pStyle w:val="List2"/>
            </w:pPr>
            <w:r w:rsidRPr="00B05E22">
              <w:t>4.8.</w:t>
            </w:r>
            <w:r w:rsidRPr="00B05E22">
              <w:tab/>
              <w:t>Establish and review trigger levels and responses to minimis</w:t>
            </w:r>
            <w:r w:rsidRPr="00B05E22">
              <w:t xml:space="preserve">e the </w:t>
            </w:r>
            <w:r w:rsidRPr="00B05E22">
              <w:rPr>
                <w:rStyle w:val="BoldandItalics"/>
              </w:rPr>
              <w:t>hazards</w:t>
            </w:r>
            <w:r w:rsidRPr="00B05E22">
              <w:t xml:space="preserve"> of </w:t>
            </w:r>
            <w:r w:rsidRPr="00B05E22">
              <w:rPr>
                <w:rStyle w:val="BoldandItalics"/>
              </w:rPr>
              <w:t>spontaneous combustion</w:t>
            </w:r>
          </w:p>
          <w:p w:rsidR="00000000" w:rsidRPr="00B05E22" w:rsidP="00B05E22">
            <w:pPr>
              <w:pStyle w:val="List2"/>
            </w:pPr>
            <w:r w:rsidRPr="00B05E22">
              <w:t>4.9.</w:t>
            </w:r>
            <w:r w:rsidRPr="00B05E22">
              <w:tab/>
              <w:t xml:space="preserve">Establish a program including systems and procedures, to satisfy identified </w:t>
            </w:r>
            <w:r w:rsidRPr="00B05E22">
              <w:rPr>
                <w:rStyle w:val="BoldandItalics"/>
              </w:rPr>
              <w:t>spontaneous combustion management</w:t>
            </w:r>
            <w:r w:rsidRPr="00B05E22">
              <w:t xml:space="preserve"> training requirements</w:t>
            </w:r>
          </w:p>
          <w:p w:rsidR="00000000" w:rsidP="00B05E22">
            <w:pPr>
              <w:pStyle w:val="List2"/>
              <w:rPr>
                <w:lang w:val="en-NZ"/>
              </w:rPr>
            </w:pPr>
            <w:r w:rsidRPr="00B05E22">
              <w:t>4.10.</w:t>
            </w:r>
            <w:r w:rsidRPr="00B05E22">
              <w:tab/>
              <w:t xml:space="preserve">Incorporate </w:t>
            </w:r>
            <w:r w:rsidRPr="00B05E22">
              <w:rPr>
                <w:rStyle w:val="BoldandItalics"/>
              </w:rPr>
              <w:t>audit</w:t>
            </w:r>
            <w:r w:rsidRPr="00B05E22">
              <w:t>, review and updating procedures into the spontaneous combustion management plan</w:t>
            </w:r>
          </w:p>
        </w:tc>
      </w:tr>
      <w:tr w:rsidTr="004A32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List"/>
              <w:rPr>
                <w:lang w:val="en-NZ"/>
              </w:rPr>
            </w:pPr>
            <w:r w:rsidRPr="00B05E22">
              <w:t>5.</w:t>
            </w:r>
            <w:r w:rsidRPr="00B05E22">
              <w:tab/>
              <w:t>Plan and prepare for the implementation of the spontaneous combustion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2"/>
            </w:pPr>
            <w:r w:rsidRPr="00B05E22">
              <w:t>5.1.</w:t>
            </w:r>
            <w:r w:rsidRPr="00B05E22">
              <w:tab/>
            </w:r>
            <w:r w:rsidRPr="00B05E22">
              <w:t>Identify and interpret the legislative and site requirements related to the spontaneous combustion management plan</w:t>
            </w:r>
          </w:p>
          <w:p w:rsidR="00000000" w:rsidRPr="00B05E22" w:rsidP="00B05E22">
            <w:pPr>
              <w:pStyle w:val="List2"/>
            </w:pPr>
            <w:r w:rsidRPr="00B05E22">
              <w:t>5.2.</w:t>
            </w:r>
            <w:r w:rsidRPr="00B05E22">
              <w:tab/>
              <w:t>Access, interpret and clarify the spontaneous combustion management plan</w:t>
            </w:r>
          </w:p>
          <w:p w:rsidR="00000000" w:rsidRPr="00B05E22" w:rsidP="00B05E22">
            <w:pPr>
              <w:pStyle w:val="List2"/>
            </w:pPr>
            <w:r w:rsidRPr="00B05E22">
              <w:t>5.3.</w:t>
            </w:r>
            <w:r w:rsidRPr="00B05E22">
              <w:tab/>
              <w:t>Identify, clarify and communicate to all personnel roles a</w:t>
            </w:r>
            <w:r w:rsidRPr="00B05E22">
              <w:t>nd responsibilities, as specified in the spontaneous combustion management plan</w:t>
            </w:r>
          </w:p>
          <w:p w:rsidR="00000000" w:rsidRPr="00B05E22" w:rsidP="00B05E22">
            <w:pPr>
              <w:pStyle w:val="List2"/>
            </w:pPr>
            <w:r w:rsidRPr="00B05E22">
              <w:t>5.4.</w:t>
            </w:r>
            <w:r w:rsidRPr="00B05E22">
              <w:tab/>
              <w:t>Identify, forecast, obtain and allocate/schedule resources required for the implementation of the spontaneous combustion management plan</w:t>
            </w:r>
          </w:p>
          <w:p w:rsidR="00000000" w:rsidRPr="00B05E22" w:rsidP="00B05E22">
            <w:pPr>
              <w:pStyle w:val="List2"/>
            </w:pPr>
            <w:r w:rsidRPr="00B05E22">
              <w:t>5.5.</w:t>
            </w:r>
            <w:r w:rsidRPr="00B05E22">
              <w:tab/>
              <w:t>Implement the spontaneous com</w:t>
            </w:r>
            <w:r w:rsidRPr="00B05E22">
              <w:t>bustion training program</w:t>
            </w:r>
          </w:p>
          <w:p w:rsidR="00000000" w:rsidP="00B05E22">
            <w:pPr>
              <w:pStyle w:val="List2"/>
              <w:rPr>
                <w:lang w:val="en-NZ"/>
              </w:rPr>
            </w:pPr>
            <w:r w:rsidRPr="00B05E22">
              <w:t>5.6.</w:t>
            </w:r>
            <w:r w:rsidRPr="00B05E22">
              <w:tab/>
              <w:t>Encourage, receive, review and, where appropriate, implement suggestions and recommendations for changes to the spontaneous combustion management implementation procedures</w:t>
            </w:r>
          </w:p>
        </w:tc>
      </w:tr>
      <w:tr w:rsidTr="004A326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List"/>
              <w:rPr>
                <w:lang w:val="en-NZ"/>
              </w:rPr>
            </w:pPr>
            <w:r w:rsidRPr="00B05E22">
              <w:t>6.</w:t>
            </w:r>
            <w:r w:rsidRPr="00B05E22">
              <w:tab/>
              <w:t>Audit and review the spontaneous combustion manage</w:t>
            </w:r>
            <w:r w:rsidRPr="00B05E22">
              <w:t>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2"/>
            </w:pPr>
            <w:r w:rsidRPr="00B05E22">
              <w:t>6.1.</w:t>
            </w:r>
            <w:r w:rsidRPr="00B05E22">
              <w:tab/>
            </w:r>
            <w:r w:rsidRPr="00B05E22">
              <w:rPr>
                <w:rStyle w:val="BoldandItalics"/>
              </w:rPr>
              <w:t>Audit</w:t>
            </w:r>
            <w:r w:rsidRPr="00B05E22">
              <w:t xml:space="preserve"> the operation of spontaneous combustion monitoring systems for compliance with legislative and gas management plan standards</w:t>
            </w:r>
          </w:p>
          <w:p w:rsidR="00000000" w:rsidRPr="00B05E22" w:rsidP="00B05E22">
            <w:pPr>
              <w:pStyle w:val="List2"/>
            </w:pPr>
            <w:r w:rsidRPr="00B05E22">
              <w:t>6.2.</w:t>
            </w:r>
            <w:r w:rsidRPr="00B05E22">
              <w:tab/>
            </w:r>
            <w:r w:rsidRPr="00B05E22">
              <w:rPr>
                <w:rStyle w:val="BoldandItalics"/>
              </w:rPr>
              <w:t>Audit</w:t>
            </w:r>
            <w:r w:rsidRPr="00B05E22">
              <w:t xml:space="preserve"> mine </w:t>
            </w:r>
            <w:r w:rsidRPr="00B05E22">
              <w:rPr>
                <w:rStyle w:val="BoldandItalics"/>
              </w:rPr>
              <w:t>ventilation</w:t>
            </w:r>
            <w:r w:rsidRPr="00B05E22">
              <w:t xml:space="preserve"> control devices for compliance with </w:t>
            </w:r>
            <w:r w:rsidRPr="00B05E22">
              <w:rPr>
                <w:rStyle w:val="BoldandItalics"/>
              </w:rPr>
              <w:t>Audit</w:t>
            </w:r>
            <w:r w:rsidRPr="00B05E22">
              <w:t xml:space="preserve"> legislative and mine site requirements</w:t>
            </w:r>
          </w:p>
          <w:p w:rsidR="00000000" w:rsidRPr="00B05E22" w:rsidP="00B05E22">
            <w:pPr>
              <w:pStyle w:val="List2"/>
            </w:pPr>
            <w:r w:rsidRPr="00B05E22">
              <w:t>6</w:t>
            </w:r>
            <w:r w:rsidRPr="00B05E22">
              <w:t>.3.</w:t>
            </w:r>
            <w:r w:rsidRPr="00B05E22">
              <w:tab/>
              <w:t>recording systems for compliance with the gas management plan</w:t>
            </w:r>
          </w:p>
          <w:p w:rsidR="00000000" w:rsidRPr="00B05E22" w:rsidP="00B05E22">
            <w:pPr>
              <w:pStyle w:val="List2"/>
            </w:pPr>
            <w:r w:rsidRPr="00B05E22">
              <w:t>6.4.</w:t>
            </w:r>
            <w:r w:rsidRPr="00B05E22">
              <w:tab/>
            </w:r>
            <w:r w:rsidRPr="00B05E22">
              <w:rPr>
                <w:rStyle w:val="BoldandItalics"/>
              </w:rPr>
              <w:t>Audit</w:t>
            </w:r>
            <w:r w:rsidRPr="00B05E22">
              <w:t xml:space="preserve"> the maintenance program and procedures for compliance with the </w:t>
            </w:r>
            <w:r w:rsidRPr="00B05E22">
              <w:rPr>
                <w:rStyle w:val="BoldandItalics"/>
              </w:rPr>
              <w:t>spontaneous combustion management plan</w:t>
            </w:r>
          </w:p>
          <w:p w:rsidR="00000000" w:rsidRPr="00B05E22" w:rsidP="00B05E22">
            <w:pPr>
              <w:pStyle w:val="List2"/>
            </w:pPr>
            <w:r w:rsidRPr="00B05E22">
              <w:t>6.5.</w:t>
            </w:r>
            <w:r w:rsidRPr="00B05E22">
              <w:tab/>
            </w:r>
            <w:r w:rsidRPr="00B05E22">
              <w:rPr>
                <w:rStyle w:val="BoldandItalics"/>
              </w:rPr>
              <w:t>Audit</w:t>
            </w:r>
            <w:r w:rsidRPr="00B05E22">
              <w:t xml:space="preserve"> spontaneous combustion training program for currency, relevance an</w:t>
            </w:r>
            <w:r w:rsidRPr="00B05E22">
              <w:t xml:space="preserve">d compliance with the requirements of </w:t>
            </w:r>
            <w:r w:rsidRPr="00B05E22">
              <w:rPr>
                <w:rStyle w:val="BoldandItalics"/>
              </w:rPr>
              <w:t>spontaneous combustion management plan</w:t>
            </w:r>
          </w:p>
          <w:p w:rsidR="00000000" w:rsidRPr="00B05E22" w:rsidP="00B05E22">
            <w:pPr>
              <w:pStyle w:val="List2"/>
            </w:pPr>
            <w:r w:rsidRPr="00B05E22">
              <w:t>6.6.</w:t>
            </w:r>
            <w:r w:rsidRPr="00B05E22">
              <w:tab/>
              <w:t xml:space="preserve">Identify and correct non-compliance or other discrepancies/deficiencies revealed by </w:t>
            </w:r>
            <w:r w:rsidRPr="00B05E22">
              <w:rPr>
                <w:rStyle w:val="BoldandItalics"/>
              </w:rPr>
              <w:t>audit</w:t>
            </w:r>
          </w:p>
        </w:tc>
      </w:tr>
    </w:tbl>
    <w:p w:rsidR="00000000" w:rsidRPr="00B05E22" w:rsidP="00B05E22">
      <w:pPr>
        <w:pStyle w:val="BodyText"/>
      </w:pPr>
    </w:p>
    <w:p w:rsidR="00000000" w:rsidRPr="00B05E22" w:rsidP="00B05E22">
      <w:pPr>
        <w:pStyle w:val="AllowPageBreak"/>
      </w:pPr>
    </w:p>
    <w:p w:rsidR="00000000" w:rsidRPr="00B05E22" w:rsidP="00B05E22">
      <w:pPr>
        <w:pStyle w:val="Heading1"/>
      </w:pPr>
      <w:bookmarkStart w:id="9" w:name="O_130547"/>
      <w:bookmarkEnd w:id="9"/>
      <w:r w:rsidRPr="00B05E22">
        <w:t>Required Skills and Knowledge</w:t>
      </w:r>
    </w:p>
    <w:tbl>
      <w:tblPr>
        <w:tblW w:w="0" w:type="auto"/>
        <w:tblLayout w:type="fixed"/>
        <w:tblCellMar>
          <w:left w:w="62" w:type="dxa"/>
          <w:right w:w="62" w:type="dxa"/>
        </w:tblCellMar>
        <w:tblLook w:val="0000"/>
      </w:tblPr>
      <w:tblGrid>
        <w:gridCol w:w="8522"/>
      </w:tblGrid>
      <w:tr w:rsidTr="004A3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t>This section describes the skills and knowledge required for this unit.</w:t>
            </w:r>
          </w:p>
        </w:tc>
      </w:tr>
      <w:tr w:rsidTr="004A3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Required skills</w:t>
            </w:r>
          </w:p>
        </w:tc>
      </w:tr>
      <w:tr w:rsidTr="004A3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BodyText"/>
            </w:pPr>
            <w:r w:rsidRPr="00B05E22">
              <w:t>Specific skills are required to achieve the Performance Criteria of this unit, particularly for its application in the various circumstances in which this unit may be</w:t>
            </w:r>
            <w:r w:rsidRPr="00B05E22">
              <w:t xml:space="preserve"> used. This includes the ability to carry out the following, as required to establish and maintain the spontaneous combustion management plan:</w:t>
            </w:r>
          </w:p>
          <w:p w:rsidR="00000000" w:rsidRPr="00B05E22" w:rsidP="00B05E22">
            <w:pPr>
              <w:pStyle w:val="ListBullet"/>
            </w:pPr>
            <w:r w:rsidRPr="00B05E22">
              <w:t>apply legislative, organisation and site requirements and procedures for establishing and maintaining the spontan</w:t>
            </w:r>
            <w:r w:rsidRPr="00B05E22">
              <w:t>eous combustion management plan</w:t>
            </w:r>
          </w:p>
          <w:p w:rsidR="00000000" w:rsidRPr="00B05E22" w:rsidP="00B05E22">
            <w:pPr>
              <w:pStyle w:val="ListBullet"/>
            </w:pPr>
            <w:r w:rsidRPr="00B05E22">
              <w:t>access, interpret and apply:</w:t>
            </w:r>
          </w:p>
          <w:p w:rsidR="00000000" w:rsidRPr="00B05E22" w:rsidP="00B05E22">
            <w:pPr>
              <w:pStyle w:val="ListBullet2"/>
            </w:pPr>
            <w:r w:rsidRPr="00B05E22">
              <w:t>technical information</w:t>
            </w:r>
          </w:p>
          <w:p w:rsidR="00000000" w:rsidRPr="00B05E22" w:rsidP="00B05E22">
            <w:pPr>
              <w:pStyle w:val="ListBullet2"/>
            </w:pPr>
            <w:r w:rsidRPr="00B05E22">
              <w:t>site/legislative requirements</w:t>
            </w:r>
          </w:p>
          <w:p w:rsidR="00000000" w:rsidRPr="00B05E22" w:rsidP="00B05E22">
            <w:pPr>
              <w:pStyle w:val="ListBullet2"/>
            </w:pPr>
            <w:r w:rsidRPr="00B05E22">
              <w:t>records and reports</w:t>
            </w:r>
          </w:p>
          <w:p w:rsidR="00000000" w:rsidRPr="00B05E22" w:rsidP="00B05E22">
            <w:pPr>
              <w:pStyle w:val="ListBullet2"/>
            </w:pPr>
            <w:r w:rsidRPr="00B05E22">
              <w:t>briefings and handover details</w:t>
            </w:r>
          </w:p>
          <w:p w:rsidR="00000000" w:rsidRPr="00B05E22" w:rsidP="00B05E22">
            <w:pPr>
              <w:pStyle w:val="ListBullet"/>
            </w:pPr>
            <w:r w:rsidRPr="00B05E22">
              <w:t>apply the principles of mine design</w:t>
            </w:r>
          </w:p>
          <w:p w:rsidR="00000000" w:rsidRPr="00B05E22" w:rsidP="00B05E22">
            <w:pPr>
              <w:pStyle w:val="ListBullet"/>
            </w:pPr>
            <w:r w:rsidRPr="00B05E22">
              <w:t>assess the risks and consequences of spontaneous combustion</w:t>
            </w:r>
          </w:p>
          <w:p w:rsidR="00000000" w:rsidRPr="00B05E22" w:rsidP="00B05E22">
            <w:pPr>
              <w:pStyle w:val="ListBullet"/>
            </w:pPr>
            <w:r w:rsidRPr="00B05E22">
              <w:t>develop procedures appropriate to mine operations for management of spontaneous combustion</w:t>
            </w:r>
          </w:p>
          <w:p w:rsidR="00000000" w:rsidRPr="00B05E22" w:rsidP="00B05E22">
            <w:pPr>
              <w:pStyle w:val="ListBullet"/>
            </w:pPr>
            <w:r w:rsidRPr="00B05E22">
              <w:t>plan and coordinate work</w:t>
            </w:r>
          </w:p>
          <w:p w:rsidR="00000000" w:rsidP="00B05E22">
            <w:pPr>
              <w:pStyle w:val="ListBullet"/>
              <w:rPr>
                <w:lang w:val="en-NZ"/>
              </w:rPr>
            </w:pPr>
            <w:r w:rsidRPr="00B05E22">
              <w:t>identify training needs related to spontaneous combustion</w:t>
            </w:r>
          </w:p>
        </w:tc>
      </w:tr>
      <w:tr w:rsidTr="004A3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Required knowledge</w:t>
            </w:r>
          </w:p>
        </w:tc>
      </w:tr>
      <w:tr w:rsidTr="004A326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BodyText"/>
            </w:pPr>
            <w:r w:rsidRPr="00B05E22">
              <w:t>S</w:t>
            </w:r>
            <w:r w:rsidRPr="00B05E22">
              <w:t>pecific knowledge is required to achieve the Performance Criteria of this unit, particularly for its application in the various circumstances in which this unit may be used. This includes knowledge of the following, as required to establish and maintain th</w:t>
            </w:r>
            <w:r w:rsidRPr="00B05E22">
              <w:t>e spontaneous combustion management plan:</w:t>
            </w:r>
          </w:p>
          <w:p w:rsidR="00000000" w:rsidRPr="00B05E22" w:rsidP="00B05E22">
            <w:pPr>
              <w:pStyle w:val="ListBullet"/>
            </w:pPr>
            <w:r w:rsidRPr="00B05E22">
              <w:t>causes and effects of spontaneous combustion</w:t>
            </w:r>
          </w:p>
          <w:p w:rsidR="00000000" w:rsidRPr="00B05E22" w:rsidP="00B05E22">
            <w:pPr>
              <w:pStyle w:val="ListBullet"/>
            </w:pPr>
            <w:r w:rsidRPr="00B05E22">
              <w:t>the effects of coal seam characteristics on spontaneous combustion</w:t>
            </w:r>
          </w:p>
          <w:p w:rsidR="00000000" w:rsidRPr="00B05E22" w:rsidP="00B05E22">
            <w:pPr>
              <w:pStyle w:val="ListBullet"/>
            </w:pPr>
            <w:r w:rsidRPr="00B05E22">
              <w:t>legislative and site requirements and instructions</w:t>
            </w:r>
          </w:p>
          <w:p w:rsidR="00000000" w:rsidRPr="00B05E22" w:rsidP="00B05E22">
            <w:pPr>
              <w:pStyle w:val="ListBullet"/>
            </w:pPr>
            <w:r w:rsidRPr="00B05E22">
              <w:t>mine operation procedures</w:t>
            </w:r>
          </w:p>
          <w:p w:rsidR="00000000" w:rsidRPr="00B05E22" w:rsidP="00B05E22">
            <w:pPr>
              <w:pStyle w:val="ListBullet"/>
            </w:pPr>
            <w:r w:rsidRPr="00B05E22">
              <w:t>geological data</w:t>
            </w:r>
          </w:p>
          <w:p w:rsidR="00000000" w:rsidRPr="00B05E22" w:rsidP="00B05E22">
            <w:pPr>
              <w:pStyle w:val="ListBullet"/>
            </w:pPr>
            <w:r w:rsidRPr="00B05E22">
              <w:t>strata control</w:t>
            </w:r>
          </w:p>
          <w:p w:rsidR="00000000" w:rsidRPr="00B05E22" w:rsidP="00B05E22">
            <w:pPr>
              <w:pStyle w:val="ListBullet"/>
            </w:pPr>
            <w:r w:rsidRPr="00B05E22">
              <w:t>mine design relating to spontaneous combustion</w:t>
            </w:r>
          </w:p>
          <w:p w:rsidR="00000000" w:rsidRPr="00B05E22" w:rsidP="00B05E22">
            <w:pPr>
              <w:pStyle w:val="ListBullet"/>
            </w:pPr>
            <w:r w:rsidRPr="00B05E22">
              <w:t>spontaneous combustion management requirements</w:t>
            </w:r>
          </w:p>
          <w:p w:rsidR="00000000" w:rsidRPr="00B05E22" w:rsidP="00B05E22">
            <w:pPr>
              <w:pStyle w:val="ListBullet"/>
            </w:pPr>
            <w:r w:rsidRPr="00B05E22">
              <w:t>methods of control of spontaneous combustion</w:t>
            </w:r>
          </w:p>
          <w:p w:rsidR="00000000" w:rsidRPr="00B05E22" w:rsidP="00B05E22">
            <w:pPr>
              <w:pStyle w:val="ListBullet"/>
            </w:pPr>
            <w:r w:rsidRPr="00B05E22">
              <w:t>principles of ventilation management</w:t>
            </w:r>
          </w:p>
          <w:p w:rsidR="00000000" w:rsidRPr="00B05E22" w:rsidP="00B05E22">
            <w:pPr>
              <w:pStyle w:val="ListBullet"/>
            </w:pPr>
            <w:r w:rsidRPr="00B05E22">
              <w:t>gas management</w:t>
            </w:r>
          </w:p>
          <w:p w:rsidR="00000000" w:rsidRPr="00B05E22" w:rsidP="00B05E22">
            <w:pPr>
              <w:pStyle w:val="ListBullet"/>
            </w:pPr>
            <w:r w:rsidRPr="00B05E22">
              <w:t>mine and goaf ventilation systems</w:t>
            </w:r>
          </w:p>
          <w:p w:rsidR="00000000" w:rsidRPr="00B05E22" w:rsidP="00B05E22">
            <w:pPr>
              <w:pStyle w:val="ListBullet"/>
            </w:pPr>
            <w:r w:rsidRPr="00B05E22">
              <w:t>mine gases</w:t>
            </w:r>
          </w:p>
          <w:p w:rsidR="00000000" w:rsidRPr="00B05E22" w:rsidP="00B05E22">
            <w:pPr>
              <w:pStyle w:val="ListBullet"/>
            </w:pPr>
            <w:r w:rsidRPr="00B05E22">
              <w:t>inert</w:t>
            </w:r>
            <w:r w:rsidRPr="00B05E22">
              <w:t>isation principles and techniques</w:t>
            </w:r>
          </w:p>
          <w:p w:rsidR="00000000" w:rsidRPr="00B05E22" w:rsidP="00B05E22">
            <w:pPr>
              <w:pStyle w:val="ListBullet"/>
            </w:pPr>
            <w:r w:rsidRPr="00B05E22">
              <w:t>underground water management</w:t>
            </w:r>
          </w:p>
          <w:p w:rsidR="00000000" w:rsidRPr="00B05E22" w:rsidP="00B05E22">
            <w:pPr>
              <w:pStyle w:val="ListBullet"/>
            </w:pPr>
            <w:r w:rsidRPr="00B05E22">
              <w:t>seal design and sealing procedures</w:t>
            </w:r>
          </w:p>
          <w:p w:rsidR="00000000" w:rsidRPr="00B05E22" w:rsidP="00B05E22">
            <w:pPr>
              <w:pStyle w:val="ListBullet"/>
            </w:pPr>
            <w:r w:rsidRPr="00B05E22">
              <w:t>spontaneous combustion indicators and ratios</w:t>
            </w:r>
          </w:p>
          <w:p w:rsidR="00000000" w:rsidRPr="00B05E22" w:rsidP="00B05E22">
            <w:pPr>
              <w:pStyle w:val="ListBullet"/>
            </w:pPr>
            <w:r w:rsidRPr="00B05E22">
              <w:t>site environmental monitoring requirements</w:t>
            </w:r>
          </w:p>
          <w:p w:rsidR="00000000" w:rsidRPr="00B05E22" w:rsidP="00B05E22">
            <w:pPr>
              <w:pStyle w:val="ListBullet"/>
            </w:pPr>
            <w:r w:rsidRPr="00B05E22">
              <w:t>risk management procedures</w:t>
            </w:r>
          </w:p>
          <w:p w:rsidR="00000000" w:rsidRPr="00B05E22" w:rsidP="00B05E22">
            <w:pPr>
              <w:pStyle w:val="ListBullet"/>
            </w:pPr>
            <w:r w:rsidRPr="00B05E22">
              <w:t xml:space="preserve">site legislative inspection requirements </w:t>
            </w:r>
          </w:p>
          <w:p w:rsidR="00000000" w:rsidRPr="00B05E22" w:rsidP="00B05E22">
            <w:pPr>
              <w:pStyle w:val="ListBullet"/>
            </w:pPr>
            <w:r w:rsidRPr="00B05E22">
              <w:t>m</w:t>
            </w:r>
            <w:r w:rsidRPr="00B05E22">
              <w:t>ine reporting procedures</w:t>
            </w:r>
          </w:p>
        </w:tc>
      </w:tr>
    </w:tbl>
    <w:p w:rsidR="00000000" w:rsidRPr="00B05E22" w:rsidP="00B05E22">
      <w:pPr>
        <w:pStyle w:val="BodyText"/>
      </w:pPr>
    </w:p>
    <w:p w:rsidR="00000000" w:rsidRPr="00B05E22" w:rsidP="00B05E22">
      <w:pPr>
        <w:pStyle w:val="AllowPageBreak"/>
      </w:pPr>
    </w:p>
    <w:p w:rsidR="00000000" w:rsidRPr="00B05E22" w:rsidP="00B05E22">
      <w:pPr>
        <w:pStyle w:val="Heading1"/>
      </w:pPr>
      <w:bookmarkStart w:id="10" w:name="O_130548"/>
      <w:bookmarkEnd w:id="10"/>
      <w:r w:rsidRPr="00B05E22">
        <w:t>Evidence Guide</w:t>
      </w:r>
    </w:p>
    <w:tbl>
      <w:tblPr>
        <w:tblW w:w="0" w:type="auto"/>
        <w:tblLayout w:type="fixed"/>
        <w:tblCellMar>
          <w:left w:w="62" w:type="dxa"/>
          <w:right w:w="62" w:type="dxa"/>
        </w:tblCellMar>
        <w:tblLook w:val="0000"/>
      </w:tblPr>
      <w:tblGrid>
        <w:gridCol w:w="3448"/>
        <w:gridCol w:w="5074"/>
      </w:tblGrid>
      <w:tr w:rsidTr="004A32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t xml:space="preserve">The evidence guide provides advice on assessment and must be read in conjunction with the performance criteria, required skills and knowledge, </w:t>
            </w:r>
            <w:r w:rsidRPr="00B05E22">
              <w:t>range statement and the Assessment Guidelines for the Training Package.</w:t>
            </w:r>
          </w:p>
        </w:tc>
      </w:tr>
      <w:tr w:rsidTr="004A32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p>
        </w:tc>
      </w:tr>
      <w:tr w:rsidTr="004A32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BodyText"/>
            </w:pPr>
            <w:r w:rsidRPr="00B05E22">
              <w:t>The evidence required to demonstrate competency in this unit must be relevant to worksite operations and satisfy all of the requirements of the performance criteria, required skills and knowledge and the range statement of this unit and include evidence of</w:t>
            </w:r>
            <w:r w:rsidRPr="00B05E22">
              <w:t xml:space="preserve"> the following:</w:t>
            </w:r>
          </w:p>
          <w:p w:rsidR="00000000" w:rsidRPr="00B05E22" w:rsidP="00B05E22">
            <w:pPr>
              <w:pStyle w:val="ListBullet"/>
            </w:pPr>
            <w:r w:rsidRPr="00B05E22">
              <w:t>knowledge of the requirements, procedures and instructions for establishing and maintaining the spontaneous combustion management plan</w:t>
            </w:r>
          </w:p>
          <w:p w:rsidR="00000000" w:rsidRPr="00B05E22" w:rsidP="00B05E22">
            <w:pPr>
              <w:pStyle w:val="ListBullet"/>
            </w:pPr>
            <w:r w:rsidRPr="00B05E22">
              <w:t>implementation of procedures and techniques for the safe, effective and efficient establishment and maint</w:t>
            </w:r>
            <w:r w:rsidRPr="00B05E22">
              <w:t>enance of the spontaneous combustion management plan</w:t>
            </w:r>
          </w:p>
          <w:p w:rsidR="00000000" w:rsidRPr="00B05E22" w:rsidP="00B05E22">
            <w:pPr>
              <w:pStyle w:val="ListBullet"/>
            </w:pPr>
            <w:r w:rsidRPr="00B05E22">
              <w:t>the identification of the relevant information and scope of the work required to meet the required outcomes</w:t>
            </w:r>
          </w:p>
          <w:p w:rsidR="00000000" w:rsidRPr="00B05E22" w:rsidP="00B05E22">
            <w:pPr>
              <w:pStyle w:val="ListBullet"/>
            </w:pPr>
            <w:r w:rsidRPr="00B05E22">
              <w:t>the identification of viable options and the selection of spontaneous combustion management tec</w:t>
            </w:r>
            <w:r w:rsidRPr="00B05E22">
              <w:t>hniques that best meet the required outcomes</w:t>
            </w:r>
          </w:p>
          <w:p w:rsidR="00000000" w:rsidRPr="00B05E22" w:rsidP="00B05E22">
            <w:pPr>
              <w:pStyle w:val="ListBullet"/>
            </w:pPr>
            <w:r w:rsidRPr="00B05E22">
              <w:t>working with other to undertake and complete the establishment and maintenance of the spontaneous combustion management plan</w:t>
            </w:r>
          </w:p>
          <w:p w:rsidR="00000000" w:rsidP="00B05E22">
            <w:pPr>
              <w:pStyle w:val="ListBullet"/>
              <w:rPr>
                <w:lang w:val="en-NZ"/>
              </w:rPr>
            </w:pPr>
            <w:r w:rsidRPr="00B05E22">
              <w:t>consistent successful establishment and maintenance of the spontaneous combustion mana</w:t>
            </w:r>
            <w:r w:rsidRPr="00B05E22">
              <w:t>gement plan</w:t>
            </w:r>
          </w:p>
        </w:tc>
      </w:tr>
      <w:tr w:rsidTr="004A32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This unit must be assessed in the context of the work environment. Where personal safety or environmental damage are limiting factors, assessment may occur in a simulated environment provided it</w:t>
            </w:r>
            <w:r w:rsidRPr="00B05E22">
              <w:t xml:space="preserve"> is realistic and sufficiently rigorous to cover all aspects of workplace performance, including task skills, task management skills, contingency management skills and job role environment skills.</w:t>
            </w:r>
          </w:p>
          <w:p w:rsidR="00000000" w:rsidRPr="00B05E22" w:rsidP="00B05E22">
            <w:pPr>
              <w:pStyle w:val="ListBullet"/>
            </w:pPr>
            <w:r w:rsidRPr="00B05E22">
              <w:t xml:space="preserve"> Assessment of this competency requires typical resources n</w:t>
            </w:r>
            <w:r w:rsidRPr="00B05E22">
              <w:t>ormally used in a resources and infrastructure sector environment. Selection and use of resources for particular worksites may differ due to the site circumstances.</w:t>
            </w:r>
          </w:p>
          <w:p w:rsidR="00000000" w:rsidRPr="00B05E22" w:rsidP="00B05E22">
            <w:pPr>
              <w:pStyle w:val="ListBullet"/>
            </w:pPr>
            <w:r w:rsidRPr="00B05E22">
              <w:t xml:space="preserve">The assessment environment should not disadvantage the participant. For example, language, </w:t>
            </w:r>
            <w:r w:rsidRPr="00B05E22">
              <w:t>literacy and numeracy demands of assessment should not be greater than those required on the job.</w:t>
            </w:r>
          </w:p>
          <w:p w:rsidR="00000000" w:rsidRPr="00B05E22" w:rsidP="00B05E22">
            <w:pPr>
              <w:pStyle w:val="ListBullet"/>
            </w:pPr>
            <w:r w:rsidRPr="00B05E22">
              <w:t>Customisation of assessment and delivery environment to sensitively accommodate cultural diversity.</w:t>
            </w:r>
          </w:p>
          <w:p w:rsidR="00000000" w:rsidRPr="00B05E22" w:rsidP="00B05E22">
            <w:pPr>
              <w:pStyle w:val="ListBullet"/>
            </w:pPr>
            <w:r w:rsidRPr="00B05E22">
              <w:t>Aboriginal people and other people from a non English spea</w:t>
            </w:r>
            <w:r w:rsidRPr="00B05E22">
              <w:t>king background may have second language issues.</w:t>
            </w:r>
          </w:p>
          <w:p w:rsidR="00000000" w:rsidP="00B05E22">
            <w:pPr>
              <w:pStyle w:val="ListBullet"/>
              <w:rPr>
                <w:lang w:val="en-NZ"/>
              </w:rPr>
            </w:pPr>
            <w:r w:rsidRPr="00B05E22">
              <w:t>Where applicable, physical resources should include equipment modified for people with disabilities.  Access must be provided to appropriate learning and/or assessment support when required.</w:t>
            </w:r>
          </w:p>
        </w:tc>
      </w:tr>
      <w:tr w:rsidTr="004A32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Method of asses</w:t>
            </w:r>
            <w:r w:rsidRPr="00B05E22">
              <w:rPr>
                <w:rStyle w:val="SpecialBold"/>
              </w:rPr>
              <w:t>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BodyText"/>
            </w:pPr>
            <w:r w:rsidRPr="00B05E22">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B05E22" w:rsidP="00B05E22">
            <w:pPr>
              <w:pStyle w:val="ListBullet"/>
            </w:pPr>
            <w:r w:rsidRPr="00B05E22">
              <w:t>written an</w:t>
            </w:r>
            <w:r w:rsidRPr="00B05E22">
              <w:t>d/or oral assessment of the candidate's required knowledge to apply in undertaking of the establishment and maintenance of the spontaneous combustion management plan</w:t>
            </w:r>
          </w:p>
          <w:p w:rsidR="00000000" w:rsidRPr="00B05E22" w:rsidP="00B05E22">
            <w:pPr>
              <w:pStyle w:val="ListBullet"/>
            </w:pPr>
            <w:r w:rsidRPr="00B05E22">
              <w:t>observed, documented and/or first hand testimonial evidence of the candidate's:</w:t>
            </w:r>
          </w:p>
          <w:p w:rsidR="00000000" w:rsidRPr="00B05E22" w:rsidP="00B05E22">
            <w:pPr>
              <w:pStyle w:val="ListBullet2"/>
            </w:pPr>
            <w:r w:rsidRPr="00B05E22">
              <w:t>implementation of appropriate requirement, procedures and techniques for the safe, effective and efficient achievement of required outcomes</w:t>
            </w:r>
          </w:p>
          <w:p w:rsidR="00000000" w:rsidRPr="00B05E22" w:rsidP="00B05E22">
            <w:pPr>
              <w:pStyle w:val="ListBullet2"/>
            </w:pPr>
            <w:r w:rsidRPr="00B05E22">
              <w:t>identification of the relevant information and scope of the work required to meet the required outcomes</w:t>
            </w:r>
          </w:p>
          <w:p w:rsidR="00000000" w:rsidRPr="00B05E22" w:rsidP="00B05E22">
            <w:pPr>
              <w:pStyle w:val="ListBullet2"/>
            </w:pPr>
            <w:r w:rsidRPr="00B05E22">
              <w:t>identificati</w:t>
            </w:r>
            <w:r w:rsidRPr="00B05E22">
              <w:t>on of viable options and the selection of spontaneous combustion management techniques that best meet the required outcomes</w:t>
            </w:r>
          </w:p>
          <w:p w:rsidR="00000000" w:rsidRPr="00B05E22" w:rsidP="00B05E22">
            <w:pPr>
              <w:pStyle w:val="ListBullet2"/>
            </w:pPr>
            <w:r w:rsidRPr="00B05E22">
              <w:t>consistent achievement of required outcomes</w:t>
            </w:r>
          </w:p>
          <w:p w:rsidR="00000000" w:rsidRPr="00B05E22" w:rsidP="00B05E22">
            <w:pPr>
              <w:pStyle w:val="ListBullet"/>
            </w:pPr>
            <w:r w:rsidRPr="00B05E22">
              <w:t>first hand testimonial evidence of the candidate's:</w:t>
            </w:r>
          </w:p>
          <w:p w:rsidR="00000000" w:rsidRPr="00B05E22" w:rsidP="00B05E22">
            <w:pPr>
              <w:pStyle w:val="ListBullet2"/>
            </w:pPr>
            <w:r w:rsidRPr="00B05E22">
              <w:t>working with others to undertake an</w:t>
            </w:r>
            <w:r w:rsidRPr="00B05E22">
              <w:t>d complete the establishment and maintenance of the spontaneous combustion management plan</w:t>
            </w:r>
          </w:p>
          <w:p w:rsidR="00000000" w:rsidP="00B05E22">
            <w:pPr>
              <w:pStyle w:val="ListBullet2"/>
              <w:rPr>
                <w:lang w:val="en-NZ"/>
              </w:rPr>
            </w:pPr>
            <w:r w:rsidRPr="00B05E22">
              <w:t>provision of clear and timely required support and advice on the establishment and maintenance of the spontaneous combustion management plan</w:t>
            </w:r>
          </w:p>
        </w:tc>
      </w:tr>
      <w:tr w:rsidTr="004A326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Guidance information fo</w:t>
            </w:r>
            <w:r w:rsidRPr="00B05E22">
              <w:rPr>
                <w:rStyle w:val="SpecialBold"/>
              </w:rPr>
              <w:t>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BodyText"/>
            </w:pPr>
            <w:r w:rsidRPr="00B05E22">
              <w:t>Consult the SkillsDMC User Guide for further information on assessment including access and equity issues.</w:t>
            </w:r>
          </w:p>
        </w:tc>
      </w:tr>
    </w:tbl>
    <w:p w:rsidR="00000000" w:rsidRPr="00B05E22" w:rsidP="00B05E22">
      <w:pPr>
        <w:pStyle w:val="BodyText"/>
      </w:pPr>
    </w:p>
    <w:p w:rsidR="00000000" w:rsidRPr="00B05E22" w:rsidP="00B05E22">
      <w:pPr>
        <w:pStyle w:val="AllowPageBreak"/>
      </w:pPr>
    </w:p>
    <w:p w:rsidR="00000000" w:rsidRPr="00B05E22" w:rsidP="00B05E22">
      <w:pPr>
        <w:pStyle w:val="Heading1"/>
      </w:pPr>
      <w:bookmarkStart w:id="11" w:name="O_130549"/>
      <w:bookmarkEnd w:id="11"/>
      <w:r w:rsidRPr="00B05E22">
        <w:t>Range Statement</w:t>
      </w:r>
    </w:p>
    <w:tbl>
      <w:tblPr>
        <w:tblW w:w="0" w:type="auto"/>
        <w:tblLayout w:type="fixed"/>
        <w:tblCellMar>
          <w:left w:w="62" w:type="dxa"/>
          <w:right w:w="62" w:type="dxa"/>
        </w:tblCellMar>
        <w:tblLook w:val="0000"/>
      </w:tblPr>
      <w:tblGrid>
        <w:gridCol w:w="3511"/>
        <w:gridCol w:w="5011"/>
      </w:tblGrid>
      <w:tr w:rsidTr="004A326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t xml:space="preserve">The range statement relates to the unit of competency </w:t>
            </w:r>
            <w:r w:rsidRPr="00B05E22">
              <w:t>as a whole. It allows for different work environments and situations that may affect performance. Bold italicised wording, if used in the performance criteria, is detailed below. Essential operating conditions that may be present with training and assessme</w:t>
            </w:r>
            <w:r w:rsidRPr="00B05E22">
              <w:t>nt (depending on the work situation, needs of the candidate, accessibility of the item, and local industry and regional contexts) may also be included.</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Relevant compliance documentation</w:t>
            </w:r>
            <w:r w:rsidRPr="00B05E2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legislative, organisational and site requirements and p</w:t>
            </w:r>
            <w:r w:rsidRPr="00B05E22">
              <w:t>rocedures</w:t>
            </w:r>
          </w:p>
          <w:p w:rsidR="00000000" w:rsidRPr="00B05E22" w:rsidP="00B05E22">
            <w:pPr>
              <w:pStyle w:val="ListBullet"/>
            </w:pPr>
            <w:r w:rsidRPr="00B05E22">
              <w:t>manufacturer's guidelines and specifications</w:t>
            </w:r>
          </w:p>
          <w:p w:rsidR="00000000" w:rsidRPr="00B05E22" w:rsidP="00B05E22">
            <w:pPr>
              <w:pStyle w:val="ListBullet"/>
            </w:pPr>
            <w:r w:rsidRPr="00B05E22">
              <w:t>Australian standards</w:t>
            </w:r>
          </w:p>
          <w:p w:rsidR="00000000" w:rsidRPr="00B05E22" w:rsidP="00B05E22">
            <w:pPr>
              <w:pStyle w:val="ListBullet"/>
            </w:pPr>
            <w:r w:rsidRPr="00B05E22">
              <w:t>Employment and workplace relations legislation</w:t>
            </w:r>
          </w:p>
          <w:p w:rsidR="00000000" w:rsidP="00B05E22">
            <w:pPr>
              <w:pStyle w:val="ListBullet"/>
              <w:rPr>
                <w:lang w:val="en-NZ"/>
              </w:rPr>
            </w:pPr>
            <w:r w:rsidRPr="00B05E22">
              <w:t>Equal Employment Opportunity and Disability Discrimination legislation</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Coal seam</w:t>
            </w:r>
            <w:r w:rsidRPr="00B05E22">
              <w:t xml:space="preserve"> characteristics may include inherent factors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rank</w:t>
            </w:r>
          </w:p>
          <w:p w:rsidR="00000000" w:rsidRPr="00B05E22" w:rsidP="00B05E22">
            <w:pPr>
              <w:pStyle w:val="ListBullet"/>
            </w:pPr>
            <w:r w:rsidRPr="00B05E22">
              <w:t>petrology</w:t>
            </w:r>
          </w:p>
          <w:p w:rsidR="00000000" w:rsidRPr="00B05E22" w:rsidP="00B05E22">
            <w:pPr>
              <w:pStyle w:val="ListBullet"/>
            </w:pPr>
            <w:r w:rsidRPr="00B05E22">
              <w:t>moisture</w:t>
            </w:r>
          </w:p>
          <w:p w:rsidR="00000000" w:rsidRPr="00B05E22" w:rsidP="00B05E22">
            <w:pPr>
              <w:pStyle w:val="ListBullet"/>
            </w:pPr>
            <w:r w:rsidRPr="00B05E22">
              <w:t>particle size</w:t>
            </w:r>
          </w:p>
          <w:p w:rsidR="00000000" w:rsidRPr="00B05E22" w:rsidP="00B05E22">
            <w:pPr>
              <w:pStyle w:val="ListBullet"/>
            </w:pPr>
            <w:r w:rsidRPr="00B05E22">
              <w:t>seam gas</w:t>
            </w:r>
          </w:p>
          <w:p w:rsidR="00000000" w:rsidRPr="00B05E22" w:rsidP="00B05E22">
            <w:pPr>
              <w:pStyle w:val="ListBullet"/>
            </w:pPr>
            <w:r w:rsidRPr="00B05E22">
              <w:t xml:space="preserve">Pyrites </w:t>
            </w:r>
          </w:p>
          <w:p w:rsidR="00000000" w:rsidRPr="00B05E22" w:rsidP="00B05E22">
            <w:pPr>
              <w:pStyle w:val="ListBullet"/>
            </w:pPr>
            <w:r w:rsidRPr="00B05E22">
              <w:t>depositional factors such as:</w:t>
            </w:r>
          </w:p>
          <w:p w:rsidR="00000000" w:rsidRPr="00B05E22" w:rsidP="00B05E22">
            <w:pPr>
              <w:pStyle w:val="ListBullet2"/>
            </w:pPr>
            <w:r w:rsidRPr="00B05E22">
              <w:t>seam thickness</w:t>
            </w:r>
          </w:p>
          <w:p w:rsidR="00000000" w:rsidRPr="00B05E22" w:rsidP="00B05E22">
            <w:pPr>
              <w:pStyle w:val="ListBullet2"/>
            </w:pPr>
            <w:r w:rsidRPr="00B05E22">
              <w:t>multi seams</w:t>
            </w:r>
          </w:p>
          <w:p w:rsidR="00000000" w:rsidRPr="00B05E22" w:rsidP="00B05E22">
            <w:pPr>
              <w:pStyle w:val="ListBullet2"/>
            </w:pPr>
            <w:r w:rsidRPr="00B05E22">
              <w:t>seam dip</w:t>
            </w:r>
          </w:p>
          <w:p w:rsidR="00000000" w:rsidP="00B05E22">
            <w:pPr>
              <w:pStyle w:val="ListBullet2"/>
              <w:rPr>
                <w:lang w:val="en-NZ"/>
              </w:rPr>
            </w:pPr>
            <w:r w:rsidRPr="00B05E22">
              <w:t>depth of cover</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Mine atmosphere</w:t>
            </w:r>
            <w:r w:rsidRPr="00B05E22">
              <w:t xml:space="preserve"> refers to all areas in the general mine ventilation district and beyond into waste working and goafs/gobs in the mine.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Inertisation</w:t>
            </w:r>
            <w:r w:rsidRPr="00B05E22">
              <w:t xml:space="preserve"> may be defined as the displacing or reducing of oxygen to a level that will not support combustion.  It may be either a n</w:t>
            </w:r>
            <w:r w:rsidRPr="00B05E22">
              <w:t>atural process using seam gases or a process of introducing incombustible gases.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Trigger level</w:t>
            </w:r>
            <w:r w:rsidRPr="00B05E22">
              <w:t xml:space="preserve"> is a generic term used to describe a level determined at the mine site at which action is initiated or a response made.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Principles of mine design</w:t>
            </w:r>
            <w:r w:rsidRPr="00B05E22">
              <w:t xml:space="preserve"> may include</w:t>
            </w:r>
            <w:r w:rsidRPr="00B05E22">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recovery</w:t>
            </w:r>
          </w:p>
          <w:p w:rsidR="00000000" w:rsidRPr="00B05E22" w:rsidP="00B05E22">
            <w:pPr>
              <w:pStyle w:val="ListBullet"/>
            </w:pPr>
            <w:r w:rsidRPr="00B05E22">
              <w:t>reserve optimisation</w:t>
            </w:r>
          </w:p>
          <w:p w:rsidR="00000000" w:rsidRPr="00B05E22" w:rsidP="00B05E22">
            <w:pPr>
              <w:pStyle w:val="ListBullet"/>
            </w:pPr>
            <w:r w:rsidRPr="00B05E22">
              <w:t>mining direction</w:t>
            </w:r>
          </w:p>
          <w:p w:rsidR="00000000" w:rsidRPr="00B05E22" w:rsidP="00B05E22">
            <w:pPr>
              <w:pStyle w:val="ListBullet"/>
            </w:pPr>
            <w:r w:rsidRPr="00B05E22">
              <w:t>geological structures</w:t>
            </w:r>
          </w:p>
          <w:p w:rsidR="00000000" w:rsidRPr="00B05E22" w:rsidP="00B05E22">
            <w:pPr>
              <w:pStyle w:val="ListBullet"/>
            </w:pPr>
            <w:r w:rsidRPr="00B05E22">
              <w:t>ventilation</w:t>
            </w:r>
          </w:p>
          <w:p w:rsidR="00000000" w:rsidRPr="00B05E22" w:rsidP="00B05E22">
            <w:pPr>
              <w:pStyle w:val="ListBullet"/>
            </w:pPr>
            <w:r w:rsidRPr="00B05E22">
              <w:t>strata control</w:t>
            </w:r>
          </w:p>
          <w:p w:rsidR="00000000" w:rsidRPr="00B05E22" w:rsidP="00B05E22">
            <w:pPr>
              <w:pStyle w:val="ListBullet"/>
            </w:pPr>
            <w:r w:rsidRPr="00B05E22">
              <w:t>mining method</w:t>
            </w:r>
          </w:p>
          <w:p w:rsidR="00000000" w:rsidRPr="00B05E22" w:rsidP="00B05E22">
            <w:pPr>
              <w:pStyle w:val="ListBullet"/>
            </w:pPr>
            <w:r w:rsidRPr="00B05E22">
              <w:t>productivity</w:t>
            </w:r>
          </w:p>
          <w:p w:rsidR="00000000" w:rsidRPr="00B05E22" w:rsidP="00B05E22">
            <w:pPr>
              <w:pStyle w:val="ListBullet"/>
            </w:pPr>
            <w:r w:rsidRPr="00B05E22">
              <w:t>environmental considerations and access</w:t>
            </w:r>
          </w:p>
          <w:p w:rsidR="00000000" w:rsidRPr="00B05E22" w:rsidP="00B05E22">
            <w:pPr>
              <w:pStyle w:val="ListBullet"/>
            </w:pPr>
            <w:r w:rsidRPr="00B05E22">
              <w:t>depth of cover</w:t>
            </w:r>
          </w:p>
          <w:p w:rsidR="00000000" w:rsidRPr="00B05E22" w:rsidP="00B05E22">
            <w:pPr>
              <w:pStyle w:val="ListBullet"/>
            </w:pPr>
            <w:r w:rsidRPr="00B05E22">
              <w:t>location of adjacent seams</w:t>
            </w:r>
          </w:p>
          <w:p w:rsidR="00000000" w:rsidP="00B05E22">
            <w:pPr>
              <w:pStyle w:val="ListBullet"/>
              <w:rPr>
                <w:lang w:val="en-NZ"/>
              </w:rPr>
            </w:pPr>
            <w:r w:rsidRPr="00B05E22">
              <w:t>location of adjacent workings</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Control methods</w:t>
            </w:r>
            <w:r w:rsidRPr="00B05E22">
              <w:t xml:space="preserve"> are processes for the mitigation of spontaneous combustion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quenching</w:t>
            </w:r>
          </w:p>
          <w:p w:rsidR="00000000" w:rsidRPr="00B05E22" w:rsidP="00B05E22">
            <w:pPr>
              <w:pStyle w:val="ListBullet"/>
            </w:pPr>
            <w:r w:rsidRPr="00B05E22">
              <w:t>grouting</w:t>
            </w:r>
          </w:p>
          <w:p w:rsidR="00000000" w:rsidRPr="00B05E22" w:rsidP="00B05E22">
            <w:pPr>
              <w:pStyle w:val="ListBullet"/>
            </w:pPr>
            <w:r w:rsidRPr="00B05E22">
              <w:t>smothering</w:t>
            </w:r>
          </w:p>
          <w:p w:rsidR="00000000" w:rsidRPr="00B05E22" w:rsidP="00B05E22">
            <w:pPr>
              <w:pStyle w:val="ListBullet"/>
            </w:pPr>
            <w:r w:rsidRPr="00B05E22">
              <w:t>excavating</w:t>
            </w:r>
          </w:p>
          <w:p w:rsidR="00000000" w:rsidRPr="00B05E22" w:rsidP="00B05E22">
            <w:pPr>
              <w:pStyle w:val="ListBullet"/>
            </w:pPr>
            <w:r w:rsidRPr="00B05E22">
              <w:t>ventilation control by pressure balancing</w:t>
            </w:r>
          </w:p>
          <w:p w:rsidR="00000000" w:rsidRPr="00B05E22" w:rsidP="00B05E22">
            <w:pPr>
              <w:pStyle w:val="ListBullet"/>
            </w:pPr>
            <w:r w:rsidRPr="00B05E22">
              <w:t>sealing</w:t>
            </w:r>
          </w:p>
          <w:p w:rsidR="00000000" w:rsidP="00B05E22">
            <w:pPr>
              <w:pStyle w:val="ListBullet"/>
              <w:rPr>
                <w:lang w:val="en-NZ"/>
              </w:rPr>
            </w:pPr>
            <w:r w:rsidRPr="00B05E22">
              <w:t>water injection</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Hazards</w:t>
            </w:r>
            <w:r w:rsidRPr="00B05E2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irrespirable atmosphere</w:t>
            </w:r>
          </w:p>
          <w:p w:rsidR="00000000" w:rsidRPr="00B05E22" w:rsidP="00B05E22">
            <w:pPr>
              <w:pStyle w:val="ListBullet"/>
            </w:pPr>
            <w:r w:rsidRPr="00B05E22">
              <w:t>noxious atmosphere</w:t>
            </w:r>
          </w:p>
          <w:p w:rsidR="00000000" w:rsidP="00B05E22">
            <w:pPr>
              <w:pStyle w:val="ListBullet"/>
              <w:rPr>
                <w:lang w:val="en-NZ"/>
              </w:rPr>
            </w:pPr>
            <w:r w:rsidRPr="00B05E22">
              <w:t>flammable or explosive mixtures</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Spontaneous combustion management plan</w:t>
            </w:r>
            <w:r w:rsidRPr="00B05E22">
              <w:t xml:space="preserve"> may include procedures for:</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mine atmosphere monitoring</w:t>
            </w:r>
          </w:p>
          <w:p w:rsidR="00000000" w:rsidRPr="00B05E22" w:rsidP="00B05E22">
            <w:pPr>
              <w:pStyle w:val="ListBullet"/>
            </w:pPr>
            <w:r w:rsidRPr="00B05E22">
              <w:t>reporting requirements</w:t>
            </w:r>
          </w:p>
          <w:p w:rsidR="00000000" w:rsidRPr="00B05E22" w:rsidP="00B05E22">
            <w:pPr>
              <w:pStyle w:val="ListBullet"/>
            </w:pPr>
            <w:r w:rsidRPr="00B05E22">
              <w:t>auditing</w:t>
            </w:r>
          </w:p>
          <w:p w:rsidR="00000000" w:rsidRPr="00B05E22" w:rsidP="00B05E22">
            <w:pPr>
              <w:pStyle w:val="ListBullet"/>
            </w:pPr>
            <w:r w:rsidRPr="00B05E22">
              <w:t>ventilation systems and usage</w:t>
            </w:r>
          </w:p>
          <w:p w:rsidR="00000000" w:rsidRPr="00B05E22" w:rsidP="00B05E22">
            <w:pPr>
              <w:pStyle w:val="ListBullet"/>
            </w:pPr>
            <w:r w:rsidRPr="00B05E22">
              <w:t>inertisation techniques</w:t>
            </w:r>
          </w:p>
          <w:p w:rsidR="00000000" w:rsidRPr="00B05E22" w:rsidP="00B05E22">
            <w:pPr>
              <w:pStyle w:val="ListBullet"/>
            </w:pPr>
            <w:r w:rsidRPr="00B05E22">
              <w:t>mine plan</w:t>
            </w:r>
          </w:p>
          <w:p w:rsidR="00000000" w:rsidRPr="00B05E22" w:rsidP="00B05E22">
            <w:pPr>
              <w:pStyle w:val="ListBullet"/>
            </w:pPr>
            <w:r w:rsidRPr="00B05E22">
              <w:t>action plans</w:t>
            </w:r>
          </w:p>
          <w:p w:rsidR="00000000" w:rsidRPr="00B05E22" w:rsidP="00B05E22">
            <w:pPr>
              <w:pStyle w:val="ListBullet"/>
            </w:pPr>
            <w:r w:rsidRPr="00B05E22">
              <w:t>response plans</w:t>
            </w:r>
          </w:p>
          <w:p w:rsidR="00000000" w:rsidRPr="00B05E22" w:rsidP="00B05E22">
            <w:pPr>
              <w:pStyle w:val="ListBullet"/>
            </w:pPr>
            <w:r w:rsidRPr="00B05E22">
              <w:t>emerg</w:t>
            </w:r>
            <w:r w:rsidRPr="00B05E22">
              <w:t>ency procedures</w:t>
            </w:r>
          </w:p>
          <w:p w:rsidR="00000000" w:rsidRPr="00B05E22" w:rsidP="00B05E22">
            <w:pPr>
              <w:pStyle w:val="ListBullet"/>
            </w:pPr>
            <w:r w:rsidRPr="00B05E22">
              <w:t>individual/group responsibilities</w:t>
            </w:r>
          </w:p>
          <w:p w:rsidR="00000000" w:rsidP="00B05E22">
            <w:pPr>
              <w:pStyle w:val="ListBullet"/>
              <w:rPr>
                <w:lang w:val="en-NZ"/>
              </w:rPr>
            </w:pPr>
            <w:r w:rsidRPr="00B05E22">
              <w:t>training and education</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Audit</w:t>
            </w:r>
            <w:r w:rsidRPr="00B05E22">
              <w:t xml:space="preserve"> is defined as: </w:t>
            </w:r>
            <w:r w:rsidRPr="00B05E22">
              <w:rPr>
                <w:rStyle w:val="Emphasis"/>
              </w:rPr>
              <w:t>a systematic examination against defined criteria to determine whether activities and related results conform to planned arrangement</w:t>
            </w:r>
            <w:r w:rsidRPr="00B05E22">
              <w:t xml:space="preserve">, </w:t>
            </w:r>
            <w:r w:rsidRPr="00B05E22">
              <w:rPr>
                <w:rStyle w:val="Emphasis"/>
              </w:rPr>
              <w:t>and whether these arrangements are implemented effectively and are suitable to achieve the organisation's policy and objectives</w:t>
            </w:r>
            <w:r w:rsidRPr="00B05E22">
              <w:t xml:space="preserve"> (AS/NZS 4804: 2001).</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Mine gases</w:t>
            </w:r>
            <w:r w:rsidRPr="00B05E22">
              <w:t xml:space="preserve"> may include gases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methane</w:t>
            </w:r>
          </w:p>
          <w:p w:rsidR="00000000" w:rsidRPr="00B05E22" w:rsidP="00B05E22">
            <w:pPr>
              <w:pStyle w:val="ListBullet"/>
            </w:pPr>
            <w:r w:rsidRPr="00B05E22">
              <w:t xml:space="preserve">carbon dioxide </w:t>
            </w:r>
          </w:p>
          <w:p w:rsidR="00000000" w:rsidRPr="00B05E22" w:rsidP="00B05E22">
            <w:pPr>
              <w:pStyle w:val="ListBullet"/>
            </w:pPr>
            <w:r w:rsidRPr="00B05E22">
              <w:t>hydrogen sulphide</w:t>
            </w:r>
          </w:p>
          <w:p w:rsidR="00000000" w:rsidRPr="00B05E22" w:rsidP="00B05E22">
            <w:pPr>
              <w:pStyle w:val="ListBullet"/>
            </w:pPr>
            <w:r w:rsidRPr="00B05E22">
              <w:t>normal atmosphere gases</w:t>
            </w:r>
          </w:p>
          <w:p w:rsidR="00000000" w:rsidP="00B05E22">
            <w:pPr>
              <w:pStyle w:val="ListBullet"/>
              <w:rPr>
                <w:lang w:val="en-NZ"/>
              </w:rPr>
            </w:pPr>
            <w:r w:rsidRPr="00B05E22">
              <w:t>o</w:t>
            </w:r>
            <w:r w:rsidRPr="00B05E22">
              <w:t>ther gases produced from the processes of heating coal</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Ventilation control devices</w:t>
            </w:r>
            <w:r w:rsidRPr="00B05E2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stoppings</w:t>
            </w:r>
          </w:p>
          <w:p w:rsidR="00000000" w:rsidRPr="00B05E22" w:rsidP="00B05E22">
            <w:pPr>
              <w:pStyle w:val="ListBullet"/>
            </w:pPr>
            <w:r w:rsidRPr="00B05E22">
              <w:t>overcasts</w:t>
            </w:r>
          </w:p>
          <w:p w:rsidR="00000000" w:rsidRPr="00B05E22" w:rsidP="00B05E22">
            <w:pPr>
              <w:pStyle w:val="ListBullet"/>
            </w:pPr>
            <w:r w:rsidRPr="00B05E22">
              <w:t>regulators</w:t>
            </w:r>
          </w:p>
          <w:p w:rsidR="00000000" w:rsidRPr="00B05E22" w:rsidP="00B05E22">
            <w:pPr>
              <w:pStyle w:val="ListBullet"/>
            </w:pPr>
            <w:r w:rsidRPr="00B05E22">
              <w:t>preparation seals</w:t>
            </w:r>
          </w:p>
          <w:p w:rsidR="00000000" w:rsidRPr="00B05E22" w:rsidP="00B05E22">
            <w:pPr>
              <w:pStyle w:val="ListBullet"/>
            </w:pPr>
            <w:r w:rsidRPr="00B05E22">
              <w:t>fire doors</w:t>
            </w:r>
          </w:p>
          <w:p w:rsidR="00000000" w:rsidRPr="00B05E22" w:rsidP="00B05E22">
            <w:pPr>
              <w:pStyle w:val="ListBullet"/>
            </w:pPr>
            <w:r w:rsidRPr="00B05E22">
              <w:t>bulk heads</w:t>
            </w:r>
          </w:p>
          <w:p w:rsidR="00000000" w:rsidRPr="00B05E22" w:rsidP="00B05E22">
            <w:pPr>
              <w:pStyle w:val="ListBullet"/>
            </w:pPr>
            <w:r w:rsidRPr="00B05E22">
              <w:t>goaf seals</w:t>
            </w:r>
          </w:p>
          <w:p w:rsidR="00000000" w:rsidRPr="00B05E22" w:rsidP="00B05E22">
            <w:pPr>
              <w:pStyle w:val="ListBullet"/>
            </w:pPr>
            <w:r w:rsidRPr="00B05E22">
              <w:t xml:space="preserve">final seals </w:t>
            </w:r>
          </w:p>
          <w:p w:rsidR="00000000" w:rsidP="00B05E22">
            <w:pPr>
              <w:pStyle w:val="ListBullet"/>
              <w:rPr>
                <w:lang w:val="en-NZ"/>
              </w:rPr>
            </w:pPr>
            <w:r w:rsidRPr="00B05E22">
              <w:t>pressure chambers</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Geological</w:t>
            </w:r>
            <w:r w:rsidRPr="00B05E22">
              <w:t xml:space="preserve"> conditions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faults</w:t>
            </w:r>
          </w:p>
          <w:p w:rsidR="00000000" w:rsidRPr="00B05E22" w:rsidP="00B05E22">
            <w:pPr>
              <w:pStyle w:val="ListBullet"/>
            </w:pPr>
            <w:r w:rsidRPr="00B05E22">
              <w:t>dykes</w:t>
            </w:r>
          </w:p>
          <w:p w:rsidR="00000000" w:rsidRPr="00B05E22" w:rsidP="00B05E22">
            <w:pPr>
              <w:pStyle w:val="ListBullet"/>
            </w:pPr>
            <w:r w:rsidRPr="00B05E22">
              <w:t xml:space="preserve">intrusions </w:t>
            </w:r>
          </w:p>
          <w:p w:rsidR="00000000" w:rsidP="00B05E22">
            <w:pPr>
              <w:pStyle w:val="ListBullet"/>
              <w:rPr>
                <w:lang w:val="en-NZ"/>
              </w:rPr>
            </w:pPr>
            <w:r w:rsidRPr="00B05E22">
              <w:t>strata deformities</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Mine atmosphere</w:t>
            </w:r>
            <w:r w:rsidRPr="00B05E22">
              <w:t xml:space="preserve"> monitoring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continuous monitoring</w:t>
            </w:r>
          </w:p>
          <w:p w:rsidR="00000000" w:rsidRPr="00B05E22" w:rsidP="00B05E22">
            <w:pPr>
              <w:pStyle w:val="ListBullet"/>
            </w:pPr>
            <w:r w:rsidRPr="00B05E22">
              <w:t>portable (hand held) monitoring</w:t>
            </w:r>
          </w:p>
          <w:p w:rsidR="00000000" w:rsidRPr="00B05E22" w:rsidP="00B05E22">
            <w:pPr>
              <w:pStyle w:val="ListBullet"/>
            </w:pPr>
            <w:r w:rsidRPr="00B05E22">
              <w:t>collection of bag samples</w:t>
            </w:r>
          </w:p>
          <w:p w:rsidR="00000000" w:rsidRPr="00B05E22" w:rsidP="00B05E22">
            <w:pPr>
              <w:pStyle w:val="ListBullet"/>
            </w:pPr>
            <w:r w:rsidRPr="00B05E22">
              <w:t>gas chromatography</w:t>
            </w:r>
          </w:p>
          <w:p w:rsidR="00000000" w:rsidRPr="00B05E22" w:rsidP="00B05E22">
            <w:pPr>
              <w:pStyle w:val="ListBullet"/>
            </w:pPr>
            <w:r w:rsidRPr="00B05E22">
              <w:t xml:space="preserve">differential pressure measurements across stoppings, seals, solid coal (intake </w:t>
            </w:r>
            <w:r w:rsidRPr="00B05E22">
              <w:t xml:space="preserve">to return) </w:t>
            </w:r>
          </w:p>
          <w:p w:rsidR="00000000" w:rsidRPr="00B05E22" w:rsidP="00B05E22">
            <w:pPr>
              <w:pStyle w:val="ListBullet"/>
            </w:pPr>
            <w:r w:rsidRPr="00B05E22">
              <w:t>ventilation measurements from all areas of the mine including sealed areas, waste workings</w:t>
            </w:r>
          </w:p>
          <w:p w:rsidR="00000000" w:rsidP="00B05E22">
            <w:pPr>
              <w:pStyle w:val="ListBullet"/>
              <w:rPr>
                <w:lang w:val="en-NZ"/>
              </w:rPr>
            </w:pPr>
            <w:r w:rsidRPr="00B05E22">
              <w:t>thermographic monitoring</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Sensory spontaneous combustion</w:t>
            </w:r>
            <w:r w:rsidRPr="00B05E22">
              <w:t xml:space="preserve"> indicators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smoke</w:t>
            </w:r>
          </w:p>
          <w:p w:rsidR="00000000" w:rsidRPr="00B05E22" w:rsidP="00B05E22">
            <w:pPr>
              <w:pStyle w:val="ListBullet"/>
            </w:pPr>
            <w:r w:rsidRPr="00B05E22">
              <w:t>haze</w:t>
            </w:r>
          </w:p>
          <w:p w:rsidR="00000000" w:rsidRPr="00B05E22" w:rsidP="00B05E22">
            <w:pPr>
              <w:pStyle w:val="ListBullet"/>
            </w:pPr>
            <w:r w:rsidRPr="00B05E22">
              <w:t>sweating</w:t>
            </w:r>
          </w:p>
          <w:p w:rsidR="00000000" w:rsidRPr="00B05E22" w:rsidP="00B05E22">
            <w:pPr>
              <w:pStyle w:val="ListBullet"/>
            </w:pPr>
            <w:r w:rsidRPr="00B05E22">
              <w:t>smell</w:t>
            </w:r>
          </w:p>
          <w:p w:rsidR="00000000" w:rsidP="00B05E22">
            <w:pPr>
              <w:pStyle w:val="ListBullet"/>
              <w:rPr>
                <w:lang w:val="en-NZ"/>
              </w:rPr>
            </w:pPr>
            <w:r w:rsidRPr="00B05E22">
              <w:t>heat</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Gaseous spontaneous combustion</w:t>
            </w:r>
            <w:r w:rsidRPr="00B05E22">
              <w:t xml:space="preserve"> indicators may include increased production of:</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 xml:space="preserve">carbon monoxide </w:t>
            </w:r>
          </w:p>
          <w:p w:rsidR="00000000" w:rsidRPr="00B05E22" w:rsidP="00B05E22">
            <w:pPr>
              <w:pStyle w:val="ListBullet"/>
            </w:pPr>
            <w:r w:rsidRPr="00B05E22">
              <w:t>carbon dioxide</w:t>
            </w:r>
          </w:p>
          <w:p w:rsidR="00000000" w:rsidRPr="00B05E22" w:rsidP="00B05E22">
            <w:pPr>
              <w:pStyle w:val="ListBullet"/>
            </w:pPr>
            <w:r w:rsidRPr="00B05E22">
              <w:t>methane</w:t>
            </w:r>
          </w:p>
          <w:p w:rsidR="00000000" w:rsidRPr="00B05E22" w:rsidP="00B05E22">
            <w:pPr>
              <w:pStyle w:val="ListBullet"/>
            </w:pPr>
            <w:r w:rsidRPr="00B05E22">
              <w:t xml:space="preserve">hydrogen </w:t>
            </w:r>
          </w:p>
          <w:p w:rsidR="00000000" w:rsidRPr="00B05E22" w:rsidP="00B05E22">
            <w:pPr>
              <w:pStyle w:val="ListBullet"/>
            </w:pPr>
            <w:r w:rsidRPr="00B05E22">
              <w:t xml:space="preserve">hydrocarbons </w:t>
            </w:r>
          </w:p>
          <w:p w:rsidR="00000000" w:rsidRPr="00B05E22" w:rsidP="00B05E22">
            <w:pPr>
              <w:pStyle w:val="BodyText"/>
            </w:pPr>
            <w:r w:rsidRPr="00B05E22">
              <w:t>or the use of indicator ratios such as:</w:t>
            </w:r>
          </w:p>
          <w:p w:rsidR="00000000" w:rsidRPr="00B05E22" w:rsidP="00B05E22">
            <w:pPr>
              <w:pStyle w:val="ListBullet"/>
            </w:pPr>
            <w:r w:rsidRPr="00B05E22">
              <w:t>CO make</w:t>
            </w:r>
          </w:p>
          <w:p w:rsidR="00000000" w:rsidRPr="00B05E22" w:rsidP="00B05E22">
            <w:pPr>
              <w:pStyle w:val="ListBullet"/>
            </w:pPr>
            <w:r w:rsidRPr="00B05E22">
              <w:t>Graham's ratio</w:t>
            </w:r>
          </w:p>
          <w:p w:rsidR="00000000" w:rsidRPr="00B05E22" w:rsidP="00B05E22">
            <w:pPr>
              <w:pStyle w:val="ListBullet"/>
            </w:pPr>
            <w:r w:rsidRPr="00B05E22">
              <w:t>Tricketts</w:t>
            </w:r>
          </w:p>
          <w:p w:rsidR="00000000" w:rsidRPr="00B05E22" w:rsidP="00B05E22">
            <w:pPr>
              <w:pStyle w:val="ListBullet"/>
            </w:pPr>
            <w:r w:rsidRPr="00B05E22">
              <w:t xml:space="preserve">Morris' Oxides of Carbon ratio </w:t>
            </w:r>
          </w:p>
          <w:p w:rsidR="00000000" w:rsidP="00B05E22">
            <w:pPr>
              <w:pStyle w:val="ListBullet"/>
              <w:rPr>
                <w:lang w:val="en-NZ"/>
              </w:rPr>
            </w:pPr>
            <w:r w:rsidRPr="00B05E22">
              <w:t>other ratios as determined suitable</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Defects to ventilation structures</w:t>
            </w:r>
            <w:r w:rsidRPr="00B05E2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deterioration of materials</w:t>
            </w:r>
          </w:p>
          <w:p w:rsidR="00000000" w:rsidRPr="00B05E22" w:rsidP="00B05E22">
            <w:pPr>
              <w:pStyle w:val="ListBullet"/>
            </w:pPr>
            <w:r w:rsidRPr="00B05E22">
              <w:t>quality of construction</w:t>
            </w:r>
          </w:p>
          <w:p w:rsidR="00000000" w:rsidRPr="00B05E22" w:rsidP="00B05E22">
            <w:pPr>
              <w:pStyle w:val="ListBullet"/>
            </w:pPr>
            <w:r w:rsidRPr="00B05E22">
              <w:t>effects of surrounding strata</w:t>
            </w:r>
          </w:p>
          <w:p w:rsidR="00000000" w:rsidRPr="00B05E22" w:rsidP="00B05E22">
            <w:pPr>
              <w:pStyle w:val="ListBullet"/>
            </w:pPr>
            <w:r w:rsidRPr="00B05E22">
              <w:t xml:space="preserve"> physical damage </w:t>
            </w:r>
          </w:p>
          <w:p w:rsidR="00000000" w:rsidP="00B05E22">
            <w:pPr>
              <w:pStyle w:val="ListBullet"/>
              <w:rPr>
                <w:lang w:val="en-NZ"/>
              </w:rPr>
            </w:pPr>
            <w:r w:rsidRPr="00B05E22">
              <w:t>water damage</w:t>
            </w:r>
          </w:p>
        </w:tc>
      </w:tr>
      <w:tr w:rsidTr="004A3267">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5E22">
            <w:pPr>
              <w:pStyle w:val="BodyText"/>
              <w:rPr>
                <w:lang w:val="en-NZ"/>
              </w:rPr>
            </w:pPr>
            <w:r w:rsidRPr="00B05E22">
              <w:rPr>
                <w:rStyle w:val="SpecialBold"/>
              </w:rPr>
              <w:t>Control measures</w:t>
            </w:r>
            <w:r w:rsidRPr="00B05E2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5E22" w:rsidP="00B05E22">
            <w:pPr>
              <w:pStyle w:val="ListBullet"/>
            </w:pPr>
            <w:r w:rsidRPr="00B05E22">
              <w:t>removal of coal accumulation</w:t>
            </w:r>
          </w:p>
          <w:p w:rsidR="00000000" w:rsidRPr="00B05E22" w:rsidP="00B05E22">
            <w:pPr>
              <w:pStyle w:val="ListBullet"/>
            </w:pPr>
            <w:r w:rsidRPr="00B05E22">
              <w:t>modification of transport procedures</w:t>
            </w:r>
          </w:p>
          <w:p w:rsidR="00000000" w:rsidRPr="00B05E22" w:rsidP="00B05E22">
            <w:pPr>
              <w:pStyle w:val="ListBullet"/>
            </w:pPr>
            <w:r w:rsidRPr="00B05E22">
              <w:t>procedures for responding to changes in atmosphere</w:t>
            </w:r>
          </w:p>
          <w:p w:rsidR="00000000" w:rsidRPr="00B05E22" w:rsidP="00B05E22">
            <w:pPr>
              <w:pStyle w:val="ListBullet"/>
            </w:pPr>
            <w:r w:rsidRPr="00B05E22">
              <w:t>mine atmosphere monitoring systems</w:t>
            </w:r>
          </w:p>
          <w:p w:rsidR="00000000" w:rsidRPr="00B05E22" w:rsidP="00B05E22">
            <w:pPr>
              <w:pStyle w:val="ListBullet"/>
            </w:pPr>
            <w:r w:rsidRPr="00B05E22">
              <w:t>procedures relating to the status of the ventilation system</w:t>
            </w:r>
          </w:p>
          <w:p w:rsidR="00000000" w:rsidRPr="00B05E22" w:rsidP="00B05E22">
            <w:pPr>
              <w:pStyle w:val="ListBullet"/>
            </w:pPr>
            <w:r w:rsidRPr="00B05E22">
              <w:t>sealing procedures</w:t>
            </w:r>
          </w:p>
          <w:p w:rsidR="00000000" w:rsidRPr="00B05E22" w:rsidP="00B05E22">
            <w:pPr>
              <w:pStyle w:val="ListBullet"/>
            </w:pPr>
            <w:r w:rsidRPr="00B05E22">
              <w:t>goaf monitoring systems</w:t>
            </w:r>
          </w:p>
          <w:p w:rsidR="00000000" w:rsidRPr="00B05E22" w:rsidP="00B05E22">
            <w:pPr>
              <w:pStyle w:val="ListBullet"/>
            </w:pPr>
            <w:r w:rsidRPr="00B05E22">
              <w:t>goaf sampling systems</w:t>
            </w:r>
          </w:p>
          <w:p w:rsidR="00000000" w:rsidRPr="00B05E22" w:rsidP="00B05E22">
            <w:pPr>
              <w:pStyle w:val="ListBullet"/>
            </w:pPr>
            <w:r w:rsidRPr="00B05E22">
              <w:t>spontaneous combustion inspection system</w:t>
            </w:r>
          </w:p>
        </w:tc>
      </w:tr>
    </w:tbl>
    <w:p w:rsidR="00000000" w:rsidRPr="00B05E22" w:rsidP="00B05E22">
      <w:pPr>
        <w:pStyle w:val="BodyText"/>
      </w:pPr>
    </w:p>
    <w:p w:rsidR="00000000" w:rsidRPr="00B05E22" w:rsidP="00B05E22">
      <w:pPr>
        <w:pStyle w:val="AllowPageBreak"/>
      </w:pPr>
    </w:p>
    <w:p w:rsidR="00000000" w:rsidRPr="00B05E22" w:rsidP="00B05E22">
      <w:pPr>
        <w:pStyle w:val="Heading1"/>
      </w:pPr>
      <w:bookmarkStart w:id="12" w:name="O_130550"/>
      <w:bookmarkEnd w:id="12"/>
      <w:r w:rsidRPr="00B05E22">
        <w:t>Unit Sector(s)</w:t>
      </w:r>
    </w:p>
    <w:p w:rsidR="00000000" w:rsidRPr="00B05E22" w:rsidP="00B05E22">
      <w:pPr>
        <w:pStyle w:val="BodyText"/>
      </w:pPr>
      <w:r w:rsidRPr="00B05E22">
        <w:t>Coal Mining (Underground)</w:t>
      </w:r>
    </w:p>
    <w:p w:rsidR="00000000" w:rsidRPr="00B05E22" w:rsidP="00B05E22">
      <w:pPr>
        <w:pStyle w:val="AllowPageBreak"/>
      </w:pPr>
    </w:p>
    <w:p w:rsidR="00000000" w:rsidRPr="00B05E22" w:rsidP="00B05E22">
      <w:pPr>
        <w:pStyle w:val="Heading1"/>
      </w:pPr>
      <w:bookmarkStart w:id="13" w:name="O_161545"/>
      <w:bookmarkEnd w:id="13"/>
      <w:r w:rsidRPr="00B05E22">
        <w:t>Competency field</w:t>
      </w:r>
    </w:p>
    <w:p w:rsidR="00000000" w:rsidRPr="00B05E22" w:rsidP="00B05E22">
      <w:pPr>
        <w:pStyle w:val="BodyText"/>
      </w:pPr>
      <w:r w:rsidRPr="00B05E22">
        <w:t>Refer to Unit Sector(s).</w:t>
      </w:r>
    </w:p>
    <w:p w:rsidR="00000000" w:rsidRPr="00B05E22" w:rsidP="00B05E22">
      <w:pPr>
        <w:pStyle w:val="AllowPageBreak"/>
      </w:pPr>
    </w:p>
    <w:p w:rsidR="00000000" w:rsidRPr="00B05E22" w:rsidP="00B05E22">
      <w:pPr>
        <w:pStyle w:val="Heading1"/>
      </w:pPr>
      <w:bookmarkStart w:id="14" w:name="O_161544"/>
      <w:bookmarkEnd w:id="14"/>
      <w:r w:rsidRPr="00B05E22">
        <w:t>Co-requisite units</w:t>
      </w:r>
    </w:p>
    <w:p w:rsidR="00000000" w:rsidRPr="00B05E22" w:rsidP="00B05E22">
      <w:pPr>
        <w:pStyle w:val="BodyText"/>
      </w:pPr>
      <w:r w:rsidRPr="00B05E22">
        <w:t>Not applicable.</w:t>
      </w:r>
    </w:p>
    <w:p w:rsidR="00000000" w:rsidRPr="00B05E22" w:rsidP="00B05E22"/>
    <w:sectPr w:rsidSect="00B05E2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3267" w:rsidP="004A326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67" w:rsidP="00B05E2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A3267" w:rsidP="00B05E2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A3267" w:rsidP="00B05E2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22" w:rsidRPr="004A3267" w:rsidP="004A32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E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267" w:rsidRPr="002D2AF8" w:rsidP="00B05E22">
    <w:pPr>
      <w:pStyle w:val="Header"/>
      <w:framePr w:wrap="around"/>
    </w:pPr>
    <w:r>
      <w:fldChar w:fldCharType="begin"/>
    </w:r>
    <w:r>
      <w:instrText xml:space="preserve"> TITLE   \* MERGEFORMAT </w:instrText>
    </w:r>
    <w:r>
      <w:fldChar w:fldCharType="separate"/>
    </w:r>
    <w:r>
      <w:t>RIIMCU601A Establish and maintain the spontaneous combustion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A3267" w:rsidP="00B05E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744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6A1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A7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E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E22"/>
    <w:pPr>
      <w:spacing w:before="360" w:after="60"/>
      <w:outlineLvl w:val="0"/>
    </w:pPr>
    <w:rPr>
      <w:sz w:val="32"/>
    </w:rPr>
  </w:style>
  <w:style w:type="paragraph" w:styleId="Heading2">
    <w:name w:val="heading 2"/>
    <w:basedOn w:val="HeadingBase"/>
    <w:next w:val="BodyText"/>
    <w:link w:val="Heading2Char"/>
    <w:qFormat/>
    <w:rsid w:val="00B05E22"/>
    <w:pPr>
      <w:keepLines/>
      <w:spacing w:before="240" w:after="120"/>
      <w:outlineLvl w:val="1"/>
    </w:pPr>
    <w:rPr>
      <w:sz w:val="28"/>
      <w:szCs w:val="40"/>
    </w:rPr>
  </w:style>
  <w:style w:type="paragraph" w:styleId="Heading3">
    <w:name w:val="heading 3"/>
    <w:basedOn w:val="HeadingBase"/>
    <w:next w:val="BodyText"/>
    <w:link w:val="Heading3Char"/>
    <w:qFormat/>
    <w:rsid w:val="00B05E22"/>
    <w:pPr>
      <w:spacing w:before="180" w:after="120"/>
      <w:outlineLvl w:val="2"/>
    </w:pPr>
    <w:rPr>
      <w:spacing w:val="-10"/>
      <w:kern w:val="32"/>
    </w:rPr>
  </w:style>
  <w:style w:type="paragraph" w:styleId="Heading4">
    <w:name w:val="heading 4"/>
    <w:basedOn w:val="HeadingBase"/>
    <w:next w:val="BodyText"/>
    <w:link w:val="Heading4Char"/>
    <w:qFormat/>
    <w:rsid w:val="00B05E22"/>
    <w:pPr>
      <w:spacing w:before="160" w:after="120"/>
      <w:outlineLvl w:val="3"/>
    </w:pPr>
    <w:rPr>
      <w:sz w:val="22"/>
    </w:rPr>
  </w:style>
  <w:style w:type="paragraph" w:styleId="Heading5">
    <w:name w:val="heading 5"/>
    <w:basedOn w:val="HeadingBase"/>
    <w:next w:val="Normal"/>
    <w:link w:val="Heading5Char"/>
    <w:qFormat/>
    <w:rsid w:val="00B05E22"/>
    <w:pPr>
      <w:spacing w:before="80"/>
      <w:outlineLvl w:val="4"/>
    </w:pPr>
    <w:rPr>
      <w:color w:val="918585"/>
      <w:sz w:val="20"/>
    </w:rPr>
  </w:style>
  <w:style w:type="paragraph" w:styleId="Heading6">
    <w:name w:val="heading 6"/>
    <w:basedOn w:val="HeadingBase"/>
    <w:next w:val="Normal"/>
    <w:link w:val="Heading6Char"/>
    <w:qFormat/>
    <w:rsid w:val="00B05E22"/>
    <w:pPr>
      <w:spacing w:before="60"/>
      <w:outlineLvl w:val="5"/>
    </w:pPr>
    <w:rPr>
      <w:color w:val="918585"/>
      <w:sz w:val="20"/>
    </w:rPr>
  </w:style>
  <w:style w:type="paragraph" w:styleId="Heading7">
    <w:name w:val="heading 7"/>
    <w:basedOn w:val="Normal"/>
    <w:next w:val="Normal"/>
    <w:link w:val="Heading7Char"/>
    <w:qFormat/>
    <w:rsid w:val="00B05E22"/>
    <w:pPr>
      <w:ind w:left="720"/>
      <w:outlineLvl w:val="6"/>
    </w:pPr>
    <w:rPr>
      <w:i/>
    </w:rPr>
  </w:style>
  <w:style w:type="paragraph" w:styleId="Heading8">
    <w:name w:val="heading 8"/>
    <w:basedOn w:val="Normal"/>
    <w:next w:val="Normal"/>
    <w:link w:val="Heading8Char"/>
    <w:qFormat/>
    <w:rsid w:val="00B05E22"/>
    <w:pPr>
      <w:ind w:left="720"/>
      <w:outlineLvl w:val="7"/>
    </w:pPr>
    <w:rPr>
      <w:i/>
    </w:rPr>
  </w:style>
  <w:style w:type="paragraph" w:styleId="Heading9">
    <w:name w:val="heading 9"/>
    <w:basedOn w:val="Normal"/>
    <w:next w:val="Normal"/>
    <w:link w:val="Heading9Char"/>
    <w:qFormat/>
    <w:rsid w:val="00B05E22"/>
    <w:pPr>
      <w:ind w:left="720"/>
      <w:outlineLvl w:val="8"/>
    </w:pPr>
    <w:rPr>
      <w:i/>
    </w:rPr>
  </w:style>
  <w:style w:type="character" w:default="1" w:styleId="DefaultParagraphFont">
    <w:name w:val="Default Paragraph Font"/>
    <w:uiPriority w:val="1"/>
    <w:unhideWhenUsed/>
    <w:rsid w:val="00B05E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E22"/>
  </w:style>
  <w:style w:type="character" w:customStyle="1" w:styleId="Heading1Char">
    <w:name w:val="Heading 1 Char"/>
    <w:basedOn w:val="DefaultParagraphFont"/>
    <w:link w:val="Heading1"/>
    <w:rsid w:val="00B05E22"/>
    <w:rPr>
      <w:rFonts w:ascii="Times New Roman" w:eastAsia="Times New Roman" w:hAnsi="Times New Roman" w:cs="Times New Roman"/>
      <w:b/>
      <w:sz w:val="32"/>
      <w:szCs w:val="20"/>
      <w:lang w:eastAsia="en-US"/>
    </w:rPr>
  </w:style>
  <w:style w:type="paragraph" w:styleId="BodyText">
    <w:name w:val="Body Text"/>
    <w:basedOn w:val="Normal"/>
    <w:link w:val="BodyTextChar"/>
    <w:rsid w:val="00B05E2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E22"/>
    <w:rPr>
      <w:rFonts w:ascii="Times New Roman" w:eastAsia="Times New Roman" w:hAnsi="Times New Roman" w:cs="Times New Roman"/>
      <w:sz w:val="24"/>
      <w:lang w:eastAsia="en-US"/>
    </w:rPr>
  </w:style>
  <w:style w:type="paragraph" w:styleId="Footer">
    <w:name w:val="footer"/>
    <w:basedOn w:val="Normal"/>
    <w:link w:val="FooterChar"/>
    <w:rsid w:val="00B05E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E22"/>
    <w:rPr>
      <w:rFonts w:ascii="Times New Roman" w:eastAsia="Times New Roman" w:hAnsi="Times New Roman" w:cs="Times New Roman"/>
      <w:sz w:val="16"/>
      <w:lang w:eastAsia="en-US"/>
    </w:rPr>
  </w:style>
  <w:style w:type="paragraph" w:styleId="List">
    <w:name w:val="List"/>
    <w:basedOn w:val="BodyText"/>
    <w:next w:val="BodyText"/>
    <w:rsid w:val="00B05E22"/>
    <w:pPr>
      <w:tabs>
        <w:tab w:val="left" w:pos="340"/>
      </w:tabs>
      <w:spacing w:before="60" w:after="60"/>
      <w:ind w:left="340" w:hanging="340"/>
    </w:pPr>
  </w:style>
  <w:style w:type="paragraph" w:styleId="ListBullet">
    <w:name w:val="List Bullet"/>
    <w:basedOn w:val="List"/>
    <w:rsid w:val="00B05E22"/>
    <w:pPr>
      <w:numPr>
        <w:numId w:val="13"/>
      </w:numPr>
      <w:tabs>
        <w:tab w:val="clear" w:pos="340"/>
      </w:tabs>
      <w:spacing w:before="40" w:after="40"/>
    </w:pPr>
  </w:style>
  <w:style w:type="character" w:customStyle="1" w:styleId="SpecialBold">
    <w:name w:val="Special Bold"/>
    <w:basedOn w:val="DefaultParagraphFont"/>
    <w:rsid w:val="00B05E22"/>
    <w:rPr>
      <w:b/>
      <w:spacing w:val="0"/>
    </w:rPr>
  </w:style>
  <w:style w:type="paragraph" w:styleId="ListBullet2">
    <w:name w:val="List Bullet 2"/>
    <w:basedOn w:val="List2"/>
    <w:rsid w:val="00B05E22"/>
    <w:pPr>
      <w:numPr>
        <w:numId w:val="14"/>
      </w:numPr>
      <w:tabs>
        <w:tab w:val="clear" w:pos="680"/>
      </w:tabs>
    </w:pPr>
  </w:style>
  <w:style w:type="character" w:styleId="Emphasis">
    <w:name w:val="Emphasis"/>
    <w:basedOn w:val="DefaultParagraphFont"/>
    <w:qFormat/>
    <w:rsid w:val="00B05E22"/>
    <w:rPr>
      <w:i/>
    </w:rPr>
  </w:style>
  <w:style w:type="paragraph" w:customStyle="1" w:styleId="SuperHeading">
    <w:name w:val="SuperHeading"/>
    <w:basedOn w:val="Normal"/>
    <w:rsid w:val="00B05E22"/>
    <w:pPr>
      <w:spacing w:before="240" w:after="120"/>
      <w:outlineLvl w:val="0"/>
    </w:pPr>
    <w:rPr>
      <w:rFonts w:ascii="Times New Roman" w:hAnsi="Times New Roman"/>
      <w:b/>
      <w:sz w:val="28"/>
    </w:rPr>
  </w:style>
  <w:style w:type="paragraph" w:customStyle="1" w:styleId="AllowPageBreak">
    <w:name w:val="AllowPageBreak"/>
    <w:rsid w:val="00B05E2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5E22"/>
    <w:pPr>
      <w:tabs>
        <w:tab w:val="left" w:pos="680"/>
      </w:tabs>
      <w:spacing w:before="60" w:after="60"/>
      <w:ind w:left="680" w:hanging="340"/>
    </w:pPr>
  </w:style>
  <w:style w:type="character" w:customStyle="1" w:styleId="BoldandItalics">
    <w:name w:val="Bold and Italics"/>
    <w:qFormat/>
    <w:rsid w:val="00B05E22"/>
    <w:rPr>
      <w:b/>
      <w:i/>
      <w:u w:val="none"/>
    </w:rPr>
  </w:style>
  <w:style w:type="character" w:customStyle="1" w:styleId="Heading2Char">
    <w:name w:val="Heading 2 Char"/>
    <w:basedOn w:val="DefaultParagraphFont"/>
    <w:link w:val="Heading2"/>
    <w:rsid w:val="00B05E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E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E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E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E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E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E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E22"/>
    <w:rPr>
      <w:rFonts w:ascii="Courier New" w:eastAsia="Times New Roman" w:hAnsi="Courier New" w:cs="Times New Roman"/>
      <w:i/>
      <w:szCs w:val="20"/>
      <w:lang w:eastAsia="en-US"/>
    </w:rPr>
  </w:style>
  <w:style w:type="paragraph" w:customStyle="1" w:styleId="HeadingBase">
    <w:name w:val="Heading Base"/>
    <w:rsid w:val="00B05E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E22"/>
    <w:pPr>
      <w:tabs>
        <w:tab w:val="right" w:leader="dot" w:pos="9072"/>
      </w:tabs>
      <w:ind w:left="567"/>
    </w:pPr>
    <w:rPr>
      <w:szCs w:val="22"/>
    </w:rPr>
  </w:style>
  <w:style w:type="paragraph" w:customStyle="1" w:styleId="TOCBase">
    <w:name w:val="TOC Base"/>
    <w:rsid w:val="00B05E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E22"/>
    <w:pPr>
      <w:tabs>
        <w:tab w:val="right" w:leader="dot" w:pos="9072"/>
      </w:tabs>
      <w:spacing w:before="40" w:after="40"/>
      <w:ind w:left="284"/>
    </w:pPr>
    <w:rPr>
      <w:rFonts w:ascii="Times New Roman" w:hAnsi="Times New Roman"/>
    </w:rPr>
  </w:style>
  <w:style w:type="paragraph" w:styleId="TOC1">
    <w:name w:val="toc 1"/>
    <w:basedOn w:val="TOCBase"/>
    <w:next w:val="Normal"/>
    <w:rsid w:val="00B05E2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5E22"/>
    <w:pPr>
      <w:spacing w:before="5040"/>
      <w:jc w:val="center"/>
    </w:pPr>
    <w:rPr>
      <w:sz w:val="48"/>
      <w:szCs w:val="72"/>
      <w:lang w:val="en-US"/>
    </w:rPr>
  </w:style>
  <w:style w:type="character" w:customStyle="1" w:styleId="TitleChar">
    <w:name w:val="Title Char"/>
    <w:basedOn w:val="DefaultParagraphFont"/>
    <w:link w:val="Title"/>
    <w:rsid w:val="00B05E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E22"/>
    <w:pPr>
      <w:tabs>
        <w:tab w:val="left" w:pos="3600"/>
        <w:tab w:val="left" w:pos="3958"/>
      </w:tabs>
    </w:pPr>
  </w:style>
  <w:style w:type="paragraph" w:customStyle="1" w:styleId="Note">
    <w:name w:val="Note"/>
    <w:basedOn w:val="BodyText"/>
    <w:rsid w:val="00B05E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E22"/>
    <w:pPr>
      <w:framePr w:wrap="auto" w:hAnchor="text" w:y="6049"/>
    </w:pPr>
    <w:rPr>
      <w:color w:val="000000"/>
      <w:sz w:val="40"/>
    </w:rPr>
  </w:style>
  <w:style w:type="paragraph" w:customStyle="1" w:styleId="TOCTitle">
    <w:name w:val="TOCTitle"/>
    <w:basedOn w:val="Heading1"/>
    <w:rsid w:val="00B05E22"/>
    <w:pPr>
      <w:spacing w:after="240"/>
      <w:jc w:val="center"/>
      <w:outlineLvl w:val="9"/>
    </w:pPr>
    <w:rPr>
      <w:caps/>
    </w:rPr>
  </w:style>
  <w:style w:type="paragraph" w:customStyle="1" w:styleId="Version">
    <w:name w:val="Version"/>
    <w:rsid w:val="00B05E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E22"/>
    <w:pPr>
      <w:keepNext w:val="0"/>
      <w:tabs>
        <w:tab w:val="right" w:pos="4176"/>
      </w:tabs>
      <w:ind w:left="198" w:hanging="198"/>
    </w:pPr>
    <w:rPr>
      <w:rFonts w:ascii="Garamond" w:hAnsi="Garamond"/>
    </w:rPr>
  </w:style>
  <w:style w:type="paragraph" w:styleId="IndexHeading">
    <w:name w:val="index heading"/>
    <w:basedOn w:val="Normal"/>
    <w:next w:val="Index1"/>
    <w:semiHidden/>
    <w:rsid w:val="00B05E22"/>
    <w:pPr>
      <w:spacing w:before="120" w:after="120"/>
    </w:pPr>
    <w:rPr>
      <w:rFonts w:ascii="Arial" w:hAnsi="Arial"/>
      <w:b/>
      <w:color w:val="918585"/>
      <w:sz w:val="24"/>
    </w:rPr>
  </w:style>
  <w:style w:type="paragraph" w:styleId="Header">
    <w:name w:val="header"/>
    <w:basedOn w:val="Normal"/>
    <w:link w:val="HeaderChar"/>
    <w:rsid w:val="00B05E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E22"/>
    <w:rPr>
      <w:rFonts w:ascii="Times New Roman" w:eastAsia="Times New Roman" w:hAnsi="Times New Roman" w:cs="Times New Roman"/>
      <w:sz w:val="16"/>
      <w:szCs w:val="20"/>
      <w:lang w:val="en-GB" w:eastAsia="en-US"/>
    </w:rPr>
  </w:style>
  <w:style w:type="paragraph" w:customStyle="1" w:styleId="Chapter">
    <w:name w:val="Chapter"/>
    <w:basedOn w:val="Normal"/>
    <w:rsid w:val="00B05E22"/>
    <w:pPr>
      <w:spacing w:before="240"/>
    </w:pPr>
    <w:rPr>
      <w:rFonts w:ascii="Times New Roman" w:hAnsi="Times New Roman"/>
      <w:smallCaps/>
      <w:spacing w:val="80"/>
      <w:sz w:val="28"/>
    </w:rPr>
  </w:style>
  <w:style w:type="paragraph" w:customStyle="1" w:styleId="InChapter">
    <w:name w:val="InChapter"/>
    <w:basedOn w:val="Heading3"/>
    <w:rsid w:val="00B05E22"/>
    <w:pPr>
      <w:spacing w:after="240"/>
      <w:outlineLvl w:val="9"/>
    </w:pPr>
    <w:rPr>
      <w:noProof/>
    </w:rPr>
  </w:style>
  <w:style w:type="paragraph" w:styleId="Index2">
    <w:name w:val="index 2"/>
    <w:basedOn w:val="Normal"/>
    <w:next w:val="Normal"/>
    <w:semiHidden/>
    <w:rsid w:val="00B05E22"/>
    <w:pPr>
      <w:tabs>
        <w:tab w:val="right" w:pos="4176"/>
      </w:tabs>
      <w:ind w:left="568" w:hanging="284"/>
    </w:pPr>
    <w:rPr>
      <w:rFonts w:ascii="Garamond" w:hAnsi="Garamond"/>
    </w:rPr>
  </w:style>
  <w:style w:type="paragraph" w:customStyle="1" w:styleId="Byline">
    <w:name w:val="Byline"/>
    <w:rsid w:val="00B05E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E22"/>
    <w:pPr>
      <w:tabs>
        <w:tab w:val="clear" w:pos="3600"/>
        <w:tab w:val="clear" w:pos="3958"/>
      </w:tabs>
      <w:jc w:val="right"/>
    </w:pPr>
  </w:style>
  <w:style w:type="paragraph" w:styleId="Caption">
    <w:name w:val="caption"/>
    <w:basedOn w:val="BodyText"/>
    <w:next w:val="Normal"/>
    <w:qFormat/>
    <w:rsid w:val="00B05E22"/>
    <w:pPr>
      <w:framePr w:w="2268" w:hSpace="181" w:vSpace="181" w:wrap="around" w:vAnchor="text" w:hAnchor="page" w:x="1135" w:y="285" w:anchorLock="1"/>
    </w:pPr>
    <w:rPr>
      <w:i/>
    </w:rPr>
  </w:style>
  <w:style w:type="paragraph" w:customStyle="1" w:styleId="MiniTOCTitle">
    <w:name w:val="MiniTOCTitle"/>
    <w:basedOn w:val="Heading4"/>
    <w:rsid w:val="00B05E22"/>
    <w:pPr>
      <w:spacing w:before="240"/>
      <w:outlineLvl w:val="9"/>
    </w:pPr>
    <w:rPr>
      <w:noProof/>
      <w:sz w:val="24"/>
    </w:rPr>
  </w:style>
  <w:style w:type="paragraph" w:customStyle="1" w:styleId="MiniTOCItem">
    <w:name w:val="MiniTOCItem"/>
    <w:basedOn w:val="ListBullet"/>
    <w:rsid w:val="00B05E22"/>
    <w:pPr>
      <w:numPr>
        <w:numId w:val="0"/>
      </w:numPr>
      <w:tabs>
        <w:tab w:val="right" w:leader="dot" w:pos="6521"/>
      </w:tabs>
      <w:spacing w:before="0" w:after="0"/>
    </w:pPr>
  </w:style>
  <w:style w:type="paragraph" w:customStyle="1" w:styleId="TOFTitle">
    <w:name w:val="TOFTitle"/>
    <w:basedOn w:val="TOCTitle"/>
    <w:rsid w:val="00B05E22"/>
  </w:style>
  <w:style w:type="paragraph" w:styleId="TableofFigures">
    <w:name w:val="table of figures"/>
    <w:basedOn w:val="Normal"/>
    <w:next w:val="Normal"/>
    <w:semiHidden/>
    <w:rsid w:val="00B05E22"/>
    <w:pPr>
      <w:tabs>
        <w:tab w:val="right" w:leader="dot" w:pos="9072"/>
      </w:tabs>
      <w:ind w:left="970" w:hanging="403"/>
    </w:pPr>
    <w:rPr>
      <w:rFonts w:ascii="Times New Roman" w:hAnsi="Times New Roman"/>
      <w:b/>
    </w:rPr>
  </w:style>
  <w:style w:type="paragraph" w:styleId="ListNumber">
    <w:name w:val="List Number"/>
    <w:basedOn w:val="List"/>
    <w:rsid w:val="00B05E22"/>
    <w:pPr>
      <w:numPr>
        <w:numId w:val="11"/>
      </w:numPr>
    </w:pPr>
  </w:style>
  <w:style w:type="character" w:customStyle="1" w:styleId="WingdingSymbols">
    <w:name w:val="Wingding Symbols"/>
    <w:rsid w:val="00B05E22"/>
    <w:rPr>
      <w:rFonts w:ascii="Wingdings" w:hAnsi="Wingdings"/>
    </w:rPr>
  </w:style>
  <w:style w:type="paragraph" w:customStyle="1" w:styleId="TableHeading">
    <w:name w:val="Table Heading"/>
    <w:basedOn w:val="HeadingBase"/>
    <w:rsid w:val="00B05E22"/>
    <w:pPr>
      <w:keepLines/>
      <w:pBdr>
        <w:bottom w:val="single" w:sz="6" w:space="1" w:color="918585"/>
      </w:pBdr>
      <w:spacing w:before="240"/>
    </w:pPr>
  </w:style>
  <w:style w:type="character" w:customStyle="1" w:styleId="HotSpot">
    <w:name w:val="HotSpot"/>
    <w:rsid w:val="00B05E22"/>
    <w:rPr>
      <w:color w:val="0033CC"/>
      <w:u w:val="none"/>
    </w:rPr>
  </w:style>
  <w:style w:type="paragraph" w:customStyle="1" w:styleId="BodyTextRight">
    <w:name w:val="Body Text Right"/>
    <w:basedOn w:val="BodyText"/>
    <w:rsid w:val="00B05E22"/>
    <w:pPr>
      <w:spacing w:before="0" w:after="0"/>
      <w:jc w:val="right"/>
    </w:pPr>
  </w:style>
  <w:style w:type="paragraph" w:styleId="Index3">
    <w:name w:val="index 3"/>
    <w:basedOn w:val="ListNumber2"/>
    <w:next w:val="Normal"/>
    <w:semiHidden/>
    <w:rsid w:val="00B05E22"/>
    <w:pPr>
      <w:numPr>
        <w:numId w:val="0"/>
      </w:numPr>
      <w:tabs>
        <w:tab w:val="right" w:leader="dot" w:pos="4176"/>
      </w:tabs>
    </w:pPr>
  </w:style>
  <w:style w:type="paragraph" w:styleId="ListNumber2">
    <w:name w:val="List Number 2"/>
    <w:basedOn w:val="List2"/>
    <w:rsid w:val="00B05E22"/>
    <w:pPr>
      <w:numPr>
        <w:numId w:val="10"/>
      </w:numPr>
      <w:tabs>
        <w:tab w:val="clear" w:pos="1060"/>
      </w:tabs>
    </w:pPr>
  </w:style>
  <w:style w:type="paragraph" w:customStyle="1" w:styleId="MarginNote">
    <w:name w:val="Margin Note"/>
    <w:basedOn w:val="BodyText"/>
    <w:rsid w:val="00B05E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E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E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E22"/>
    <w:rPr>
      <w:sz w:val="32"/>
    </w:rPr>
  </w:style>
  <w:style w:type="paragraph" w:customStyle="1" w:styleId="HeadingProcedure">
    <w:name w:val="Heading Procedure"/>
    <w:basedOn w:val="HeadingBase"/>
    <w:next w:val="Normal"/>
    <w:rsid w:val="00B05E22"/>
    <w:pPr>
      <w:tabs>
        <w:tab w:val="left" w:pos="0"/>
      </w:tabs>
      <w:spacing w:before="120" w:after="60"/>
    </w:pPr>
    <w:rPr>
      <w:i/>
      <w:color w:val="918585"/>
      <w:sz w:val="22"/>
    </w:rPr>
  </w:style>
  <w:style w:type="paragraph" w:customStyle="1" w:styleId="TableBodyText">
    <w:name w:val="Table Body Text"/>
    <w:basedOn w:val="BodyText"/>
    <w:rsid w:val="00B05E22"/>
    <w:pPr>
      <w:spacing w:before="60" w:after="60"/>
    </w:pPr>
  </w:style>
  <w:style w:type="paragraph" w:styleId="ListContinue">
    <w:name w:val="List Continue"/>
    <w:basedOn w:val="List"/>
    <w:rsid w:val="00B05E22"/>
    <w:pPr>
      <w:ind w:firstLine="0"/>
    </w:pPr>
  </w:style>
  <w:style w:type="paragraph" w:customStyle="1" w:styleId="ListNote">
    <w:name w:val="List Note"/>
    <w:basedOn w:val="List"/>
    <w:rsid w:val="00B05E22"/>
    <w:pPr>
      <w:pBdr>
        <w:top w:val="single" w:sz="6" w:space="2" w:color="918585"/>
        <w:bottom w:val="single" w:sz="6" w:space="2" w:color="918585"/>
      </w:pBdr>
      <w:tabs>
        <w:tab w:val="left" w:pos="1021"/>
      </w:tabs>
      <w:ind w:firstLine="0"/>
    </w:pPr>
  </w:style>
  <w:style w:type="paragraph" w:customStyle="1" w:styleId="Warning">
    <w:name w:val="Warning"/>
    <w:basedOn w:val="BodyText"/>
    <w:rsid w:val="00B05E22"/>
    <w:pPr>
      <w:shd w:val="clear" w:color="auto" w:fill="D9D9D9"/>
      <w:tabs>
        <w:tab w:val="left" w:pos="992"/>
      </w:tabs>
      <w:ind w:left="119" w:right="119"/>
    </w:pPr>
    <w:rPr>
      <w:sz w:val="20"/>
    </w:rPr>
  </w:style>
  <w:style w:type="paragraph" w:customStyle="1" w:styleId="MarginIcons">
    <w:name w:val="Margin Icons"/>
    <w:basedOn w:val="BodyText"/>
    <w:rsid w:val="00B05E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E22"/>
    <w:rPr>
      <w:rFonts w:ascii="Courier New" w:hAnsi="Courier New"/>
    </w:rPr>
  </w:style>
  <w:style w:type="paragraph" w:customStyle="1" w:styleId="NoteBullet">
    <w:name w:val="Note Bullet"/>
    <w:basedOn w:val="Note"/>
    <w:rsid w:val="00B05E22"/>
    <w:pPr>
      <w:tabs>
        <w:tab w:val="clear" w:pos="680"/>
      </w:tabs>
      <w:spacing w:before="60" w:after="60"/>
    </w:pPr>
  </w:style>
  <w:style w:type="paragraph" w:customStyle="1" w:styleId="SubHeading2">
    <w:name w:val="SubHeading2"/>
    <w:basedOn w:val="HeadingBase"/>
    <w:rsid w:val="00B05E22"/>
    <w:pPr>
      <w:spacing w:before="240" w:after="60"/>
    </w:pPr>
    <w:rPr>
      <w:sz w:val="20"/>
    </w:rPr>
  </w:style>
  <w:style w:type="paragraph" w:customStyle="1" w:styleId="SubHeading1">
    <w:name w:val="SubHeading1"/>
    <w:basedOn w:val="HeadingBase"/>
    <w:rsid w:val="00B05E22"/>
    <w:pPr>
      <w:spacing w:before="240" w:after="60"/>
    </w:pPr>
    <w:rPr>
      <w:color w:val="918585"/>
      <w:sz w:val="22"/>
    </w:rPr>
  </w:style>
  <w:style w:type="paragraph" w:customStyle="1" w:styleId="SideHeading">
    <w:name w:val="Side Heading"/>
    <w:basedOn w:val="HeadingBase"/>
    <w:rsid w:val="00B05E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E22"/>
    <w:pPr>
      <w:numPr>
        <w:numId w:val="12"/>
      </w:numPr>
    </w:pPr>
  </w:style>
  <w:style w:type="paragraph" w:styleId="PlainText">
    <w:name w:val="Plain Text"/>
    <w:basedOn w:val="Normal"/>
    <w:link w:val="PlainTextChar"/>
    <w:rsid w:val="00B05E22"/>
    <w:rPr>
      <w:sz w:val="20"/>
    </w:rPr>
  </w:style>
  <w:style w:type="character" w:customStyle="1" w:styleId="PlainTextChar">
    <w:name w:val="Plain Text Char"/>
    <w:basedOn w:val="DefaultParagraphFont"/>
    <w:link w:val="PlainText"/>
    <w:rsid w:val="00B05E22"/>
    <w:rPr>
      <w:rFonts w:ascii="Courier New" w:eastAsia="Times New Roman" w:hAnsi="Courier New" w:cs="Times New Roman"/>
      <w:sz w:val="20"/>
      <w:szCs w:val="20"/>
      <w:lang w:eastAsia="en-US"/>
    </w:rPr>
  </w:style>
  <w:style w:type="character" w:customStyle="1" w:styleId="MenuOption">
    <w:name w:val="Menu Option"/>
    <w:basedOn w:val="DefaultParagraphFont"/>
    <w:rsid w:val="00B05E22"/>
    <w:rPr>
      <w:b/>
      <w:smallCaps/>
    </w:rPr>
  </w:style>
  <w:style w:type="paragraph" w:customStyle="1" w:styleId="TableListNumber">
    <w:name w:val="Table List Number"/>
    <w:basedOn w:val="ListNumber"/>
    <w:rsid w:val="00B05E22"/>
    <w:pPr>
      <w:numPr>
        <w:numId w:val="0"/>
      </w:numPr>
    </w:pPr>
  </w:style>
  <w:style w:type="paragraph" w:styleId="TOC4">
    <w:name w:val="toc 4"/>
    <w:basedOn w:val="TOCBase"/>
    <w:next w:val="Normal"/>
    <w:semiHidden/>
    <w:rsid w:val="00B05E22"/>
    <w:pPr>
      <w:tabs>
        <w:tab w:val="right" w:leader="dot" w:pos="9071"/>
      </w:tabs>
      <w:ind w:left="1701"/>
    </w:pPr>
  </w:style>
  <w:style w:type="paragraph" w:customStyle="1" w:styleId="ListAlpha">
    <w:name w:val="List Alpha"/>
    <w:basedOn w:val="List"/>
    <w:rsid w:val="00B05E22"/>
    <w:pPr>
      <w:numPr>
        <w:numId w:val="9"/>
      </w:numPr>
    </w:pPr>
  </w:style>
  <w:style w:type="paragraph" w:customStyle="1" w:styleId="ListAlpha2">
    <w:name w:val="List Alpha 2"/>
    <w:basedOn w:val="List2"/>
    <w:rsid w:val="00B05E22"/>
    <w:pPr>
      <w:numPr>
        <w:numId w:val="8"/>
      </w:numPr>
    </w:pPr>
  </w:style>
  <w:style w:type="paragraph" w:styleId="List3">
    <w:name w:val="List 3"/>
    <w:basedOn w:val="BodyText"/>
    <w:rsid w:val="00B05E22"/>
    <w:pPr>
      <w:tabs>
        <w:tab w:val="left" w:pos="1021"/>
      </w:tabs>
      <w:spacing w:before="60" w:after="60"/>
      <w:ind w:left="1020" w:hanging="340"/>
    </w:pPr>
  </w:style>
  <w:style w:type="paragraph" w:styleId="List4">
    <w:name w:val="List 4"/>
    <w:basedOn w:val="BodyText"/>
    <w:rsid w:val="00B05E22"/>
    <w:pPr>
      <w:tabs>
        <w:tab w:val="left" w:pos="1361"/>
      </w:tabs>
      <w:spacing w:before="60" w:after="60"/>
      <w:ind w:left="1361" w:hanging="340"/>
    </w:pPr>
  </w:style>
  <w:style w:type="paragraph" w:styleId="List5">
    <w:name w:val="List 5"/>
    <w:basedOn w:val="BodyText"/>
    <w:rsid w:val="00B05E22"/>
    <w:pPr>
      <w:tabs>
        <w:tab w:val="left" w:pos="1701"/>
      </w:tabs>
      <w:spacing w:before="60" w:after="60"/>
      <w:ind w:left="1701" w:hanging="340"/>
    </w:pPr>
  </w:style>
  <w:style w:type="paragraph" w:styleId="ListBullet3">
    <w:name w:val="List Bullet 3"/>
    <w:basedOn w:val="List3"/>
    <w:rsid w:val="00B05E22"/>
    <w:pPr>
      <w:numPr>
        <w:numId w:val="15"/>
      </w:numPr>
      <w:tabs>
        <w:tab w:val="clear" w:pos="1021"/>
      </w:tabs>
      <w:ind w:left="1037" w:hanging="357"/>
    </w:pPr>
  </w:style>
  <w:style w:type="paragraph" w:styleId="ListBullet4">
    <w:name w:val="List Bullet 4"/>
    <w:basedOn w:val="List4"/>
    <w:rsid w:val="00B05E22"/>
    <w:pPr>
      <w:numPr>
        <w:numId w:val="3"/>
      </w:numPr>
    </w:pPr>
  </w:style>
  <w:style w:type="paragraph" w:styleId="ListBullet5">
    <w:name w:val="List Bullet 5"/>
    <w:basedOn w:val="List5"/>
    <w:rsid w:val="00B05E22"/>
    <w:pPr>
      <w:numPr>
        <w:numId w:val="4"/>
      </w:numPr>
    </w:pPr>
  </w:style>
  <w:style w:type="paragraph" w:styleId="ListContinue2">
    <w:name w:val="List Continue 2"/>
    <w:basedOn w:val="List2"/>
    <w:rsid w:val="00B05E22"/>
    <w:pPr>
      <w:ind w:firstLine="0"/>
    </w:pPr>
  </w:style>
  <w:style w:type="paragraph" w:styleId="ListContinue3">
    <w:name w:val="List Continue 3"/>
    <w:basedOn w:val="List3"/>
    <w:rsid w:val="00B05E22"/>
    <w:pPr>
      <w:ind w:left="1021" w:firstLine="0"/>
    </w:pPr>
  </w:style>
  <w:style w:type="paragraph" w:styleId="ListContinue4">
    <w:name w:val="List Continue 4"/>
    <w:basedOn w:val="List4"/>
    <w:rsid w:val="00B05E22"/>
    <w:pPr>
      <w:ind w:firstLine="0"/>
    </w:pPr>
  </w:style>
  <w:style w:type="paragraph" w:styleId="ListContinue5">
    <w:name w:val="List Continue 5"/>
    <w:basedOn w:val="List5"/>
    <w:rsid w:val="00B05E22"/>
    <w:pPr>
      <w:ind w:firstLine="0"/>
    </w:pPr>
  </w:style>
  <w:style w:type="paragraph" w:styleId="ListNumber3">
    <w:name w:val="List Number 3"/>
    <w:basedOn w:val="List3"/>
    <w:rsid w:val="00B05E22"/>
    <w:pPr>
      <w:numPr>
        <w:numId w:val="5"/>
      </w:numPr>
    </w:pPr>
  </w:style>
  <w:style w:type="paragraph" w:styleId="ListNumber4">
    <w:name w:val="List Number 4"/>
    <w:basedOn w:val="List4"/>
    <w:rsid w:val="00B05E22"/>
    <w:pPr>
      <w:numPr>
        <w:numId w:val="6"/>
      </w:numPr>
    </w:pPr>
  </w:style>
  <w:style w:type="paragraph" w:styleId="ListNumber5">
    <w:name w:val="List Number 5"/>
    <w:basedOn w:val="List5"/>
    <w:rsid w:val="00B05E22"/>
    <w:pPr>
      <w:numPr>
        <w:numId w:val="7"/>
      </w:numPr>
    </w:pPr>
  </w:style>
  <w:style w:type="paragraph" w:styleId="BlockText">
    <w:name w:val="Block Text"/>
    <w:basedOn w:val="Normal"/>
    <w:rsid w:val="00B05E22"/>
    <w:pPr>
      <w:spacing w:after="120"/>
      <w:ind w:left="1440" w:right="1440"/>
    </w:pPr>
  </w:style>
  <w:style w:type="character" w:customStyle="1" w:styleId="Subscript">
    <w:name w:val="Subscript"/>
    <w:basedOn w:val="DefaultParagraphFont"/>
    <w:rsid w:val="00B05E22"/>
    <w:rPr>
      <w:sz w:val="16"/>
      <w:vertAlign w:val="subscript"/>
    </w:rPr>
  </w:style>
  <w:style w:type="character" w:customStyle="1" w:styleId="Superscript">
    <w:name w:val="Superscript"/>
    <w:basedOn w:val="DefaultParagraphFont"/>
    <w:rsid w:val="00B05E22"/>
    <w:rPr>
      <w:sz w:val="16"/>
      <w:vertAlign w:val="superscript"/>
    </w:rPr>
  </w:style>
  <w:style w:type="character" w:customStyle="1" w:styleId="Symbols">
    <w:name w:val="Symbols"/>
    <w:basedOn w:val="DefaultParagraphFont"/>
    <w:rsid w:val="00B05E22"/>
    <w:rPr>
      <w:rFonts w:ascii="Symbol" w:hAnsi="Symbol"/>
    </w:rPr>
  </w:style>
  <w:style w:type="character" w:customStyle="1" w:styleId="MenuOptions">
    <w:name w:val="Menu Options"/>
    <w:basedOn w:val="DefaultParagraphFont"/>
    <w:rsid w:val="00B05E22"/>
    <w:rPr>
      <w:rFonts w:ascii="Arial Narrow" w:hAnsi="Arial Narrow"/>
      <w:smallCaps/>
    </w:rPr>
  </w:style>
  <w:style w:type="character" w:customStyle="1" w:styleId="Buttons">
    <w:name w:val="Buttons"/>
    <w:basedOn w:val="DefaultParagraphFont"/>
    <w:rsid w:val="00B05E22"/>
    <w:rPr>
      <w:b/>
    </w:rPr>
  </w:style>
  <w:style w:type="character" w:customStyle="1" w:styleId="Underlined">
    <w:name w:val="Underlined"/>
    <w:basedOn w:val="DefaultParagraphFont"/>
    <w:rsid w:val="00B05E22"/>
    <w:rPr>
      <w:u w:val="single"/>
    </w:rPr>
  </w:style>
  <w:style w:type="paragraph" w:customStyle="1" w:styleId="TableBodyTextRight">
    <w:name w:val="Table Body Text Right"/>
    <w:basedOn w:val="TableBodyText"/>
    <w:rsid w:val="00B05E22"/>
    <w:pPr>
      <w:widowControl w:val="0"/>
      <w:autoSpaceDE w:val="0"/>
      <w:autoSpaceDN w:val="0"/>
      <w:adjustRightInd w:val="0"/>
      <w:jc w:val="right"/>
    </w:pPr>
    <w:rPr>
      <w:rFonts w:cs="Arial"/>
      <w:szCs w:val="18"/>
    </w:rPr>
  </w:style>
  <w:style w:type="paragraph" w:customStyle="1" w:styleId="CopyrightText">
    <w:name w:val="Copyright Text"/>
    <w:basedOn w:val="BodyText"/>
    <w:rsid w:val="00B05E22"/>
    <w:rPr>
      <w:sz w:val="18"/>
    </w:rPr>
  </w:style>
  <w:style w:type="paragraph" w:customStyle="1" w:styleId="BodySmallRight">
    <w:name w:val="Body Small Right"/>
    <w:basedOn w:val="BodyTextRight"/>
    <w:rsid w:val="00B05E22"/>
    <w:rPr>
      <w:sz w:val="18"/>
      <w:szCs w:val="18"/>
    </w:rPr>
  </w:style>
  <w:style w:type="paragraph" w:customStyle="1" w:styleId="MarginEdition">
    <w:name w:val="Margin Edition"/>
    <w:basedOn w:val="MarginNote"/>
    <w:rsid w:val="00B05E22"/>
    <w:pPr>
      <w:spacing w:before="0" w:after="0"/>
    </w:pPr>
    <w:rPr>
      <w:rFonts w:ascii="Times New Roman" w:hAnsi="Times New Roman"/>
      <w:color w:val="999999"/>
    </w:rPr>
  </w:style>
  <w:style w:type="paragraph" w:customStyle="1" w:styleId="Spacer">
    <w:name w:val="Spacer"/>
    <w:basedOn w:val="Normal"/>
    <w:rsid w:val="00B05E22"/>
    <w:rPr>
      <w:sz w:val="2"/>
      <w:szCs w:val="2"/>
    </w:rPr>
  </w:style>
  <w:style w:type="character" w:customStyle="1" w:styleId="Small">
    <w:name w:val="Small"/>
    <w:basedOn w:val="DefaultParagraphFont"/>
    <w:rsid w:val="00B05E22"/>
    <w:rPr>
      <w:sz w:val="16"/>
    </w:rPr>
  </w:style>
  <w:style w:type="paragraph" w:customStyle="1" w:styleId="WideTable">
    <w:name w:val="Wide Table"/>
    <w:basedOn w:val="Normal"/>
    <w:rsid w:val="00B05E22"/>
    <w:pPr>
      <w:ind w:left="-1418"/>
    </w:pPr>
    <w:rPr>
      <w:sz w:val="2"/>
      <w:szCs w:val="2"/>
    </w:rPr>
  </w:style>
  <w:style w:type="character" w:styleId="PageNumber">
    <w:name w:val="page number"/>
    <w:basedOn w:val="DefaultParagraphFont"/>
    <w:rsid w:val="00B05E22"/>
  </w:style>
  <w:style w:type="paragraph" w:styleId="Quote">
    <w:name w:val="Quote"/>
    <w:basedOn w:val="Heading1"/>
    <w:link w:val="QuoteChar"/>
    <w:qFormat/>
    <w:rsid w:val="00B05E22"/>
    <w:rPr>
      <w:b w:val="0"/>
      <w:sz w:val="72"/>
      <w:szCs w:val="72"/>
      <w:lang w:val="en-NZ"/>
    </w:rPr>
  </w:style>
  <w:style w:type="character" w:customStyle="1" w:styleId="QuoteChar">
    <w:name w:val="Quote Char"/>
    <w:basedOn w:val="DefaultParagraphFont"/>
    <w:link w:val="Quote"/>
    <w:rsid w:val="00B05E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E22"/>
    <w:pPr>
      <w:pageBreakBefore/>
    </w:pPr>
  </w:style>
  <w:style w:type="paragraph" w:customStyle="1" w:styleId="Border">
    <w:name w:val="Border"/>
    <w:basedOn w:val="Normal"/>
    <w:qFormat/>
    <w:rsid w:val="00B05E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E22"/>
    <w:rPr>
      <w:b/>
      <w:bCs/>
      <w:i/>
      <w:iCs/>
      <w:color w:val="auto"/>
    </w:rPr>
  </w:style>
  <w:style w:type="paragraph" w:styleId="IntenseQuote">
    <w:name w:val="Intense Quote"/>
    <w:basedOn w:val="Normal"/>
    <w:next w:val="Normal"/>
    <w:link w:val="IntenseQuoteChar"/>
    <w:uiPriority w:val="30"/>
    <w:qFormat/>
    <w:rsid w:val="00B05E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E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E22"/>
    <w:rPr>
      <w:smallCaps/>
      <w:color w:val="auto"/>
      <w:u w:val="single"/>
    </w:rPr>
  </w:style>
  <w:style w:type="character" w:styleId="IntenseReference">
    <w:name w:val="Intense Reference"/>
    <w:basedOn w:val="DefaultParagraphFont"/>
    <w:uiPriority w:val="32"/>
    <w:qFormat/>
    <w:rsid w:val="00B05E22"/>
    <w:rPr>
      <w:b/>
      <w:bCs/>
      <w:smallCaps/>
      <w:color w:val="auto"/>
      <w:spacing w:val="5"/>
      <w:u w:val="single"/>
    </w:rPr>
  </w:style>
  <w:style w:type="paragraph" w:customStyle="1" w:styleId="2ColumnHeading">
    <w:name w:val="2Column Heading"/>
    <w:basedOn w:val="BodyText"/>
    <w:qFormat/>
    <w:rsid w:val="00B05E22"/>
    <w:pPr>
      <w:spacing w:after="60"/>
      <w:ind w:left="-2268"/>
    </w:pPr>
    <w:rPr>
      <w:b/>
    </w:rPr>
  </w:style>
  <w:style w:type="paragraph" w:customStyle="1" w:styleId="Heading1TOC">
    <w:name w:val="Heading1 TOC"/>
    <w:basedOn w:val="Normal"/>
    <w:qFormat/>
    <w:rsid w:val="00B05E22"/>
    <w:pPr>
      <w:spacing w:before="240" w:after="120"/>
    </w:pPr>
    <w:rPr>
      <w:rFonts w:ascii="Times New Roman" w:hAnsi="Times New Roman"/>
      <w:b/>
      <w:sz w:val="32"/>
    </w:rPr>
  </w:style>
  <w:style w:type="paragraph" w:customStyle="1" w:styleId="Heading2TOC">
    <w:name w:val="Heading2 TOC"/>
    <w:basedOn w:val="Normal"/>
    <w:qFormat/>
    <w:rsid w:val="00B05E22"/>
    <w:pPr>
      <w:spacing w:before="240" w:after="60"/>
    </w:pPr>
    <w:rPr>
      <w:rFonts w:ascii="Times New Roman" w:hAnsi="Times New Roman"/>
      <w:b/>
      <w:sz w:val="28"/>
    </w:rPr>
  </w:style>
  <w:style w:type="character" w:customStyle="1" w:styleId="Underline">
    <w:name w:val="Underline"/>
    <w:basedOn w:val="DefaultParagraphFont"/>
    <w:qFormat/>
    <w:rsid w:val="00B05E22"/>
    <w:rPr>
      <w:u w:val="single"/>
    </w:rPr>
  </w:style>
  <w:style w:type="paragraph" w:styleId="BalloonText">
    <w:name w:val="Balloon Text"/>
    <w:basedOn w:val="Normal"/>
    <w:link w:val="BalloonTextChar"/>
    <w:rsid w:val="00B05E22"/>
    <w:rPr>
      <w:rFonts w:ascii="Tahoma" w:hAnsi="Tahoma" w:cs="Tahoma"/>
      <w:sz w:val="16"/>
      <w:szCs w:val="16"/>
    </w:rPr>
  </w:style>
  <w:style w:type="character" w:customStyle="1" w:styleId="BalloonTextChar">
    <w:name w:val="Balloon Text Char"/>
    <w:basedOn w:val="DefaultParagraphFont"/>
    <w:link w:val="BalloonText"/>
    <w:rsid w:val="00B05E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E2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E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E22"/>
    <w:rPr>
      <w:b/>
      <w:color w:val="660033"/>
      <w:spacing w:val="0"/>
    </w:rPr>
  </w:style>
  <w:style w:type="paragraph" w:customStyle="1" w:styleId="Nameditemlist">
    <w:name w:val="Named item list"/>
    <w:basedOn w:val="BodyText"/>
    <w:qFormat/>
    <w:rsid w:val="00B05E2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2339</Words>
  <Characters>15278</Characters>
  <Application>Microsoft Office Word</Application>
  <DocSecurity>0</DocSecurity>
  <Lines>559</Lines>
  <Paragraphs>269</Paragraphs>
  <ScaleCrop>false</ScaleCrop>
  <Company>Author-it Software Corporation Ltd.</Company>
  <LinksUpToDate>false</LinksUpToDate>
  <CharactersWithSpaces>17524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RIIMCU601A Establish and maintain the spontaneous combustion management plan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2012-10-11T20:52:00Z</dcterms:created>
  <dcterms:modified xsi:type="dcterms:W3CDTF">2012-10-11T20:52:00Z</dcterms:modified>
</cp:coreProperties>
</file>