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55B" w:rsidP="0063355B">
      <w:pPr>
        <w:pStyle w:val="Title"/>
      </w:pPr>
      <w:r>
        <w:fldChar w:fldCharType="begin"/>
      </w:r>
      <w:r>
        <w:instrText xml:space="preserve"> TITLE   \* MERGEFORMAT </w:instrText>
      </w:r>
      <w:r>
        <w:fldChar w:fldCharType="separate"/>
      </w:r>
      <w:r>
        <w:t>RIIMCU501A Implement the spontaneous combustion management plan</w:t>
      </w:r>
      <w:r>
        <w:fldChar w:fldCharType="end"/>
      </w:r>
    </w:p>
    <w:p w:rsidR="0063355B" w:rsidP="0063355B">
      <w:pPr>
        <w:pStyle w:val="Version"/>
        <w:sectPr w:rsidSect="00B40D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DE3" w:rsidP="00B40DE3">
      <w:pPr>
        <w:pStyle w:val="SuperHeading"/>
      </w:pPr>
      <w:r w:rsidRPr="00B40DE3">
        <w:t>RIIMCU501A Implement the spontaneous combustion management plan</w:t>
      </w:r>
    </w:p>
    <w:p w:rsidR="00000000" w:rsidRPr="00B40DE3" w:rsidP="00B40DE3">
      <w:pPr>
        <w:pStyle w:val="Heading1"/>
      </w:pPr>
      <w:bookmarkStart w:id="1" w:name="O_130467"/>
      <w:bookmarkEnd w:id="1"/>
      <w:r w:rsidRPr="00B40DE3">
        <w:t>Modification History</w:t>
      </w:r>
    </w:p>
    <w:p w:rsidR="00000000" w:rsidRPr="00B40DE3" w:rsidP="00B40DE3">
      <w:pPr>
        <w:pStyle w:val="BodyText"/>
      </w:pPr>
      <w:r w:rsidRPr="00B40DE3">
        <w:t>Not applicable.</w:t>
      </w:r>
    </w:p>
    <w:p w:rsidR="00000000" w:rsidRPr="00B40DE3" w:rsidP="00B40DE3">
      <w:pPr>
        <w:pStyle w:val="AllowPageBreak"/>
      </w:pPr>
    </w:p>
    <w:p w:rsidR="00000000" w:rsidRPr="00B40DE3" w:rsidP="00B40DE3">
      <w:pPr>
        <w:pStyle w:val="Heading1"/>
      </w:pPr>
      <w:bookmarkStart w:id="2" w:name="O_130468"/>
      <w:bookmarkEnd w:id="2"/>
      <w:r w:rsidRPr="00B40DE3">
        <w:t>Unit Descriptor</w:t>
      </w:r>
    </w:p>
    <w:p w:rsidR="00000000" w:rsidRPr="00B40DE3" w:rsidP="00B40DE3">
      <w:pPr>
        <w:pStyle w:val="BodyText"/>
      </w:pPr>
      <w:r w:rsidRPr="00B40DE3">
        <w:t>This unit covers the implementation of spontaneous combustion management plans in the coal industry.  I</w:t>
      </w:r>
      <w:r w:rsidRPr="00B40DE3">
        <w:t>t includes identifying and applying resources to the spontaneous combustion management plan, implementing mine atmosphere monitoring measures, monitoring and responding to spontaneous combustion indicators, implementing spontaneous combustion control measu</w:t>
      </w:r>
      <w:r w:rsidRPr="00B40DE3">
        <w:t>res, and auditing spontaneous combustion control measures.  Licensing, legislative, regulatory and certification requirements that apply to this unit can vary between states, territories, and industry sectors.  Relevant information must be sourced prior to</w:t>
      </w:r>
      <w:r w:rsidRPr="00B40DE3">
        <w:t xml:space="preserve"> application of the unit.</w:t>
      </w:r>
    </w:p>
    <w:p w:rsidR="00000000" w:rsidRPr="00B40DE3" w:rsidP="00B40DE3">
      <w:pPr>
        <w:pStyle w:val="AllowPageBreak"/>
      </w:pPr>
    </w:p>
    <w:p w:rsidR="00000000" w:rsidRPr="00B40DE3" w:rsidP="00B40DE3">
      <w:pPr>
        <w:pStyle w:val="Heading1"/>
      </w:pPr>
      <w:bookmarkStart w:id="3" w:name="O_130469"/>
      <w:bookmarkEnd w:id="3"/>
      <w:r w:rsidRPr="00B40DE3">
        <w:t>Application of the Unit</w:t>
      </w:r>
    </w:p>
    <w:p w:rsidR="00000000" w:rsidRPr="00B40DE3" w:rsidP="00B40DE3">
      <w:pPr>
        <w:pStyle w:val="BodyText"/>
      </w:pPr>
      <w:r w:rsidRPr="00B40DE3">
        <w:t>This unit is appropriate for those working in a management or supervisory role at worksites within:</w:t>
      </w:r>
    </w:p>
    <w:p w:rsidR="00000000" w:rsidRPr="00B40DE3" w:rsidP="00B40DE3">
      <w:pPr>
        <w:pStyle w:val="ListBullet"/>
      </w:pPr>
      <w:r w:rsidRPr="00B40DE3">
        <w:t>Coal mining</w:t>
      </w:r>
    </w:p>
    <w:p w:rsidR="00000000" w:rsidRPr="00B40DE3" w:rsidP="00B40DE3">
      <w:pPr>
        <w:pStyle w:val="AllowPageBreak"/>
      </w:pPr>
    </w:p>
    <w:p w:rsidR="00000000" w:rsidRPr="00B40DE3" w:rsidP="00B40DE3">
      <w:pPr>
        <w:pStyle w:val="Heading1"/>
      </w:pPr>
      <w:bookmarkStart w:id="4" w:name="O_130470"/>
      <w:bookmarkEnd w:id="4"/>
      <w:r w:rsidRPr="00B40DE3">
        <w:t>Licensing/Regulatory Information</w:t>
      </w:r>
    </w:p>
    <w:p w:rsidR="00000000" w:rsidRPr="00B40DE3" w:rsidP="00B40DE3">
      <w:pPr>
        <w:pStyle w:val="BodyText"/>
      </w:pPr>
      <w:r w:rsidRPr="00B40DE3">
        <w:t>Refer to Unit Descriptor.</w:t>
      </w:r>
    </w:p>
    <w:p w:rsidR="00000000" w:rsidRPr="00B40DE3" w:rsidP="00B40DE3">
      <w:pPr>
        <w:pStyle w:val="AllowPageBreak"/>
      </w:pPr>
    </w:p>
    <w:p w:rsidR="00000000" w:rsidRPr="00B40DE3" w:rsidP="00B40DE3">
      <w:pPr>
        <w:pStyle w:val="Heading1"/>
      </w:pPr>
      <w:bookmarkStart w:id="5" w:name="O_130471"/>
      <w:bookmarkEnd w:id="5"/>
      <w:r w:rsidRPr="00B40DE3">
        <w:t>Pre-Requisites</w:t>
      </w:r>
    </w:p>
    <w:p w:rsidR="00000000" w:rsidRPr="00B40DE3" w:rsidP="00B40DE3">
      <w:pPr>
        <w:pStyle w:val="BodyText"/>
      </w:pPr>
      <w:r w:rsidRPr="00B40DE3">
        <w:t>Not applicable.</w:t>
      </w:r>
    </w:p>
    <w:p w:rsidR="00000000" w:rsidRPr="00B40DE3" w:rsidP="00B40DE3">
      <w:pPr>
        <w:pStyle w:val="AllowPageBreak"/>
      </w:pPr>
    </w:p>
    <w:p w:rsidR="00000000" w:rsidRPr="00B40DE3" w:rsidP="00B40DE3">
      <w:pPr>
        <w:pStyle w:val="Heading1"/>
      </w:pPr>
      <w:bookmarkStart w:id="6" w:name="O_130472"/>
      <w:bookmarkEnd w:id="6"/>
      <w:r w:rsidRPr="00B40DE3">
        <w:t>Employability Skills Information</w:t>
      </w:r>
    </w:p>
    <w:p w:rsidR="00000000" w:rsidRPr="00B40DE3" w:rsidP="00B40DE3">
      <w:pPr>
        <w:pStyle w:val="BodyText"/>
      </w:pPr>
      <w:r w:rsidRPr="00B40DE3">
        <w:t>This unit contains employability skills.</w:t>
      </w:r>
    </w:p>
    <w:p w:rsidR="00000000" w:rsidRPr="00B40DE3" w:rsidP="00B40DE3">
      <w:pPr>
        <w:pStyle w:val="AllowPageBreak"/>
      </w:pPr>
    </w:p>
    <w:p w:rsidR="00000000" w:rsidRPr="00B40DE3" w:rsidP="00B40DE3">
      <w:pPr>
        <w:pStyle w:val="Heading1"/>
      </w:pPr>
      <w:bookmarkStart w:id="7" w:name="O_130473"/>
      <w:bookmarkEnd w:id="7"/>
      <w:r w:rsidRPr="00B40DE3">
        <w:t>Elements and Performance Criteria Pre-Content</w:t>
      </w:r>
    </w:p>
    <w:tbl>
      <w:tblPr>
        <w:tblW w:w="0" w:type="auto"/>
        <w:tblLayout w:type="fixed"/>
        <w:tblCellMar>
          <w:left w:w="62" w:type="dxa"/>
          <w:right w:w="62" w:type="dxa"/>
        </w:tblCellMar>
        <w:tblLook w:val="0000"/>
      </w:tblPr>
      <w:tblGrid>
        <w:gridCol w:w="2568"/>
        <w:gridCol w:w="5954"/>
      </w:tblGrid>
      <w:tr w:rsidTr="0063355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t>Performance criteria describe the performance needed to demonstrate achievement of the element. Where bold italicised text is used, further information is detailed in the required skills and</w:t>
            </w:r>
            <w:r w:rsidRPr="00B40DE3">
              <w:t xml:space="preserve"> knowledge section and the range statement. Assessment of performance is to be consistent with the evidence guide.</w:t>
            </w:r>
          </w:p>
        </w:tc>
      </w:tr>
    </w:tbl>
    <w:p w:rsidR="00000000" w:rsidRPr="00B40DE3" w:rsidP="00B40DE3">
      <w:pPr>
        <w:pStyle w:val="BodyText"/>
      </w:pPr>
    </w:p>
    <w:p w:rsidR="00000000" w:rsidRPr="00B40DE3" w:rsidP="00B40DE3">
      <w:pPr>
        <w:pStyle w:val="AllowPageBreak"/>
      </w:pPr>
    </w:p>
    <w:p w:rsidR="00000000" w:rsidRPr="00B40DE3" w:rsidP="00B40DE3">
      <w:pPr>
        <w:pStyle w:val="Heading1"/>
      </w:pPr>
      <w:bookmarkStart w:id="8" w:name="O_130474"/>
      <w:bookmarkEnd w:id="8"/>
      <w:r w:rsidRPr="00B40DE3">
        <w:t>Elements and Performance Criteria</w:t>
      </w:r>
    </w:p>
    <w:tbl>
      <w:tblPr>
        <w:tblW w:w="0" w:type="auto"/>
        <w:tblLayout w:type="fixed"/>
        <w:tblCellMar>
          <w:left w:w="62" w:type="dxa"/>
          <w:right w:w="62" w:type="dxa"/>
        </w:tblCellMar>
        <w:tblLook w:val="0000"/>
      </w:tblPr>
      <w:tblGrid>
        <w:gridCol w:w="3471"/>
        <w:gridCol w:w="5051"/>
      </w:tblGrid>
      <w:tr w:rsidTr="006335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PERFORMANCE CRITERIA</w:t>
            </w:r>
          </w:p>
        </w:tc>
      </w:tr>
      <w:tr w:rsidTr="006335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List"/>
              <w:rPr>
                <w:lang w:val="en-NZ"/>
              </w:rPr>
            </w:pPr>
            <w:r w:rsidRPr="00B40DE3">
              <w:t>1.</w:t>
            </w:r>
            <w:r w:rsidRPr="00B40DE3">
              <w:tab/>
            </w:r>
            <w:r w:rsidRPr="00B40DE3">
              <w:t>Identify and apply resources to the spontaneous combustion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2"/>
            </w:pPr>
            <w:r w:rsidRPr="00B40DE3">
              <w:t>1.1.</w:t>
            </w:r>
            <w:r w:rsidRPr="00B40DE3">
              <w:tab/>
              <w:t xml:space="preserve">Access, </w:t>
            </w:r>
            <w:r w:rsidRPr="00B40DE3">
              <w:rPr>
                <w:rStyle w:val="BoldandItalics"/>
              </w:rPr>
              <w:t>interpret</w:t>
            </w:r>
            <w:r w:rsidRPr="00B40DE3">
              <w:t xml:space="preserve"> and apply </w:t>
            </w:r>
            <w:r w:rsidRPr="00B40DE3">
              <w:rPr>
                <w:rStyle w:val="BoldandItalics"/>
              </w:rPr>
              <w:t>compliance documentation</w:t>
            </w:r>
            <w:r w:rsidRPr="00B40DE3">
              <w:t xml:space="preserve"> relevant to the work activity</w:t>
            </w:r>
          </w:p>
          <w:p w:rsidR="00000000" w:rsidRPr="00B40DE3" w:rsidP="00B40DE3">
            <w:pPr>
              <w:pStyle w:val="List2"/>
            </w:pPr>
            <w:r w:rsidRPr="00B40DE3">
              <w:t>1.2.</w:t>
            </w:r>
            <w:r w:rsidRPr="00B40DE3">
              <w:tab/>
              <w:t>Identify the risks and hazards associated with spontaneous combustion</w:t>
            </w:r>
          </w:p>
          <w:p w:rsidR="00000000" w:rsidRPr="00B40DE3" w:rsidP="00B40DE3">
            <w:pPr>
              <w:pStyle w:val="List2"/>
            </w:pPr>
            <w:r w:rsidRPr="00B40DE3">
              <w:t>1.3.</w:t>
            </w:r>
            <w:r w:rsidRPr="00B40DE3">
              <w:tab/>
              <w:t xml:space="preserve">Identify and </w:t>
            </w:r>
            <w:r w:rsidRPr="00B40DE3">
              <w:t>implement appropriate response procedures in situations where trigger levels are reached</w:t>
            </w:r>
          </w:p>
          <w:p w:rsidR="00000000" w:rsidRPr="00B40DE3" w:rsidP="00B40DE3">
            <w:pPr>
              <w:pStyle w:val="List2"/>
            </w:pPr>
            <w:r w:rsidRPr="00B40DE3">
              <w:t>1.4.</w:t>
            </w:r>
            <w:r w:rsidRPr="00B40DE3">
              <w:tab/>
              <w:t>Encourage, receive, review and, where appropriate, implement suggestions and recommendations for changes to spontaneous combustion procedures</w:t>
            </w:r>
          </w:p>
          <w:p w:rsidR="00000000" w:rsidP="00B40DE3">
            <w:pPr>
              <w:pStyle w:val="List2"/>
              <w:rPr>
                <w:lang w:val="en-NZ"/>
              </w:rPr>
            </w:pPr>
            <w:r w:rsidRPr="00B40DE3">
              <w:t>1.5.</w:t>
            </w:r>
            <w:r w:rsidRPr="00B40DE3">
              <w:tab/>
            </w:r>
            <w:r w:rsidRPr="00B40DE3">
              <w:t>Implement the program to satisfy identified spontaneous combustion management plan training requirements</w:t>
            </w:r>
          </w:p>
        </w:tc>
      </w:tr>
      <w:tr w:rsidTr="006335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List"/>
              <w:rPr>
                <w:lang w:val="en-NZ"/>
              </w:rPr>
            </w:pPr>
            <w:r w:rsidRPr="00B40DE3">
              <w:t>2.</w:t>
            </w:r>
            <w:r w:rsidRPr="00B40DE3">
              <w:tab/>
              <w:t>Implement mine atmosphere monitoring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2"/>
            </w:pPr>
            <w:r w:rsidRPr="00B40DE3">
              <w:t>2.1.</w:t>
            </w:r>
            <w:r w:rsidRPr="00B40DE3">
              <w:tab/>
              <w:t>Implement procedures for installation, operation and maintenance of monitoring systems</w:t>
            </w:r>
          </w:p>
          <w:p w:rsidR="00000000" w:rsidP="00B40DE3">
            <w:pPr>
              <w:pStyle w:val="List2"/>
              <w:rPr>
                <w:lang w:val="en-NZ"/>
              </w:rPr>
            </w:pPr>
            <w:r w:rsidRPr="00B40DE3">
              <w:t>2.2.</w:t>
            </w:r>
            <w:r w:rsidRPr="00B40DE3">
              <w:tab/>
              <w:t>Impl</w:t>
            </w:r>
            <w:r w:rsidRPr="00B40DE3">
              <w:t xml:space="preserve">ement systems and procedures for the collection of </w:t>
            </w:r>
            <w:r w:rsidRPr="00B40DE3">
              <w:rPr>
                <w:rStyle w:val="BoldandItalics"/>
              </w:rPr>
              <w:t>mine gas</w:t>
            </w:r>
            <w:r w:rsidRPr="00B40DE3">
              <w:t xml:space="preserve"> samples</w:t>
            </w:r>
          </w:p>
        </w:tc>
      </w:tr>
      <w:tr w:rsidTr="006335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List"/>
              <w:rPr>
                <w:lang w:val="en-NZ"/>
              </w:rPr>
            </w:pPr>
            <w:r w:rsidRPr="00B40DE3">
              <w:t>3.</w:t>
            </w:r>
            <w:r w:rsidRPr="00B40DE3">
              <w:tab/>
              <w:t>Monitor and respond to spontaneous combustion indicators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2"/>
            </w:pPr>
            <w:r w:rsidRPr="00B40DE3">
              <w:t>3.1.</w:t>
            </w:r>
            <w:r w:rsidRPr="00B40DE3">
              <w:tab/>
              <w:t>Implement the system for identification of and inspections for spontaneous combustion indicators</w:t>
            </w:r>
          </w:p>
          <w:p w:rsidR="00000000" w:rsidRPr="00B40DE3" w:rsidP="00B40DE3">
            <w:pPr>
              <w:pStyle w:val="List2"/>
            </w:pPr>
            <w:r w:rsidRPr="00B40DE3">
              <w:t>3.2.</w:t>
            </w:r>
            <w:r w:rsidRPr="00B40DE3">
              <w:tab/>
              <w:t xml:space="preserve">Monitor </w:t>
            </w:r>
            <w:r w:rsidRPr="00B40DE3">
              <w:rPr>
                <w:rStyle w:val="BoldandItalics"/>
              </w:rPr>
              <w:t>sensory spon</w:t>
            </w:r>
            <w:r w:rsidRPr="00B40DE3">
              <w:rPr>
                <w:rStyle w:val="BoldandItalics"/>
              </w:rPr>
              <w:t>taneous combustion indicators</w:t>
            </w:r>
            <w:r w:rsidRPr="00B40DE3">
              <w:t xml:space="preserve"> analyse and investigate variations and implement appropriate corrective action and record and process reports in accordance with the plan</w:t>
            </w:r>
          </w:p>
          <w:p w:rsidR="00000000" w:rsidRPr="00B40DE3" w:rsidP="00B40DE3">
            <w:pPr>
              <w:pStyle w:val="List2"/>
            </w:pPr>
            <w:r w:rsidRPr="00B40DE3">
              <w:t>3.3.</w:t>
            </w:r>
            <w:r w:rsidRPr="00B40DE3">
              <w:tab/>
              <w:t xml:space="preserve">Monitor </w:t>
            </w:r>
            <w:r w:rsidRPr="00B40DE3">
              <w:rPr>
                <w:rStyle w:val="BoldandItalics"/>
              </w:rPr>
              <w:t>gaseous spontaneous combustion indicators</w:t>
            </w:r>
            <w:r w:rsidRPr="00B40DE3">
              <w:t xml:space="preserve"> analyse and investigate variation</w:t>
            </w:r>
            <w:r w:rsidRPr="00B40DE3">
              <w:t>s and implement appropriate corrective action and record and process reports in accordance with the plan</w:t>
            </w:r>
          </w:p>
          <w:p w:rsidR="00000000" w:rsidP="00B40DE3">
            <w:pPr>
              <w:pStyle w:val="List2"/>
              <w:rPr>
                <w:lang w:val="en-NZ"/>
              </w:rPr>
            </w:pPr>
            <w:r w:rsidRPr="00B40DE3">
              <w:t>3.4.</w:t>
            </w:r>
            <w:r w:rsidRPr="00B40DE3">
              <w:tab/>
              <w:t xml:space="preserve">Implement emergency and evacuation procedures in accordance with the </w:t>
            </w:r>
            <w:r w:rsidRPr="00B40DE3">
              <w:rPr>
                <w:rStyle w:val="BoldandItalics"/>
              </w:rPr>
              <w:t>safety management system</w:t>
            </w:r>
          </w:p>
        </w:tc>
      </w:tr>
      <w:tr w:rsidTr="006335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List"/>
              <w:rPr>
                <w:lang w:val="en-NZ"/>
              </w:rPr>
            </w:pPr>
            <w:r w:rsidRPr="00B40DE3">
              <w:t>4.</w:t>
            </w:r>
            <w:r w:rsidRPr="00B40DE3">
              <w:tab/>
              <w:t>Implement spontaneous combustion control measure</w:t>
            </w:r>
            <w:r w:rsidRPr="00B40DE3">
              <w: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2"/>
            </w:pPr>
            <w:r w:rsidRPr="00B40DE3">
              <w:t>4.1.</w:t>
            </w:r>
            <w:r w:rsidRPr="00B40DE3">
              <w:tab/>
              <w:t>Implement ventilation control measures in accordance with the spontaneous combustion management plan</w:t>
            </w:r>
          </w:p>
          <w:p w:rsidR="00000000" w:rsidRPr="00B40DE3" w:rsidP="00B40DE3">
            <w:pPr>
              <w:pStyle w:val="List2"/>
            </w:pPr>
            <w:r w:rsidRPr="00B40DE3">
              <w:t>4.2.</w:t>
            </w:r>
            <w:r w:rsidRPr="00B40DE3">
              <w:tab/>
              <w:t>Implement ventilation monitoring systems and surveys to assess the status of the systems</w:t>
            </w:r>
          </w:p>
          <w:p w:rsidR="00000000" w:rsidRPr="00B40DE3" w:rsidP="00B40DE3">
            <w:pPr>
              <w:pStyle w:val="List2"/>
            </w:pPr>
            <w:r w:rsidRPr="00B40DE3">
              <w:t>4.3.</w:t>
            </w:r>
            <w:r w:rsidRPr="00B40DE3">
              <w:tab/>
              <w:t>Incorporate into the development of the system wa</w:t>
            </w:r>
            <w:r w:rsidRPr="00B40DE3">
              <w:t>ter management measures to minimise the risk of spontaneous combustion</w:t>
            </w:r>
          </w:p>
          <w:p w:rsidR="00000000" w:rsidRPr="00B40DE3" w:rsidP="00B40DE3">
            <w:pPr>
              <w:pStyle w:val="List2"/>
            </w:pPr>
            <w:r w:rsidRPr="00B40DE3">
              <w:t>4.4.</w:t>
            </w:r>
            <w:r w:rsidRPr="00B40DE3">
              <w:tab/>
              <w:t xml:space="preserve">Implement </w:t>
            </w:r>
            <w:r w:rsidRPr="00B40DE3">
              <w:rPr>
                <w:rStyle w:val="BoldandItalics"/>
              </w:rPr>
              <w:t>inertisation</w:t>
            </w:r>
            <w:r w:rsidRPr="00B40DE3">
              <w:t xml:space="preserve"> as required and in accordance with the established plan</w:t>
            </w:r>
          </w:p>
          <w:p w:rsidR="00000000" w:rsidRPr="00B40DE3" w:rsidP="00B40DE3">
            <w:pPr>
              <w:pStyle w:val="List2"/>
            </w:pPr>
            <w:r w:rsidRPr="00B40DE3">
              <w:t>4.5.</w:t>
            </w:r>
            <w:r w:rsidRPr="00B40DE3">
              <w:tab/>
              <w:t xml:space="preserve">Implement </w:t>
            </w:r>
            <w:r w:rsidRPr="00B40DE3">
              <w:rPr>
                <w:rStyle w:val="BoldandItalics"/>
              </w:rPr>
              <w:t>response actions</w:t>
            </w:r>
            <w:r w:rsidRPr="00B40DE3">
              <w:t xml:space="preserve"> and review effectiveness and currency</w:t>
            </w:r>
          </w:p>
          <w:p w:rsidR="00000000" w:rsidP="00B40DE3">
            <w:pPr>
              <w:pStyle w:val="List2"/>
              <w:rPr>
                <w:lang w:val="en-NZ"/>
              </w:rPr>
            </w:pPr>
            <w:r w:rsidRPr="00B40DE3">
              <w:t>4.6.</w:t>
            </w:r>
            <w:r w:rsidRPr="00B40DE3">
              <w:tab/>
              <w:t>Implement systems to preve</w:t>
            </w:r>
            <w:r w:rsidRPr="00B40DE3">
              <w:t>nt and/or respond immediately to the intersection of current and other workings</w:t>
            </w:r>
          </w:p>
        </w:tc>
      </w:tr>
      <w:tr w:rsidTr="006335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List"/>
              <w:rPr>
                <w:lang w:val="en-NZ"/>
              </w:rPr>
            </w:pPr>
            <w:r w:rsidRPr="00B40DE3">
              <w:t>5.</w:t>
            </w:r>
            <w:r w:rsidRPr="00B40DE3">
              <w:tab/>
              <w:t>Audit spontaneous combustion control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2"/>
            </w:pPr>
            <w:r w:rsidRPr="00B40DE3">
              <w:t>5.1.</w:t>
            </w:r>
            <w:r w:rsidRPr="00B40DE3">
              <w:tab/>
              <w:t xml:space="preserve">Audit the effectiveness of </w:t>
            </w:r>
            <w:r w:rsidRPr="00B40DE3">
              <w:rPr>
                <w:rStyle w:val="BoldandItalics"/>
              </w:rPr>
              <w:t>control measures</w:t>
            </w:r>
            <w:r w:rsidRPr="00B40DE3">
              <w:t xml:space="preserve"> and amend the procedures/measures as required</w:t>
            </w:r>
          </w:p>
        </w:tc>
      </w:tr>
    </w:tbl>
    <w:p w:rsidR="00000000" w:rsidRPr="00B40DE3" w:rsidP="00B40DE3">
      <w:pPr>
        <w:pStyle w:val="BodyText"/>
      </w:pPr>
    </w:p>
    <w:p w:rsidR="00000000" w:rsidRPr="00B40DE3" w:rsidP="00B40DE3">
      <w:pPr>
        <w:pStyle w:val="AllowPageBreak"/>
      </w:pPr>
    </w:p>
    <w:p w:rsidR="00000000" w:rsidRPr="00B40DE3" w:rsidP="00B40DE3">
      <w:pPr>
        <w:pStyle w:val="Heading1"/>
      </w:pPr>
      <w:bookmarkStart w:id="9" w:name="O_130475"/>
      <w:bookmarkEnd w:id="9"/>
      <w:r w:rsidRPr="00B40DE3">
        <w:t>Required Skills and Knowledge</w:t>
      </w:r>
    </w:p>
    <w:tbl>
      <w:tblPr>
        <w:tblW w:w="0" w:type="auto"/>
        <w:tblLayout w:type="fixed"/>
        <w:tblCellMar>
          <w:left w:w="62" w:type="dxa"/>
          <w:right w:w="62" w:type="dxa"/>
        </w:tblCellMar>
        <w:tblLook w:val="0000"/>
      </w:tblPr>
      <w:tblGrid>
        <w:gridCol w:w="8522"/>
      </w:tblGrid>
      <w:tr w:rsidTr="00633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t>This section describes the skills and knowledge required for this unit.</w:t>
            </w:r>
          </w:p>
        </w:tc>
      </w:tr>
      <w:tr w:rsidTr="00633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Required skills</w:t>
            </w:r>
          </w:p>
        </w:tc>
      </w:tr>
      <w:tr w:rsidTr="00633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t>Specific skills are required to achieve the Performance Crite</w:t>
            </w:r>
            <w:r w:rsidRPr="00B40DE3">
              <w:t>ria of this unit, particularly for its application in the various circumstances in which this unit may be used. This includes the ability to carry out the following, as required to implement the spontaneous combustion management plan:</w:t>
            </w:r>
          </w:p>
          <w:p w:rsidR="00000000" w:rsidRPr="00B40DE3" w:rsidP="00B40DE3">
            <w:pPr>
              <w:pStyle w:val="ListBullet"/>
            </w:pPr>
            <w:r w:rsidRPr="00B40DE3">
              <w:t>apply legislative, o</w:t>
            </w:r>
            <w:r w:rsidRPr="00B40DE3">
              <w:t>rganisation and site requirements and procedures for implementing the spontaneous combustion management plan</w:t>
            </w:r>
          </w:p>
          <w:p w:rsidR="00000000" w:rsidRPr="00B40DE3" w:rsidP="00B40DE3">
            <w:pPr>
              <w:pStyle w:val="ListBullet"/>
            </w:pPr>
            <w:r w:rsidRPr="00B40DE3">
              <w:t>access, interpret and apply:</w:t>
            </w:r>
          </w:p>
          <w:p w:rsidR="00000000" w:rsidRPr="00B40DE3" w:rsidP="00B40DE3">
            <w:pPr>
              <w:pStyle w:val="ListBullet2"/>
            </w:pPr>
            <w:r w:rsidRPr="00B40DE3">
              <w:t>technical information</w:t>
            </w:r>
          </w:p>
          <w:p w:rsidR="00000000" w:rsidRPr="00B40DE3" w:rsidP="00B40DE3">
            <w:pPr>
              <w:pStyle w:val="ListBullet2"/>
            </w:pPr>
            <w:r w:rsidRPr="00B40DE3">
              <w:t>site / legislative requirements</w:t>
            </w:r>
          </w:p>
          <w:p w:rsidR="00000000" w:rsidRPr="00B40DE3" w:rsidP="00B40DE3">
            <w:pPr>
              <w:pStyle w:val="ListBullet2"/>
            </w:pPr>
            <w:r w:rsidRPr="00B40DE3">
              <w:t>records and reports</w:t>
            </w:r>
          </w:p>
          <w:p w:rsidR="00000000" w:rsidRPr="00B40DE3" w:rsidP="00B40DE3">
            <w:pPr>
              <w:pStyle w:val="ListBullet2"/>
            </w:pPr>
            <w:r w:rsidRPr="00B40DE3">
              <w:t>briefings and handover details</w:t>
            </w:r>
          </w:p>
          <w:p w:rsidR="00000000" w:rsidRPr="00B40DE3" w:rsidP="00B40DE3">
            <w:pPr>
              <w:pStyle w:val="ListBullet"/>
            </w:pPr>
            <w:r w:rsidRPr="00B40DE3">
              <w:t>prepare technical reports</w:t>
            </w:r>
          </w:p>
          <w:p w:rsidR="00000000" w:rsidRPr="00B40DE3" w:rsidP="00B40DE3">
            <w:pPr>
              <w:pStyle w:val="ListBullet"/>
            </w:pPr>
            <w:r w:rsidRPr="00B40DE3">
              <w:t>apply the principles of mine design</w:t>
            </w:r>
          </w:p>
          <w:p w:rsidR="00000000" w:rsidRPr="00B40DE3" w:rsidP="00B40DE3">
            <w:pPr>
              <w:pStyle w:val="ListBullet"/>
            </w:pPr>
            <w:r w:rsidRPr="00B40DE3">
              <w:t>assess the risks and consequences of spontaneous combustion</w:t>
            </w:r>
          </w:p>
          <w:p w:rsidR="00000000" w:rsidRPr="00B40DE3" w:rsidP="00B40DE3">
            <w:pPr>
              <w:pStyle w:val="ListBullet"/>
            </w:pPr>
            <w:r w:rsidRPr="00B40DE3">
              <w:t>develop procedures appropriate to mine operations for management of spontaneous combustion</w:t>
            </w:r>
          </w:p>
          <w:p w:rsidR="00000000" w:rsidRPr="00B40DE3" w:rsidP="00B40DE3">
            <w:pPr>
              <w:pStyle w:val="ListBullet"/>
            </w:pPr>
            <w:r w:rsidRPr="00B40DE3">
              <w:t>inspect, monitor, analyse and record data r</w:t>
            </w:r>
            <w:r w:rsidRPr="00B40DE3">
              <w:t>elated to the management of spontaneous combustion</w:t>
            </w:r>
          </w:p>
          <w:p w:rsidR="00000000" w:rsidRPr="00B40DE3" w:rsidP="00B40DE3">
            <w:pPr>
              <w:pStyle w:val="ListBullet"/>
            </w:pPr>
            <w:r w:rsidRPr="00B40DE3">
              <w:t>plan and coordinate work</w:t>
            </w:r>
          </w:p>
          <w:p w:rsidR="00000000" w:rsidP="00B40DE3">
            <w:pPr>
              <w:pStyle w:val="ListBullet"/>
              <w:rPr>
                <w:lang w:val="en-NZ"/>
              </w:rPr>
            </w:pPr>
            <w:r w:rsidRPr="00B40DE3">
              <w:t>identify training needs related to spontaneous combustion</w:t>
            </w:r>
          </w:p>
        </w:tc>
      </w:tr>
      <w:tr w:rsidTr="00633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Required knowledge</w:t>
            </w:r>
          </w:p>
        </w:tc>
      </w:tr>
      <w:tr w:rsidTr="00633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t>Specific knowledge is required to achieve the Performance Criteria of this unit, particularly for its application in the various circumstances in which this unit may be used. This includes knowledge of the following, as required to implement the spontaneou</w:t>
            </w:r>
            <w:r w:rsidRPr="00B40DE3">
              <w:t>s combustion management plan:</w:t>
            </w:r>
          </w:p>
          <w:p w:rsidR="00000000" w:rsidRPr="00B40DE3" w:rsidP="00B40DE3">
            <w:pPr>
              <w:pStyle w:val="ListBullet"/>
            </w:pPr>
            <w:r w:rsidRPr="00B40DE3">
              <w:t>causes and effects of spontaneous combustion</w:t>
            </w:r>
          </w:p>
          <w:p w:rsidR="00000000" w:rsidRPr="00B40DE3" w:rsidP="00B40DE3">
            <w:pPr>
              <w:pStyle w:val="ListBullet"/>
            </w:pPr>
            <w:r w:rsidRPr="00B40DE3">
              <w:t>the effects of coal seam characteristics, depositional factors and geological conditions  on spontaneous combustion</w:t>
            </w:r>
          </w:p>
          <w:p w:rsidR="00000000" w:rsidRPr="00B40DE3" w:rsidP="00B40DE3">
            <w:pPr>
              <w:pStyle w:val="ListBullet"/>
            </w:pPr>
            <w:r w:rsidRPr="00B40DE3">
              <w:t>legislative and site requirements and instructions</w:t>
            </w:r>
          </w:p>
          <w:p w:rsidR="00000000" w:rsidRPr="00B40DE3" w:rsidP="00B40DE3">
            <w:pPr>
              <w:pStyle w:val="ListBullet"/>
            </w:pPr>
            <w:r w:rsidRPr="00B40DE3">
              <w:t>mine operatio</w:t>
            </w:r>
            <w:r w:rsidRPr="00B40DE3">
              <w:t>n procedures</w:t>
            </w:r>
          </w:p>
          <w:p w:rsidR="00000000" w:rsidRPr="00B40DE3" w:rsidP="00B40DE3">
            <w:pPr>
              <w:pStyle w:val="ListBullet"/>
            </w:pPr>
            <w:r w:rsidRPr="00B40DE3">
              <w:t>geological data</w:t>
            </w:r>
          </w:p>
          <w:p w:rsidR="00000000" w:rsidRPr="00B40DE3" w:rsidP="00B40DE3">
            <w:pPr>
              <w:pStyle w:val="ListBullet"/>
            </w:pPr>
            <w:r w:rsidRPr="00B40DE3">
              <w:t>strata control</w:t>
            </w:r>
          </w:p>
          <w:p w:rsidR="00000000" w:rsidRPr="00B40DE3" w:rsidP="00B40DE3">
            <w:pPr>
              <w:pStyle w:val="ListBullet"/>
            </w:pPr>
            <w:r w:rsidRPr="00B40DE3">
              <w:t>mine design and plan relating to spontaneous combustion</w:t>
            </w:r>
          </w:p>
          <w:p w:rsidR="00000000" w:rsidRPr="00B40DE3" w:rsidP="00B40DE3">
            <w:pPr>
              <w:pStyle w:val="ListBullet"/>
            </w:pPr>
            <w:r w:rsidRPr="00B40DE3">
              <w:t>spontaneous combustion management plan requirements</w:t>
            </w:r>
          </w:p>
          <w:p w:rsidR="00000000" w:rsidRPr="00B40DE3" w:rsidP="00B40DE3">
            <w:pPr>
              <w:pStyle w:val="ListBullet"/>
            </w:pPr>
            <w:r w:rsidRPr="00B40DE3">
              <w:t>methods of control of spontaneous combustion</w:t>
            </w:r>
          </w:p>
          <w:p w:rsidR="00000000" w:rsidRPr="00B40DE3" w:rsidP="00B40DE3">
            <w:pPr>
              <w:pStyle w:val="ListBullet"/>
            </w:pPr>
            <w:r w:rsidRPr="00B40DE3">
              <w:t>principles of ventilation management</w:t>
            </w:r>
          </w:p>
          <w:p w:rsidR="00000000" w:rsidRPr="00B40DE3" w:rsidP="00B40DE3">
            <w:pPr>
              <w:pStyle w:val="ListBullet"/>
            </w:pPr>
            <w:r w:rsidRPr="00B40DE3">
              <w:t>gas management</w:t>
            </w:r>
          </w:p>
          <w:p w:rsidR="00000000" w:rsidRPr="00B40DE3" w:rsidP="00B40DE3">
            <w:pPr>
              <w:pStyle w:val="ListBullet"/>
            </w:pPr>
            <w:r w:rsidRPr="00B40DE3">
              <w:t>mine an</w:t>
            </w:r>
            <w:r w:rsidRPr="00B40DE3">
              <w:t>d goaf ventilation systems</w:t>
            </w:r>
          </w:p>
          <w:p w:rsidR="00000000" w:rsidRPr="00B40DE3" w:rsidP="00B40DE3">
            <w:pPr>
              <w:pStyle w:val="ListBullet"/>
            </w:pPr>
            <w:r w:rsidRPr="00B40DE3">
              <w:t>mine gases</w:t>
            </w:r>
          </w:p>
          <w:p w:rsidR="00000000" w:rsidRPr="00B40DE3" w:rsidP="00B40DE3">
            <w:pPr>
              <w:pStyle w:val="ListBullet"/>
            </w:pPr>
            <w:r w:rsidRPr="00B40DE3">
              <w:t>inertisation principles and techniques</w:t>
            </w:r>
          </w:p>
          <w:p w:rsidR="00000000" w:rsidRPr="00B40DE3" w:rsidP="00B40DE3">
            <w:pPr>
              <w:pStyle w:val="ListBullet"/>
            </w:pPr>
            <w:r w:rsidRPr="00B40DE3">
              <w:t>underground water management</w:t>
            </w:r>
          </w:p>
          <w:p w:rsidR="00000000" w:rsidRPr="00B40DE3" w:rsidP="00B40DE3">
            <w:pPr>
              <w:pStyle w:val="ListBullet"/>
            </w:pPr>
            <w:r w:rsidRPr="00B40DE3">
              <w:t>sealing design</w:t>
            </w:r>
          </w:p>
          <w:p w:rsidR="00000000" w:rsidRPr="00B40DE3" w:rsidP="00B40DE3">
            <w:pPr>
              <w:pStyle w:val="ListBullet"/>
            </w:pPr>
            <w:r w:rsidRPr="00B40DE3">
              <w:t>spontaneous combustion indicators and ratios</w:t>
            </w:r>
          </w:p>
          <w:p w:rsidR="00000000" w:rsidRPr="00B40DE3" w:rsidP="00B40DE3">
            <w:pPr>
              <w:pStyle w:val="ListBullet"/>
            </w:pPr>
            <w:r w:rsidRPr="00B40DE3">
              <w:t>spontaneous combustion risks and hazards</w:t>
            </w:r>
          </w:p>
          <w:p w:rsidR="00000000" w:rsidRPr="00B40DE3" w:rsidP="00B40DE3">
            <w:pPr>
              <w:pStyle w:val="ListBullet"/>
            </w:pPr>
            <w:r w:rsidRPr="00B40DE3">
              <w:t>environmental monitoring requirements</w:t>
            </w:r>
          </w:p>
          <w:p w:rsidR="00000000" w:rsidRPr="00B40DE3" w:rsidP="00B40DE3">
            <w:pPr>
              <w:pStyle w:val="ListBullet"/>
            </w:pPr>
            <w:r w:rsidRPr="00B40DE3">
              <w:t>ri</w:t>
            </w:r>
            <w:r w:rsidRPr="00B40DE3">
              <w:t>sk management procedures</w:t>
            </w:r>
          </w:p>
          <w:p w:rsidR="00000000" w:rsidRPr="00B40DE3" w:rsidP="00B40DE3">
            <w:pPr>
              <w:pStyle w:val="ListBullet"/>
            </w:pPr>
            <w:r w:rsidRPr="00B40DE3">
              <w:t>site inspection requirements</w:t>
            </w:r>
          </w:p>
          <w:p w:rsidR="00000000" w:rsidRPr="00B40DE3" w:rsidP="00B40DE3">
            <w:pPr>
              <w:pStyle w:val="ListBullet"/>
            </w:pPr>
            <w:r w:rsidRPr="00B40DE3">
              <w:t>mine reporting procedures</w:t>
            </w:r>
          </w:p>
          <w:p w:rsidR="00000000" w:rsidRPr="00B40DE3" w:rsidP="00B40DE3">
            <w:pPr>
              <w:pStyle w:val="ListBullet"/>
            </w:pPr>
            <w:r w:rsidRPr="00B40DE3">
              <w:t>emergency and evacuation procedures</w:t>
            </w:r>
          </w:p>
        </w:tc>
      </w:tr>
    </w:tbl>
    <w:p w:rsidR="00000000" w:rsidRPr="00B40DE3" w:rsidP="00B40DE3">
      <w:pPr>
        <w:pStyle w:val="BodyText"/>
      </w:pPr>
    </w:p>
    <w:p w:rsidR="00000000" w:rsidRPr="00B40DE3" w:rsidP="00B40DE3">
      <w:pPr>
        <w:pStyle w:val="AllowPageBreak"/>
      </w:pPr>
    </w:p>
    <w:p w:rsidR="00000000" w:rsidRPr="00B40DE3" w:rsidP="00B40DE3">
      <w:pPr>
        <w:pStyle w:val="Heading1"/>
      </w:pPr>
      <w:bookmarkStart w:id="10" w:name="O_130476"/>
      <w:bookmarkEnd w:id="10"/>
      <w:r w:rsidRPr="00B40DE3">
        <w:t>Evidence Guide</w:t>
      </w:r>
    </w:p>
    <w:tbl>
      <w:tblPr>
        <w:tblW w:w="0" w:type="auto"/>
        <w:tblLayout w:type="fixed"/>
        <w:tblCellMar>
          <w:left w:w="62" w:type="dxa"/>
          <w:right w:w="62" w:type="dxa"/>
        </w:tblCellMar>
        <w:tblLook w:val="0000"/>
      </w:tblPr>
      <w:tblGrid>
        <w:gridCol w:w="3448"/>
        <w:gridCol w:w="5074"/>
      </w:tblGrid>
      <w:tr w:rsidTr="006335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t>The evidence guide provides advice on assessment and must be read in conjunction with the performance criteria, required skills and knowledge, range statement and the Assessment Guidelines for the Training Package.</w:t>
            </w:r>
          </w:p>
        </w:tc>
      </w:tr>
      <w:tr w:rsidTr="006335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p>
        </w:tc>
      </w:tr>
      <w:tr w:rsidTr="006335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Critical aspec</w:t>
            </w:r>
            <w:r w:rsidRPr="00B40DE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t>The evidence required to demonstrate competency in this unit must be relevant to worksite operations and satisfy all of the requirements of the performance criteria, required sk</w:t>
            </w:r>
            <w:r w:rsidRPr="00B40DE3">
              <w:t>ills and knowledge and the range statement of this unit and include evidence of the following:</w:t>
            </w:r>
          </w:p>
          <w:p w:rsidR="00000000" w:rsidRPr="00B40DE3" w:rsidP="00B40DE3">
            <w:pPr>
              <w:pStyle w:val="ListBullet"/>
            </w:pPr>
            <w:r w:rsidRPr="00B40DE3">
              <w:t>knowledge of the requirements, procedures and instructions for the implementation of the spontaneous combustion management plan</w:t>
            </w:r>
          </w:p>
          <w:p w:rsidR="00000000" w:rsidRPr="00B40DE3" w:rsidP="00B40DE3">
            <w:pPr>
              <w:pStyle w:val="ListBullet"/>
            </w:pPr>
            <w:r w:rsidRPr="00B40DE3">
              <w:t>implementation of procedures and techniques for the safe, effective and efficient implementation of the spontaneous combustion management plan</w:t>
            </w:r>
          </w:p>
          <w:p w:rsidR="00000000" w:rsidRPr="00B40DE3" w:rsidP="00B40DE3">
            <w:pPr>
              <w:pStyle w:val="ListBullet"/>
            </w:pPr>
            <w:r w:rsidRPr="00B40DE3">
              <w:t>the identification of the relevant information and scope of the work required to meet the required outcomes</w:t>
            </w:r>
          </w:p>
          <w:p w:rsidR="00000000" w:rsidRPr="00B40DE3" w:rsidP="00B40DE3">
            <w:pPr>
              <w:pStyle w:val="ListBullet"/>
            </w:pPr>
            <w:r w:rsidRPr="00B40DE3">
              <w:t>the i</w:t>
            </w:r>
            <w:r w:rsidRPr="00B40DE3">
              <w:t>dentification of viable options and the selection of spontaneous combustion management plan elements that best meet the required outcomes</w:t>
            </w:r>
          </w:p>
          <w:p w:rsidR="00000000" w:rsidRPr="00B40DE3" w:rsidP="00B40DE3">
            <w:pPr>
              <w:pStyle w:val="ListBullet"/>
            </w:pPr>
            <w:r w:rsidRPr="00B40DE3">
              <w:t>working with other to undertake and complete the implementation of the spontaneous combustion management plan</w:t>
            </w:r>
          </w:p>
          <w:p w:rsidR="00000000" w:rsidP="00B40DE3">
            <w:pPr>
              <w:pStyle w:val="ListBullet"/>
              <w:rPr>
                <w:lang w:val="en-NZ"/>
              </w:rPr>
            </w:pPr>
            <w:r w:rsidRPr="00B40DE3">
              <w:t>consiste</w:t>
            </w:r>
            <w:r w:rsidRPr="00B40DE3">
              <w:t>nt successful implementation of the spontaneous combustion management plan</w:t>
            </w:r>
          </w:p>
        </w:tc>
      </w:tr>
      <w:tr w:rsidTr="006335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This unit must be assessed in the context of the work environment. Where personal safety or environmental damage are limiting fact</w:t>
            </w:r>
            <w:r w:rsidRPr="00B40DE3">
              <w:t>ors, assessment may occur in a simulated environment provided it is realistic and sufficiently rigorous to cover all aspects of workplace performance, including task skills, task management skills, contingency management skills and job role environment ski</w:t>
            </w:r>
            <w:r w:rsidRPr="00B40DE3">
              <w:t>lls.</w:t>
            </w:r>
          </w:p>
          <w:p w:rsidR="00000000" w:rsidRPr="00B40DE3" w:rsidP="00B40DE3">
            <w:pPr>
              <w:pStyle w:val="ListBullet"/>
            </w:pPr>
            <w:r w:rsidRPr="00B40DE3">
              <w:t>Assessment of this competency requires typical resources normally used in a resources and infrastructure sector environment. Selection and use of resources for particular worksites may differ due to the site circumstances.</w:t>
            </w:r>
          </w:p>
          <w:p w:rsidR="00000000" w:rsidRPr="00B40DE3" w:rsidP="00B40DE3">
            <w:pPr>
              <w:pStyle w:val="ListBullet"/>
            </w:pPr>
            <w:r w:rsidRPr="00B40DE3">
              <w:t>The assessment environment s</w:t>
            </w:r>
            <w:r w:rsidRPr="00B40DE3">
              <w:t>hould not disadvantage the participant. For example, language, literacy and numeracy demands of assessment should not be greater than those required on the job.</w:t>
            </w:r>
          </w:p>
          <w:p w:rsidR="00000000" w:rsidRPr="00B40DE3" w:rsidP="00B40DE3">
            <w:pPr>
              <w:pStyle w:val="ListBullet"/>
            </w:pPr>
            <w:r w:rsidRPr="00B40DE3">
              <w:t>Customisation of assessment and delivery environment to sensitively accommodate cultural divers</w:t>
            </w:r>
            <w:r w:rsidRPr="00B40DE3">
              <w:t>ity.</w:t>
            </w:r>
          </w:p>
          <w:p w:rsidR="00000000" w:rsidRPr="00B40DE3" w:rsidP="00B40DE3">
            <w:pPr>
              <w:pStyle w:val="ListBullet"/>
            </w:pPr>
            <w:r w:rsidRPr="00B40DE3">
              <w:t>Aboriginal people and other people from a non English speaking background may have second language issues.</w:t>
            </w:r>
          </w:p>
          <w:p w:rsidR="00000000" w:rsidP="00B40DE3">
            <w:pPr>
              <w:pStyle w:val="ListBullet"/>
              <w:rPr>
                <w:lang w:val="en-NZ"/>
              </w:rPr>
            </w:pPr>
            <w:r w:rsidRPr="00B40DE3">
              <w:t>Where applicable, physical resources should include equipment modified for people with disabilities.  Access must be provided to appropriate lea</w:t>
            </w:r>
            <w:r w:rsidRPr="00B40DE3">
              <w:t>rning and/or assessment support when required.</w:t>
            </w:r>
          </w:p>
        </w:tc>
      </w:tr>
      <w:tr w:rsidTr="006335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t xml:space="preserve">This unit may be assessed in a holistic way with other units of competency.  The assessment strategy for this unit must verify required knowledge </w:t>
            </w:r>
            <w:r w:rsidRPr="00B40DE3">
              <w:t xml:space="preserve">and skill and practical application using more than one of the following assessment methods: </w:t>
            </w:r>
          </w:p>
          <w:p w:rsidR="00000000" w:rsidRPr="00B40DE3" w:rsidP="00B40DE3">
            <w:pPr>
              <w:pStyle w:val="ListBullet"/>
            </w:pPr>
            <w:r w:rsidRPr="00B40DE3">
              <w:t>written and/or oral assessment of the candidate's required knowledge to apply in undertaking of the implementation of the spontaneous combustion management plan</w:t>
            </w:r>
          </w:p>
          <w:p w:rsidR="00000000" w:rsidRPr="00B40DE3" w:rsidP="00B40DE3">
            <w:pPr>
              <w:pStyle w:val="ListBullet"/>
            </w:pPr>
            <w:r w:rsidRPr="00B40DE3">
              <w:t>observed, documented and/or first hand testimonial evidence of the candidate's:</w:t>
            </w:r>
          </w:p>
          <w:p w:rsidR="00000000" w:rsidRPr="00B40DE3" w:rsidP="00B40DE3">
            <w:pPr>
              <w:pStyle w:val="ListBullet2"/>
            </w:pPr>
            <w:r w:rsidRPr="00B40DE3">
              <w:t>implementation of appropriate requirement, procedures and techniques for the safe, effective and efficient achievement of required outcomes</w:t>
            </w:r>
          </w:p>
          <w:p w:rsidR="00000000" w:rsidRPr="00B40DE3" w:rsidP="00B40DE3">
            <w:pPr>
              <w:pStyle w:val="ListBullet2"/>
            </w:pPr>
            <w:r w:rsidRPr="00B40DE3">
              <w:t>identification of the relevant info</w:t>
            </w:r>
            <w:r w:rsidRPr="00B40DE3">
              <w:t>rmation and scope of the work required to meet the required outcomes</w:t>
            </w:r>
          </w:p>
          <w:p w:rsidR="00000000" w:rsidRPr="00B40DE3" w:rsidP="00B40DE3">
            <w:pPr>
              <w:pStyle w:val="ListBullet2"/>
            </w:pPr>
            <w:r w:rsidRPr="00B40DE3">
              <w:t>identification of viable options and the selection of spontaneous combustion management plan elements that best meet the required outcomes</w:t>
            </w:r>
          </w:p>
          <w:p w:rsidR="00000000" w:rsidRPr="00B40DE3" w:rsidP="00B40DE3">
            <w:pPr>
              <w:pStyle w:val="ListBullet2"/>
            </w:pPr>
            <w:r w:rsidRPr="00B40DE3">
              <w:t>consistent achievement of required outcomes</w:t>
            </w:r>
          </w:p>
          <w:p w:rsidR="00000000" w:rsidRPr="00B40DE3" w:rsidP="00B40DE3">
            <w:pPr>
              <w:pStyle w:val="ListBullet"/>
            </w:pPr>
            <w:r w:rsidRPr="00B40DE3">
              <w:t>fir</w:t>
            </w:r>
            <w:r w:rsidRPr="00B40DE3">
              <w:t>st hand testimonial evidence of the candidate's:</w:t>
            </w:r>
          </w:p>
          <w:p w:rsidR="00000000" w:rsidRPr="00B40DE3" w:rsidP="00B40DE3">
            <w:pPr>
              <w:pStyle w:val="ListBullet2"/>
            </w:pPr>
            <w:r w:rsidRPr="00B40DE3">
              <w:t>working with others to undertake and complete the implementation of the spontaneous combustion management plan</w:t>
            </w:r>
          </w:p>
          <w:p w:rsidR="00000000" w:rsidP="00B40DE3">
            <w:pPr>
              <w:pStyle w:val="ListBullet2"/>
              <w:rPr>
                <w:lang w:val="en-NZ"/>
              </w:rPr>
            </w:pPr>
            <w:r w:rsidRPr="00B40DE3">
              <w:t>provision of clear and timely required support and advice on the implementation of the spontane</w:t>
            </w:r>
            <w:r w:rsidRPr="00B40DE3">
              <w:t>ous combustion management plan</w:t>
            </w:r>
          </w:p>
        </w:tc>
      </w:tr>
      <w:tr w:rsidTr="006335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BodyText"/>
            </w:pPr>
            <w:r w:rsidRPr="00B40DE3">
              <w:t>Consult the SkillsDMC User Guide for further information on assessment including access and equity issues.</w:t>
            </w:r>
          </w:p>
        </w:tc>
      </w:tr>
    </w:tbl>
    <w:p w:rsidR="00000000" w:rsidRPr="00B40DE3" w:rsidP="00B40DE3">
      <w:pPr>
        <w:pStyle w:val="BodyText"/>
      </w:pPr>
    </w:p>
    <w:p w:rsidR="00000000" w:rsidRPr="00B40DE3" w:rsidP="00B40DE3">
      <w:pPr>
        <w:pStyle w:val="AllowPageBreak"/>
      </w:pPr>
    </w:p>
    <w:p w:rsidR="00000000" w:rsidRPr="00B40DE3" w:rsidP="00B40DE3">
      <w:pPr>
        <w:pStyle w:val="Heading1"/>
      </w:pPr>
      <w:bookmarkStart w:id="11" w:name="O_130477"/>
      <w:bookmarkEnd w:id="11"/>
      <w:r w:rsidRPr="00B40DE3">
        <w:t>Range Statement</w:t>
      </w:r>
    </w:p>
    <w:tbl>
      <w:tblPr>
        <w:tblW w:w="0" w:type="auto"/>
        <w:tblLayout w:type="fixed"/>
        <w:tblCellMar>
          <w:left w:w="62" w:type="dxa"/>
          <w:right w:w="62" w:type="dxa"/>
        </w:tblCellMar>
        <w:tblLook w:val="0000"/>
      </w:tblPr>
      <w:tblGrid>
        <w:gridCol w:w="3502"/>
        <w:gridCol w:w="5020"/>
      </w:tblGrid>
      <w:tr w:rsidTr="006335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t>The range statement relates to the unit of competency as a whole. It allows for different work environments and situations that may affect performance. Bold italicised wording, if used in the performance criteria, is detailed below. Essential operating con</w:t>
            </w:r>
            <w:r w:rsidRPr="00B40DE3">
              <w:t>ditions that may be present with training and assessment (depending on the work situation, needs of the candidate, accessibility of the item, and local industry and regional contexts) may also be included.</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Relevant compliance documentation</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legislative, organisational and site requirements and procedures</w:t>
            </w:r>
          </w:p>
          <w:p w:rsidR="00000000" w:rsidRPr="00B40DE3" w:rsidP="00B40DE3">
            <w:pPr>
              <w:pStyle w:val="ListBullet"/>
            </w:pPr>
            <w:r w:rsidRPr="00B40DE3">
              <w:t>manufacturer's guidelines and specifications</w:t>
            </w:r>
          </w:p>
          <w:p w:rsidR="00000000" w:rsidRPr="00B40DE3" w:rsidP="00B40DE3">
            <w:pPr>
              <w:pStyle w:val="ListBullet"/>
            </w:pPr>
            <w:r w:rsidRPr="00B40DE3">
              <w:t>Australian standards</w:t>
            </w:r>
          </w:p>
          <w:p w:rsidR="00000000" w:rsidRPr="00B40DE3" w:rsidP="00B40DE3">
            <w:pPr>
              <w:pStyle w:val="ListBullet"/>
            </w:pPr>
            <w:r w:rsidRPr="00B40DE3">
              <w:t>Employment and workplace relations legislation</w:t>
            </w:r>
          </w:p>
          <w:p w:rsidR="00000000" w:rsidP="00B40DE3">
            <w:pPr>
              <w:pStyle w:val="ListBullet"/>
              <w:rPr>
                <w:lang w:val="en-NZ"/>
              </w:rPr>
            </w:pPr>
            <w:r w:rsidRPr="00B40DE3">
              <w:t>Equal Employment Opportunity and Disability Discrimination legislation</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Interpret</w:t>
            </w:r>
            <w:r w:rsidRPr="00B40DE3">
              <w:t xml:space="preserve"> is defined as: the understanding needed by the person within their job role: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Spontaneous combustion management plan</w:t>
            </w:r>
            <w:r w:rsidRPr="00B40DE3">
              <w:t xml:space="preserve"> may include procedures for:</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mine atmosphere monitoring</w:t>
            </w:r>
          </w:p>
          <w:p w:rsidR="00000000" w:rsidRPr="00B40DE3" w:rsidP="00B40DE3">
            <w:pPr>
              <w:pStyle w:val="ListBullet"/>
            </w:pPr>
            <w:r w:rsidRPr="00B40DE3">
              <w:t>reporting requirements</w:t>
            </w:r>
          </w:p>
          <w:p w:rsidR="00000000" w:rsidRPr="00B40DE3" w:rsidP="00B40DE3">
            <w:pPr>
              <w:pStyle w:val="ListBullet"/>
            </w:pPr>
            <w:r w:rsidRPr="00B40DE3">
              <w:t>auditing</w:t>
            </w:r>
          </w:p>
          <w:p w:rsidR="00000000" w:rsidRPr="00B40DE3" w:rsidP="00B40DE3">
            <w:pPr>
              <w:pStyle w:val="ListBullet"/>
            </w:pPr>
            <w:r w:rsidRPr="00B40DE3">
              <w:t>ventilation systems and usage</w:t>
            </w:r>
          </w:p>
          <w:p w:rsidR="00000000" w:rsidRPr="00B40DE3" w:rsidP="00B40DE3">
            <w:pPr>
              <w:pStyle w:val="ListBullet"/>
            </w:pPr>
            <w:r w:rsidRPr="00B40DE3">
              <w:t>inertisati</w:t>
            </w:r>
            <w:r w:rsidRPr="00B40DE3">
              <w:t>on techniques</w:t>
            </w:r>
          </w:p>
          <w:p w:rsidR="00000000" w:rsidRPr="00B40DE3" w:rsidP="00B40DE3">
            <w:pPr>
              <w:pStyle w:val="ListBullet"/>
            </w:pPr>
            <w:r w:rsidRPr="00B40DE3">
              <w:t>mine plan</w:t>
            </w:r>
          </w:p>
          <w:p w:rsidR="00000000" w:rsidRPr="00B40DE3" w:rsidP="00B40DE3">
            <w:pPr>
              <w:pStyle w:val="ListBullet"/>
            </w:pPr>
            <w:r w:rsidRPr="00B40DE3">
              <w:t>action plans</w:t>
            </w:r>
          </w:p>
          <w:p w:rsidR="00000000" w:rsidRPr="00B40DE3" w:rsidP="00B40DE3">
            <w:pPr>
              <w:pStyle w:val="ListBullet"/>
            </w:pPr>
            <w:r w:rsidRPr="00B40DE3">
              <w:t>response plans</w:t>
            </w:r>
          </w:p>
          <w:p w:rsidR="00000000" w:rsidRPr="00B40DE3" w:rsidP="00B40DE3">
            <w:pPr>
              <w:pStyle w:val="ListBullet"/>
            </w:pPr>
            <w:r w:rsidRPr="00B40DE3">
              <w:t>emergency procedures</w:t>
            </w:r>
          </w:p>
          <w:p w:rsidR="00000000" w:rsidRPr="00B40DE3" w:rsidP="00B40DE3">
            <w:pPr>
              <w:pStyle w:val="ListBullet"/>
            </w:pPr>
            <w:r w:rsidRPr="00B40DE3">
              <w:t>individual group responsibilities</w:t>
            </w:r>
          </w:p>
          <w:p w:rsidR="00000000" w:rsidP="00B40DE3">
            <w:pPr>
              <w:pStyle w:val="ListBullet"/>
              <w:rPr>
                <w:lang w:val="en-NZ"/>
              </w:rPr>
            </w:pPr>
            <w:r w:rsidRPr="00B40DE3">
              <w:t>training and education procedures</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Mine atmosphere</w:t>
            </w:r>
            <w:r w:rsidRPr="00B40DE3">
              <w:t xml:space="preserve"> refers to all areas in the general mine ventilation district and beyond into waste </w:t>
            </w:r>
            <w:r w:rsidRPr="00B40DE3">
              <w:t>working and goafs / gobs in the mine.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Sensory spontaneous combustion indicators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smoke</w:t>
            </w:r>
          </w:p>
          <w:p w:rsidR="00000000" w:rsidRPr="00B40DE3" w:rsidP="00B40DE3">
            <w:pPr>
              <w:pStyle w:val="ListBullet"/>
            </w:pPr>
            <w:r w:rsidRPr="00B40DE3">
              <w:t>haze</w:t>
            </w:r>
          </w:p>
          <w:p w:rsidR="00000000" w:rsidRPr="00B40DE3" w:rsidP="00B40DE3">
            <w:pPr>
              <w:pStyle w:val="ListBullet"/>
            </w:pPr>
            <w:r w:rsidRPr="00B40DE3">
              <w:t>sweating</w:t>
            </w:r>
          </w:p>
          <w:p w:rsidR="00000000" w:rsidRPr="00B40DE3" w:rsidP="00B40DE3">
            <w:pPr>
              <w:pStyle w:val="ListBullet"/>
            </w:pPr>
            <w:r w:rsidRPr="00B40DE3">
              <w:t>smell</w:t>
            </w:r>
          </w:p>
          <w:p w:rsidR="00000000" w:rsidP="00B40DE3">
            <w:pPr>
              <w:pStyle w:val="ListBullet"/>
              <w:rPr>
                <w:lang w:val="en-NZ"/>
              </w:rPr>
            </w:pPr>
            <w:r w:rsidRPr="00B40DE3">
              <w:t>heat</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Gaseous spontaneous combustion indicators</w:t>
            </w:r>
            <w:r w:rsidRPr="00B40DE3">
              <w:t xml:space="preserve"> may include reduced oxygen levels and/or increased production of:</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carbon monoxide</w:t>
            </w:r>
          </w:p>
          <w:p w:rsidR="00000000" w:rsidRPr="00B40DE3" w:rsidP="00B40DE3">
            <w:pPr>
              <w:pStyle w:val="ListBullet"/>
            </w:pPr>
            <w:r w:rsidRPr="00B40DE3">
              <w:t xml:space="preserve">hydrogen </w:t>
            </w:r>
          </w:p>
          <w:p w:rsidR="00000000" w:rsidRPr="00B40DE3" w:rsidP="00B40DE3">
            <w:pPr>
              <w:pStyle w:val="ListBullet"/>
            </w:pPr>
            <w:r w:rsidRPr="00B40DE3">
              <w:t>methane</w:t>
            </w:r>
          </w:p>
          <w:p w:rsidR="00000000" w:rsidRPr="00B40DE3" w:rsidP="00B40DE3">
            <w:pPr>
              <w:pStyle w:val="ListBullet"/>
            </w:pPr>
            <w:r w:rsidRPr="00B40DE3">
              <w:t>higher hydrocarbons</w:t>
            </w:r>
          </w:p>
          <w:p w:rsidR="00000000" w:rsidRPr="00B40DE3" w:rsidP="00B40DE3">
            <w:pPr>
              <w:pStyle w:val="ListBullet"/>
            </w:pPr>
            <w:r w:rsidRPr="00B40DE3">
              <w:t>Or the use of indicator ratios such as:</w:t>
            </w:r>
          </w:p>
          <w:p w:rsidR="00000000" w:rsidRPr="00B40DE3" w:rsidP="00B40DE3">
            <w:pPr>
              <w:pStyle w:val="ListBullet2"/>
            </w:pPr>
            <w:r w:rsidRPr="00B40DE3">
              <w:t>CO make</w:t>
            </w:r>
          </w:p>
          <w:p w:rsidR="00000000" w:rsidRPr="00B40DE3" w:rsidP="00B40DE3">
            <w:pPr>
              <w:pStyle w:val="ListBullet2"/>
            </w:pPr>
            <w:r w:rsidRPr="00B40DE3">
              <w:t>Graham's ratio</w:t>
            </w:r>
          </w:p>
          <w:p w:rsidR="00000000" w:rsidRPr="00B40DE3" w:rsidP="00B40DE3">
            <w:pPr>
              <w:pStyle w:val="ListBullet2"/>
            </w:pPr>
            <w:r w:rsidRPr="00B40DE3">
              <w:t>Tricketts</w:t>
            </w:r>
          </w:p>
          <w:p w:rsidR="00000000" w:rsidRPr="00B40DE3" w:rsidP="00B40DE3">
            <w:pPr>
              <w:pStyle w:val="ListBullet2"/>
            </w:pPr>
            <w:r w:rsidRPr="00B40DE3">
              <w:t>Morris' Oxides of Carbon ratio</w:t>
            </w:r>
          </w:p>
          <w:p w:rsidR="00000000" w:rsidP="00B40DE3">
            <w:pPr>
              <w:pStyle w:val="ListBullet"/>
              <w:rPr>
                <w:lang w:val="en-NZ"/>
              </w:rPr>
            </w:pPr>
            <w:r w:rsidRPr="00B40DE3">
              <w:t>other ratios included in the site safety management system</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Control measures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coal stowage and transport procedures</w:t>
            </w:r>
          </w:p>
          <w:p w:rsidR="00000000" w:rsidRPr="00B40DE3" w:rsidP="00B40DE3">
            <w:pPr>
              <w:pStyle w:val="ListBullet"/>
            </w:pPr>
            <w:r w:rsidRPr="00B40DE3">
              <w:t>procedures for responding to changes in atmosphere</w:t>
            </w:r>
          </w:p>
          <w:p w:rsidR="00000000" w:rsidRPr="00B40DE3" w:rsidP="00B40DE3">
            <w:pPr>
              <w:pStyle w:val="ListBullet"/>
            </w:pPr>
            <w:r w:rsidRPr="00B40DE3">
              <w:t>mine atmosphere monitoring systems</w:t>
            </w:r>
          </w:p>
          <w:p w:rsidR="00000000" w:rsidRPr="00B40DE3" w:rsidP="00B40DE3">
            <w:pPr>
              <w:pStyle w:val="ListBullet"/>
            </w:pPr>
            <w:r w:rsidRPr="00B40DE3">
              <w:t>procedures relating to the status of the ventilation system</w:t>
            </w:r>
          </w:p>
          <w:p w:rsidR="00000000" w:rsidRPr="00B40DE3" w:rsidP="00B40DE3">
            <w:pPr>
              <w:pStyle w:val="ListBullet"/>
            </w:pPr>
            <w:r w:rsidRPr="00B40DE3">
              <w:t>sealing procedures</w:t>
            </w:r>
          </w:p>
          <w:p w:rsidR="00000000" w:rsidRPr="00B40DE3" w:rsidP="00B40DE3">
            <w:pPr>
              <w:pStyle w:val="ListBullet"/>
            </w:pPr>
            <w:r w:rsidRPr="00B40DE3">
              <w:t>goaf monitoring systems</w:t>
            </w:r>
          </w:p>
          <w:p w:rsidR="00000000" w:rsidRPr="00B40DE3" w:rsidP="00B40DE3">
            <w:pPr>
              <w:pStyle w:val="ListBullet"/>
            </w:pPr>
            <w:r w:rsidRPr="00B40DE3">
              <w:t>goaf sampling systems</w:t>
            </w:r>
          </w:p>
          <w:p w:rsidR="00000000" w:rsidP="00B40DE3">
            <w:pPr>
              <w:pStyle w:val="ListBullet"/>
              <w:rPr>
                <w:lang w:val="en-NZ"/>
              </w:rPr>
            </w:pPr>
            <w:r w:rsidRPr="00B40DE3">
              <w:t>spontan</w:t>
            </w:r>
            <w:r w:rsidRPr="00B40DE3">
              <w:t>eous combustion inspection system</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Inertisation</w:t>
            </w:r>
            <w:r w:rsidRPr="00B40DE3">
              <w:t xml:space="preserve"> may be defined as the displacing or reducing of oxygen to a level that will not support combustion.  It may be either a natural process using seam gases or a process of introducing incombustible gases.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Audi</w:t>
            </w:r>
            <w:r w:rsidRPr="00B40DE3">
              <w:rPr>
                <w:rStyle w:val="SpecialBold"/>
              </w:rPr>
              <w:t>t</w:t>
            </w:r>
            <w:r w:rsidRPr="00B40DE3">
              <w:t xml:space="preserve"> is defined as: </w:t>
            </w:r>
            <w:r w:rsidRPr="00B40DE3">
              <w:rPr>
                <w:rStyle w:val="Emphasis"/>
              </w:rPr>
              <w:t>a systematic examination against defined criteria to determine whether activities and related results conform to planned arrangement</w:t>
            </w:r>
            <w:r w:rsidRPr="00B40DE3">
              <w:t xml:space="preserve">, </w:t>
            </w:r>
            <w:r w:rsidRPr="00B40DE3">
              <w:rPr>
                <w:rStyle w:val="Emphasis"/>
              </w:rPr>
              <w:t>and whether these arrangements are implemented effectively and are suitable to achieve the organisation's</w:t>
            </w:r>
            <w:r w:rsidRPr="00B40DE3">
              <w:rPr>
                <w:rStyle w:val="Emphasis"/>
              </w:rPr>
              <w:t xml:space="preserve"> policy and objectives</w:t>
            </w:r>
            <w:r w:rsidRPr="00B40DE3">
              <w:t xml:space="preserve"> (AS/NZS 4804: 2001).</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Action</w:t>
            </w:r>
            <w:r w:rsidRPr="00B40DE3">
              <w:t xml:space="preserve"> (</w:t>
            </w:r>
            <w:r w:rsidRPr="00B40DE3">
              <w:rPr>
                <w:rStyle w:val="SpecialBold"/>
              </w:rPr>
              <w:t>alarm or trigger</w:t>
            </w:r>
            <w:r w:rsidRPr="00B40DE3">
              <w:t xml:space="preserve">) </w:t>
            </w:r>
            <w:r w:rsidRPr="00B40DE3">
              <w:rPr>
                <w:rStyle w:val="SpecialBold"/>
              </w:rPr>
              <w:t>level</w:t>
            </w:r>
            <w:r w:rsidRPr="00B40DE3">
              <w:t xml:space="preserve"> is a generic term used to describe a level determined at the mine site at which action is initiated or a response made.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Principles of mine design</w:t>
            </w:r>
            <w:r w:rsidRPr="00B40DE3">
              <w:t xml:space="preserve">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recovery</w:t>
            </w:r>
          </w:p>
          <w:p w:rsidR="00000000" w:rsidRPr="00B40DE3" w:rsidP="00B40DE3">
            <w:pPr>
              <w:pStyle w:val="ListBullet"/>
            </w:pPr>
            <w:r w:rsidRPr="00B40DE3">
              <w:t>reserve optimisation</w:t>
            </w:r>
          </w:p>
          <w:p w:rsidR="00000000" w:rsidRPr="00B40DE3" w:rsidP="00B40DE3">
            <w:pPr>
              <w:pStyle w:val="ListBullet"/>
            </w:pPr>
            <w:r w:rsidRPr="00B40DE3">
              <w:t>mining direction</w:t>
            </w:r>
          </w:p>
          <w:p w:rsidR="00000000" w:rsidRPr="00B40DE3" w:rsidP="00B40DE3">
            <w:pPr>
              <w:pStyle w:val="ListBullet"/>
            </w:pPr>
            <w:r w:rsidRPr="00B40DE3">
              <w:t>geological structures</w:t>
            </w:r>
          </w:p>
          <w:p w:rsidR="00000000" w:rsidRPr="00B40DE3" w:rsidP="00B40DE3">
            <w:pPr>
              <w:pStyle w:val="ListBullet"/>
            </w:pPr>
            <w:r w:rsidRPr="00B40DE3">
              <w:t>ventilation</w:t>
            </w:r>
          </w:p>
          <w:p w:rsidR="00000000" w:rsidRPr="00B40DE3" w:rsidP="00B40DE3">
            <w:pPr>
              <w:pStyle w:val="ListBullet"/>
            </w:pPr>
            <w:r w:rsidRPr="00B40DE3">
              <w:t>strata control</w:t>
            </w:r>
          </w:p>
          <w:p w:rsidR="00000000" w:rsidRPr="00B40DE3" w:rsidP="00B40DE3">
            <w:pPr>
              <w:pStyle w:val="ListBullet"/>
            </w:pPr>
            <w:r w:rsidRPr="00B40DE3">
              <w:t>mining method</w:t>
            </w:r>
          </w:p>
          <w:p w:rsidR="00000000" w:rsidRPr="00B40DE3" w:rsidP="00B40DE3">
            <w:pPr>
              <w:pStyle w:val="ListBullet"/>
            </w:pPr>
            <w:r w:rsidRPr="00B40DE3">
              <w:t>productivity</w:t>
            </w:r>
          </w:p>
          <w:p w:rsidR="00000000" w:rsidRPr="00B40DE3" w:rsidP="00B40DE3">
            <w:pPr>
              <w:pStyle w:val="ListBullet"/>
            </w:pPr>
            <w:r w:rsidRPr="00B40DE3">
              <w:t>environmental considerations and access</w:t>
            </w:r>
          </w:p>
          <w:p w:rsidR="00000000" w:rsidRPr="00B40DE3" w:rsidP="00B40DE3">
            <w:pPr>
              <w:pStyle w:val="ListBullet"/>
            </w:pPr>
            <w:r w:rsidRPr="00B40DE3">
              <w:t>depth of cover</w:t>
            </w:r>
          </w:p>
          <w:p w:rsidR="00000000" w:rsidP="00B40DE3">
            <w:pPr>
              <w:pStyle w:val="ListBullet"/>
              <w:rPr>
                <w:lang w:val="en-NZ"/>
              </w:rPr>
            </w:pPr>
            <w:r w:rsidRPr="00B40DE3">
              <w:t>location of adjacent seams/workings</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Hazards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irrespirable atmosphere</w:t>
            </w:r>
          </w:p>
          <w:p w:rsidR="00000000" w:rsidRPr="00B40DE3" w:rsidP="00B40DE3">
            <w:pPr>
              <w:pStyle w:val="ListBullet"/>
            </w:pPr>
            <w:r w:rsidRPr="00B40DE3">
              <w:t>noxious atmosphere</w:t>
            </w:r>
          </w:p>
          <w:p w:rsidR="00000000" w:rsidRPr="00B40DE3" w:rsidP="00B40DE3">
            <w:pPr>
              <w:pStyle w:val="ListBullet"/>
            </w:pPr>
            <w:r w:rsidRPr="00B40DE3">
              <w:t>flammable atmosphere</w:t>
            </w:r>
          </w:p>
          <w:p w:rsidR="00000000" w:rsidRPr="00B40DE3" w:rsidP="00B40DE3">
            <w:pPr>
              <w:pStyle w:val="ListBullet"/>
            </w:pPr>
            <w:r w:rsidRPr="00B40DE3">
              <w:t>explosive mixtures</w:t>
            </w:r>
          </w:p>
          <w:p w:rsidR="00000000" w:rsidRPr="00B40DE3" w:rsidP="00B40DE3">
            <w:pPr>
              <w:pStyle w:val="ListBullet"/>
            </w:pPr>
            <w:r w:rsidRPr="00B40DE3">
              <w:t>heatings</w:t>
            </w:r>
          </w:p>
          <w:p w:rsidR="00000000" w:rsidP="00B40DE3">
            <w:pPr>
              <w:pStyle w:val="ListBullet"/>
              <w:rPr>
                <w:lang w:val="en-NZ"/>
              </w:rPr>
            </w:pPr>
            <w:r w:rsidRPr="00B40DE3">
              <w:t>fires</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Mine gases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seam gases</w:t>
            </w:r>
          </w:p>
          <w:p w:rsidR="00000000" w:rsidRPr="00B40DE3" w:rsidP="00B40DE3">
            <w:pPr>
              <w:pStyle w:val="ListBullet"/>
            </w:pPr>
            <w:r w:rsidRPr="00B40DE3">
              <w:t>methane</w:t>
            </w:r>
          </w:p>
          <w:p w:rsidR="00000000" w:rsidRPr="00B40DE3" w:rsidP="00B40DE3">
            <w:pPr>
              <w:pStyle w:val="ListBullet"/>
            </w:pPr>
            <w:r w:rsidRPr="00B40DE3">
              <w:t>carbon dioxide</w:t>
            </w:r>
          </w:p>
          <w:p w:rsidR="00000000" w:rsidRPr="00B40DE3" w:rsidP="00B40DE3">
            <w:pPr>
              <w:pStyle w:val="ListBullet"/>
            </w:pPr>
            <w:r w:rsidRPr="00B40DE3">
              <w:t>oxides of nitrogen</w:t>
            </w:r>
          </w:p>
          <w:p w:rsidR="00000000" w:rsidRPr="00B40DE3" w:rsidP="00B40DE3">
            <w:pPr>
              <w:pStyle w:val="ListBullet"/>
            </w:pPr>
            <w:r w:rsidRPr="00B40DE3">
              <w:t>hydrogen</w:t>
            </w:r>
          </w:p>
          <w:p w:rsidR="00000000" w:rsidRPr="00B40DE3" w:rsidP="00B40DE3">
            <w:pPr>
              <w:pStyle w:val="ListBullet"/>
            </w:pPr>
            <w:r w:rsidRPr="00B40DE3">
              <w:t>carbon monoxide</w:t>
            </w:r>
          </w:p>
          <w:p w:rsidR="00000000" w:rsidRPr="00B40DE3" w:rsidP="00B40DE3">
            <w:pPr>
              <w:pStyle w:val="ListBullet"/>
            </w:pPr>
            <w:r w:rsidRPr="00B40DE3">
              <w:t>sulphur dioxide</w:t>
            </w:r>
          </w:p>
          <w:p w:rsidR="00000000" w:rsidRPr="00B40DE3" w:rsidP="00B40DE3">
            <w:pPr>
              <w:pStyle w:val="ListBullet"/>
            </w:pPr>
            <w:r w:rsidRPr="00B40DE3">
              <w:t>hydrogen sulphide</w:t>
            </w:r>
          </w:p>
          <w:p w:rsidR="00000000" w:rsidRPr="00B40DE3" w:rsidP="00B40DE3">
            <w:pPr>
              <w:pStyle w:val="ListBullet"/>
            </w:pPr>
            <w:r w:rsidRPr="00B40DE3">
              <w:t xml:space="preserve">hydrocarbons </w:t>
            </w:r>
          </w:p>
          <w:p w:rsidR="00000000" w:rsidRPr="00B40DE3" w:rsidP="00B40DE3">
            <w:pPr>
              <w:pStyle w:val="ListBullet"/>
            </w:pPr>
            <w:r w:rsidRPr="00B40DE3">
              <w:t>contaminations</w:t>
            </w:r>
          </w:p>
          <w:p w:rsidR="00000000" w:rsidP="00B40DE3">
            <w:pPr>
              <w:pStyle w:val="ListBullet"/>
              <w:rPr>
                <w:lang w:val="en-NZ"/>
              </w:rPr>
            </w:pPr>
            <w:r w:rsidRPr="00B40DE3">
              <w:t>normal atmosphere gases</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Ventilation structures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stoppings</w:t>
            </w:r>
          </w:p>
          <w:p w:rsidR="00000000" w:rsidRPr="00B40DE3" w:rsidP="00B40DE3">
            <w:pPr>
              <w:pStyle w:val="ListBullet"/>
            </w:pPr>
            <w:r w:rsidRPr="00B40DE3">
              <w:t>overcasts</w:t>
            </w:r>
          </w:p>
          <w:p w:rsidR="00000000" w:rsidRPr="00B40DE3" w:rsidP="00B40DE3">
            <w:pPr>
              <w:pStyle w:val="ListBullet"/>
            </w:pPr>
            <w:r w:rsidRPr="00B40DE3">
              <w:t>regulators</w:t>
            </w:r>
          </w:p>
          <w:p w:rsidR="00000000" w:rsidRPr="00B40DE3" w:rsidP="00B40DE3">
            <w:pPr>
              <w:pStyle w:val="ListBullet"/>
            </w:pPr>
            <w:r w:rsidRPr="00B40DE3">
              <w:t>preparation seals</w:t>
            </w:r>
          </w:p>
          <w:p w:rsidR="00000000" w:rsidRPr="00B40DE3" w:rsidP="00B40DE3">
            <w:pPr>
              <w:pStyle w:val="ListBullet"/>
            </w:pPr>
            <w:r w:rsidRPr="00B40DE3">
              <w:t>fire doors</w:t>
            </w:r>
          </w:p>
          <w:p w:rsidR="00000000" w:rsidRPr="00B40DE3" w:rsidP="00B40DE3">
            <w:pPr>
              <w:pStyle w:val="ListBullet"/>
            </w:pPr>
            <w:r w:rsidRPr="00B40DE3">
              <w:t>bulk heads</w:t>
            </w:r>
          </w:p>
          <w:p w:rsidR="00000000" w:rsidRPr="00B40DE3" w:rsidP="00B40DE3">
            <w:pPr>
              <w:pStyle w:val="ListBullet"/>
            </w:pPr>
            <w:r w:rsidRPr="00B40DE3">
              <w:t>goaf seals</w:t>
            </w:r>
          </w:p>
          <w:p w:rsidR="00000000" w:rsidRPr="00B40DE3" w:rsidP="00B40DE3">
            <w:pPr>
              <w:pStyle w:val="ListBullet"/>
            </w:pPr>
            <w:r w:rsidRPr="00B40DE3">
              <w:t xml:space="preserve">final seals </w:t>
            </w:r>
          </w:p>
          <w:p w:rsidR="00000000" w:rsidP="00B40DE3">
            <w:pPr>
              <w:pStyle w:val="ListBullet"/>
              <w:rPr>
                <w:lang w:val="en-NZ"/>
              </w:rPr>
            </w:pPr>
            <w:r w:rsidRPr="00B40DE3">
              <w:t>pressure chambers</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Geological conditions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faults</w:t>
            </w:r>
          </w:p>
          <w:p w:rsidR="00000000" w:rsidRPr="00B40DE3" w:rsidP="00B40DE3">
            <w:pPr>
              <w:pStyle w:val="ListBullet"/>
            </w:pPr>
            <w:r w:rsidRPr="00B40DE3">
              <w:t>dykes</w:t>
            </w:r>
          </w:p>
          <w:p w:rsidR="00000000" w:rsidRPr="00B40DE3" w:rsidP="00B40DE3">
            <w:pPr>
              <w:pStyle w:val="ListBullet"/>
            </w:pPr>
            <w:r w:rsidRPr="00B40DE3">
              <w:t xml:space="preserve">intrusions </w:t>
            </w:r>
          </w:p>
          <w:p w:rsidR="00000000" w:rsidP="00B40DE3">
            <w:pPr>
              <w:pStyle w:val="ListBullet"/>
              <w:rPr>
                <w:lang w:val="en-NZ"/>
              </w:rPr>
            </w:pPr>
            <w:r w:rsidRPr="00B40DE3">
              <w:t>strata deformities</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Coal seam characteristics</w:t>
            </w:r>
            <w:r w:rsidRPr="00B40DE3">
              <w:t xml:space="preserve"> may include inherent factors such as: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rank</w:t>
            </w:r>
          </w:p>
          <w:p w:rsidR="00000000" w:rsidRPr="00B40DE3" w:rsidP="00B40DE3">
            <w:pPr>
              <w:pStyle w:val="ListBullet"/>
            </w:pPr>
            <w:r w:rsidRPr="00B40DE3">
              <w:t>petrology</w:t>
            </w:r>
          </w:p>
          <w:p w:rsidR="00000000" w:rsidRPr="00B40DE3" w:rsidP="00B40DE3">
            <w:pPr>
              <w:pStyle w:val="ListBullet"/>
            </w:pPr>
            <w:r w:rsidRPr="00B40DE3">
              <w:t>moisture content</w:t>
            </w:r>
          </w:p>
          <w:p w:rsidR="00000000" w:rsidRPr="00B40DE3" w:rsidP="00B40DE3">
            <w:pPr>
              <w:pStyle w:val="ListBullet"/>
            </w:pPr>
            <w:r w:rsidRPr="00B40DE3">
              <w:t>particle size</w:t>
            </w:r>
          </w:p>
          <w:p w:rsidR="00000000" w:rsidRPr="00B40DE3" w:rsidP="00B40DE3">
            <w:pPr>
              <w:pStyle w:val="ListBullet"/>
            </w:pPr>
            <w:r w:rsidRPr="00B40DE3">
              <w:t>seam gas</w:t>
            </w:r>
          </w:p>
          <w:p w:rsidR="00000000" w:rsidRPr="00B40DE3" w:rsidP="00B40DE3">
            <w:pPr>
              <w:pStyle w:val="ListBullet"/>
            </w:pPr>
            <w:r w:rsidRPr="00B40DE3">
              <w:t xml:space="preserve">pyrites </w:t>
            </w:r>
          </w:p>
          <w:p w:rsidR="00000000" w:rsidRPr="00B40DE3" w:rsidP="00B40DE3">
            <w:pPr>
              <w:pStyle w:val="BodyText"/>
            </w:pPr>
            <w:r w:rsidRPr="00B40DE3">
              <w:t>Or depositional factors such as:</w:t>
            </w:r>
          </w:p>
          <w:p w:rsidR="00000000" w:rsidRPr="00B40DE3" w:rsidP="00B40DE3">
            <w:pPr>
              <w:pStyle w:val="ListBullet"/>
            </w:pPr>
            <w:r w:rsidRPr="00B40DE3">
              <w:t>seam thickness</w:t>
            </w:r>
          </w:p>
          <w:p w:rsidR="00000000" w:rsidRPr="00B40DE3" w:rsidP="00B40DE3">
            <w:pPr>
              <w:pStyle w:val="ListBullet"/>
            </w:pPr>
            <w:r w:rsidRPr="00B40DE3">
              <w:t>multi seams</w:t>
            </w:r>
          </w:p>
          <w:p w:rsidR="00000000" w:rsidRPr="00B40DE3" w:rsidP="00B40DE3">
            <w:pPr>
              <w:pStyle w:val="ListBullet"/>
            </w:pPr>
            <w:r w:rsidRPr="00B40DE3">
              <w:t xml:space="preserve">seam dip </w:t>
            </w:r>
          </w:p>
          <w:p w:rsidR="00000000" w:rsidP="00B40DE3">
            <w:pPr>
              <w:pStyle w:val="ListBullet"/>
              <w:rPr>
                <w:lang w:val="en-NZ"/>
              </w:rPr>
            </w:pPr>
            <w:r w:rsidRPr="00B40DE3">
              <w:t>depth of cover</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Mine atmosphere monitoring</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continuous monitoring</w:t>
            </w:r>
          </w:p>
          <w:p w:rsidR="00000000" w:rsidRPr="00B40DE3" w:rsidP="00B40DE3">
            <w:pPr>
              <w:pStyle w:val="ListBullet"/>
            </w:pPr>
            <w:r w:rsidRPr="00B40DE3">
              <w:t>portable (hand held) monitoring</w:t>
            </w:r>
          </w:p>
          <w:p w:rsidR="00000000" w:rsidRPr="00B40DE3" w:rsidP="00B40DE3">
            <w:pPr>
              <w:pStyle w:val="ListBullet"/>
            </w:pPr>
            <w:r w:rsidRPr="00B40DE3">
              <w:t>collection of bag samples</w:t>
            </w:r>
          </w:p>
          <w:p w:rsidR="00000000" w:rsidRPr="00B40DE3" w:rsidP="00B40DE3">
            <w:pPr>
              <w:pStyle w:val="ListBullet"/>
            </w:pPr>
            <w:r w:rsidRPr="00B40DE3">
              <w:t>gas chromatography</w:t>
            </w:r>
          </w:p>
          <w:p w:rsidR="00000000" w:rsidRPr="00B40DE3" w:rsidP="00B40DE3">
            <w:pPr>
              <w:pStyle w:val="ListBullet"/>
            </w:pPr>
            <w:r w:rsidRPr="00B40DE3">
              <w:t>ventilation measurements, including differential pressure across stoppings</w:t>
            </w:r>
          </w:p>
          <w:p w:rsidR="00000000" w:rsidRPr="00B40DE3" w:rsidP="00B40DE3">
            <w:pPr>
              <w:pStyle w:val="ListBullet"/>
            </w:pPr>
            <w:r w:rsidRPr="00B40DE3">
              <w:t>seals and solid coal (intake to return) from all areas of the mine, including se</w:t>
            </w:r>
            <w:r w:rsidRPr="00B40DE3">
              <w:t xml:space="preserve">aled areas </w:t>
            </w:r>
          </w:p>
          <w:p w:rsidR="00000000" w:rsidP="00B40DE3">
            <w:pPr>
              <w:pStyle w:val="ListBullet"/>
              <w:rPr>
                <w:lang w:val="en-NZ"/>
              </w:rPr>
            </w:pPr>
            <w:r w:rsidRPr="00B40DE3">
              <w:t>waste workings monitoring</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Defects to ventilation structures</w:t>
            </w:r>
            <w:r w:rsidRPr="00B40DE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deterioration of materials</w:t>
            </w:r>
          </w:p>
          <w:p w:rsidR="00000000" w:rsidRPr="00B40DE3" w:rsidP="00B40DE3">
            <w:pPr>
              <w:pStyle w:val="ListBullet"/>
            </w:pPr>
            <w:r w:rsidRPr="00B40DE3">
              <w:t>quality of construction</w:t>
            </w:r>
          </w:p>
          <w:p w:rsidR="00000000" w:rsidRPr="00B40DE3" w:rsidP="00B40DE3">
            <w:pPr>
              <w:pStyle w:val="ListBullet"/>
            </w:pPr>
            <w:r w:rsidRPr="00B40DE3">
              <w:t>effects of surrounding strata</w:t>
            </w:r>
          </w:p>
          <w:p w:rsidR="00000000" w:rsidRPr="00B40DE3" w:rsidP="00B40DE3">
            <w:pPr>
              <w:pStyle w:val="ListBullet"/>
            </w:pPr>
            <w:r w:rsidRPr="00B40DE3">
              <w:t>physical damage</w:t>
            </w:r>
          </w:p>
          <w:p w:rsidR="00000000" w:rsidP="00B40DE3">
            <w:pPr>
              <w:pStyle w:val="ListBullet"/>
              <w:rPr>
                <w:lang w:val="en-NZ"/>
              </w:rPr>
            </w:pPr>
            <w:r w:rsidRPr="00B40DE3">
              <w:t>water damage</w:t>
            </w:r>
          </w:p>
        </w:tc>
      </w:tr>
      <w:tr w:rsidTr="0063355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DE3">
            <w:pPr>
              <w:pStyle w:val="BodyText"/>
              <w:rPr>
                <w:lang w:val="en-NZ"/>
              </w:rPr>
            </w:pPr>
            <w:r w:rsidRPr="00B40DE3">
              <w:rPr>
                <w:rStyle w:val="SpecialBold"/>
              </w:rPr>
              <w:t>Response actions</w:t>
            </w:r>
            <w:r w:rsidRPr="00B40DE3">
              <w:t xml:space="preserve"> for mitigation of spontaneous combustion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DE3" w:rsidP="00B40DE3">
            <w:pPr>
              <w:pStyle w:val="ListBullet"/>
            </w:pPr>
            <w:r w:rsidRPr="00B40DE3">
              <w:t>quenching</w:t>
            </w:r>
          </w:p>
          <w:p w:rsidR="00000000" w:rsidRPr="00B40DE3" w:rsidP="00B40DE3">
            <w:pPr>
              <w:pStyle w:val="ListBullet"/>
            </w:pPr>
            <w:r w:rsidRPr="00B40DE3">
              <w:t>grouting</w:t>
            </w:r>
          </w:p>
          <w:p w:rsidR="00000000" w:rsidRPr="00B40DE3" w:rsidP="00B40DE3">
            <w:pPr>
              <w:pStyle w:val="ListBullet"/>
            </w:pPr>
            <w:r w:rsidRPr="00B40DE3">
              <w:t>smothering</w:t>
            </w:r>
          </w:p>
          <w:p w:rsidR="00000000" w:rsidRPr="00B40DE3" w:rsidP="00B40DE3">
            <w:pPr>
              <w:pStyle w:val="ListBullet"/>
            </w:pPr>
            <w:r w:rsidRPr="00B40DE3">
              <w:t>excavating</w:t>
            </w:r>
          </w:p>
          <w:p w:rsidR="00000000" w:rsidRPr="00B40DE3" w:rsidP="00B40DE3">
            <w:pPr>
              <w:pStyle w:val="ListBullet"/>
            </w:pPr>
            <w:r w:rsidRPr="00B40DE3">
              <w:t>ventilation control by pressure balancing</w:t>
            </w:r>
          </w:p>
          <w:p w:rsidR="00000000" w:rsidRPr="00B40DE3" w:rsidP="00B40DE3">
            <w:pPr>
              <w:pStyle w:val="ListBullet"/>
            </w:pPr>
            <w:r w:rsidRPr="00B40DE3">
              <w:t>sealing</w:t>
            </w:r>
          </w:p>
          <w:p w:rsidR="00000000" w:rsidRPr="00B40DE3" w:rsidP="00B40DE3">
            <w:pPr>
              <w:pStyle w:val="ListBullet"/>
            </w:pPr>
            <w:r w:rsidRPr="00B40DE3">
              <w:t>inertisation</w:t>
            </w:r>
          </w:p>
        </w:tc>
      </w:tr>
    </w:tbl>
    <w:p w:rsidR="00000000" w:rsidRPr="00B40DE3" w:rsidP="00B40DE3">
      <w:pPr>
        <w:pStyle w:val="BodyText"/>
      </w:pPr>
    </w:p>
    <w:p w:rsidR="00000000" w:rsidRPr="00B40DE3" w:rsidP="00B40DE3">
      <w:pPr>
        <w:pStyle w:val="AllowPageBreak"/>
      </w:pPr>
    </w:p>
    <w:p w:rsidR="00000000" w:rsidRPr="00B40DE3" w:rsidP="00B40DE3">
      <w:pPr>
        <w:pStyle w:val="Heading1"/>
      </w:pPr>
      <w:bookmarkStart w:id="12" w:name="O_130478"/>
      <w:bookmarkEnd w:id="12"/>
      <w:r w:rsidRPr="00B40DE3">
        <w:t>Unit Sector(s)</w:t>
      </w:r>
    </w:p>
    <w:p w:rsidR="00000000" w:rsidRPr="00B40DE3" w:rsidP="00B40DE3">
      <w:pPr>
        <w:pStyle w:val="BodyText"/>
      </w:pPr>
      <w:r w:rsidRPr="00B40DE3">
        <w:t>Coal Mining (Underground)</w:t>
      </w:r>
    </w:p>
    <w:p w:rsidR="00000000" w:rsidRPr="00B40DE3" w:rsidP="00B40DE3">
      <w:pPr>
        <w:pStyle w:val="AllowPageBreak"/>
      </w:pPr>
    </w:p>
    <w:p w:rsidR="00000000" w:rsidRPr="00B40DE3" w:rsidP="00B40DE3">
      <w:pPr>
        <w:pStyle w:val="Heading1"/>
      </w:pPr>
      <w:bookmarkStart w:id="13" w:name="O_161533"/>
      <w:bookmarkEnd w:id="13"/>
      <w:r w:rsidRPr="00B40DE3">
        <w:t>Competency field</w:t>
      </w:r>
    </w:p>
    <w:p w:rsidR="00000000" w:rsidRPr="00B40DE3" w:rsidP="00B40DE3">
      <w:pPr>
        <w:pStyle w:val="BodyText"/>
      </w:pPr>
      <w:r w:rsidRPr="00B40DE3">
        <w:t>Refer to Unit Sector(s).</w:t>
      </w:r>
    </w:p>
    <w:p w:rsidR="00000000" w:rsidRPr="00B40DE3" w:rsidP="00B40DE3">
      <w:pPr>
        <w:pStyle w:val="AllowPageBreak"/>
      </w:pPr>
    </w:p>
    <w:p w:rsidR="00000000" w:rsidRPr="00B40DE3" w:rsidP="00B40DE3">
      <w:pPr>
        <w:pStyle w:val="Heading1"/>
      </w:pPr>
      <w:bookmarkStart w:id="14" w:name="O_161532"/>
      <w:bookmarkEnd w:id="14"/>
      <w:r w:rsidRPr="00B40DE3">
        <w:t>Co-requisite units</w:t>
      </w:r>
    </w:p>
    <w:p w:rsidR="00000000" w:rsidRPr="00B40DE3" w:rsidP="00B40DE3">
      <w:pPr>
        <w:pStyle w:val="BodyText"/>
      </w:pPr>
      <w:r w:rsidRPr="00B40DE3">
        <w:t>Not applicable.</w:t>
      </w:r>
    </w:p>
    <w:p w:rsidR="00000000" w:rsidRPr="00B40DE3" w:rsidP="00B40DE3"/>
    <w:sectPr w:rsidSect="00B40D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55B" w:rsidP="00633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5B" w:rsidP="00B40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355B" w:rsidP="00B40D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3355B" w:rsidP="00B40D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55B" w:rsidP="006335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5B" w:rsidP="00B40DE3">
    <w:pPr>
      <w:pStyle w:val="Header"/>
      <w:framePr w:wrap="around"/>
    </w:pPr>
    <w:r>
      <w:fldChar w:fldCharType="begin"/>
    </w:r>
    <w:r>
      <w:instrText xml:space="preserve"> TITLE   \* MERGEFORMAT </w:instrText>
    </w:r>
    <w:r>
      <w:fldChar w:fldCharType="separate"/>
    </w:r>
    <w:r>
      <w:t>RIIMCU501A Implement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355B" w:rsidP="00B40D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0E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6F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6B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D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0DE3"/>
    <w:pPr>
      <w:spacing w:before="360" w:after="60"/>
      <w:outlineLvl w:val="0"/>
    </w:pPr>
    <w:rPr>
      <w:sz w:val="32"/>
    </w:rPr>
  </w:style>
  <w:style w:type="paragraph" w:styleId="Heading2">
    <w:name w:val="heading 2"/>
    <w:basedOn w:val="HeadingBase"/>
    <w:next w:val="BodyText"/>
    <w:link w:val="Heading2Char"/>
    <w:qFormat/>
    <w:rsid w:val="00B40DE3"/>
    <w:pPr>
      <w:keepLines/>
      <w:spacing w:before="240" w:after="120"/>
      <w:outlineLvl w:val="1"/>
    </w:pPr>
    <w:rPr>
      <w:sz w:val="28"/>
      <w:szCs w:val="40"/>
    </w:rPr>
  </w:style>
  <w:style w:type="paragraph" w:styleId="Heading3">
    <w:name w:val="heading 3"/>
    <w:basedOn w:val="HeadingBase"/>
    <w:next w:val="BodyText"/>
    <w:link w:val="Heading3Char"/>
    <w:qFormat/>
    <w:rsid w:val="00B40DE3"/>
    <w:pPr>
      <w:spacing w:before="180" w:after="120"/>
      <w:outlineLvl w:val="2"/>
    </w:pPr>
    <w:rPr>
      <w:spacing w:val="-10"/>
      <w:kern w:val="32"/>
    </w:rPr>
  </w:style>
  <w:style w:type="paragraph" w:styleId="Heading4">
    <w:name w:val="heading 4"/>
    <w:basedOn w:val="HeadingBase"/>
    <w:next w:val="BodyText"/>
    <w:link w:val="Heading4Char"/>
    <w:qFormat/>
    <w:rsid w:val="00B40DE3"/>
    <w:pPr>
      <w:spacing w:before="160" w:after="120"/>
      <w:outlineLvl w:val="3"/>
    </w:pPr>
    <w:rPr>
      <w:sz w:val="22"/>
    </w:rPr>
  </w:style>
  <w:style w:type="paragraph" w:styleId="Heading5">
    <w:name w:val="heading 5"/>
    <w:basedOn w:val="HeadingBase"/>
    <w:next w:val="Normal"/>
    <w:link w:val="Heading5Char"/>
    <w:qFormat/>
    <w:rsid w:val="00B40DE3"/>
    <w:pPr>
      <w:spacing w:before="80"/>
      <w:outlineLvl w:val="4"/>
    </w:pPr>
    <w:rPr>
      <w:color w:val="918585"/>
      <w:sz w:val="20"/>
    </w:rPr>
  </w:style>
  <w:style w:type="paragraph" w:styleId="Heading6">
    <w:name w:val="heading 6"/>
    <w:basedOn w:val="HeadingBase"/>
    <w:next w:val="Normal"/>
    <w:link w:val="Heading6Char"/>
    <w:qFormat/>
    <w:rsid w:val="00B40DE3"/>
    <w:pPr>
      <w:spacing w:before="60"/>
      <w:outlineLvl w:val="5"/>
    </w:pPr>
    <w:rPr>
      <w:color w:val="918585"/>
      <w:sz w:val="20"/>
    </w:rPr>
  </w:style>
  <w:style w:type="paragraph" w:styleId="Heading7">
    <w:name w:val="heading 7"/>
    <w:basedOn w:val="Normal"/>
    <w:next w:val="Normal"/>
    <w:link w:val="Heading7Char"/>
    <w:qFormat/>
    <w:rsid w:val="00B40DE3"/>
    <w:pPr>
      <w:ind w:left="720"/>
      <w:outlineLvl w:val="6"/>
    </w:pPr>
    <w:rPr>
      <w:i/>
    </w:rPr>
  </w:style>
  <w:style w:type="paragraph" w:styleId="Heading8">
    <w:name w:val="heading 8"/>
    <w:basedOn w:val="Normal"/>
    <w:next w:val="Normal"/>
    <w:link w:val="Heading8Char"/>
    <w:qFormat/>
    <w:rsid w:val="00B40DE3"/>
    <w:pPr>
      <w:ind w:left="720"/>
      <w:outlineLvl w:val="7"/>
    </w:pPr>
    <w:rPr>
      <w:i/>
    </w:rPr>
  </w:style>
  <w:style w:type="paragraph" w:styleId="Heading9">
    <w:name w:val="heading 9"/>
    <w:basedOn w:val="Normal"/>
    <w:next w:val="Normal"/>
    <w:link w:val="Heading9Char"/>
    <w:qFormat/>
    <w:rsid w:val="00B40DE3"/>
    <w:pPr>
      <w:ind w:left="720"/>
      <w:outlineLvl w:val="8"/>
    </w:pPr>
    <w:rPr>
      <w:i/>
    </w:rPr>
  </w:style>
  <w:style w:type="character" w:default="1" w:styleId="DefaultParagraphFont">
    <w:name w:val="Default Paragraph Font"/>
    <w:uiPriority w:val="1"/>
    <w:unhideWhenUsed/>
    <w:rsid w:val="00B40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DE3"/>
  </w:style>
  <w:style w:type="character" w:customStyle="1" w:styleId="Heading1Char">
    <w:name w:val="Heading 1 Char"/>
    <w:basedOn w:val="DefaultParagraphFont"/>
    <w:link w:val="Heading1"/>
    <w:rsid w:val="00B40DE3"/>
    <w:rPr>
      <w:rFonts w:ascii="Times New Roman" w:eastAsia="Times New Roman" w:hAnsi="Times New Roman" w:cs="Times New Roman"/>
      <w:b/>
      <w:sz w:val="32"/>
      <w:szCs w:val="20"/>
      <w:lang w:eastAsia="en-US"/>
    </w:rPr>
  </w:style>
  <w:style w:type="paragraph" w:styleId="BodyText">
    <w:name w:val="Body Text"/>
    <w:basedOn w:val="Normal"/>
    <w:link w:val="BodyTextChar"/>
    <w:rsid w:val="00B40D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DE3"/>
    <w:rPr>
      <w:rFonts w:ascii="Times New Roman" w:eastAsia="Times New Roman" w:hAnsi="Times New Roman" w:cs="Times New Roman"/>
      <w:sz w:val="24"/>
      <w:lang w:val="en-US" w:eastAsia="en-US"/>
    </w:rPr>
  </w:style>
  <w:style w:type="paragraph" w:styleId="Footer">
    <w:name w:val="footer"/>
    <w:basedOn w:val="Normal"/>
    <w:link w:val="FooterChar"/>
    <w:rsid w:val="00B40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DE3"/>
    <w:rPr>
      <w:rFonts w:ascii="Times New Roman" w:eastAsia="Times New Roman" w:hAnsi="Times New Roman" w:cs="Times New Roman"/>
      <w:sz w:val="16"/>
      <w:lang w:val="en-US" w:eastAsia="en-US"/>
    </w:rPr>
  </w:style>
  <w:style w:type="paragraph" w:styleId="List">
    <w:name w:val="List"/>
    <w:basedOn w:val="BodyText"/>
    <w:next w:val="BodyText"/>
    <w:rsid w:val="00B40DE3"/>
    <w:pPr>
      <w:tabs>
        <w:tab w:val="left" w:pos="340"/>
      </w:tabs>
      <w:spacing w:before="60" w:after="60"/>
      <w:ind w:left="340" w:hanging="340"/>
    </w:pPr>
  </w:style>
  <w:style w:type="paragraph" w:styleId="ListBullet">
    <w:name w:val="List Bullet"/>
    <w:basedOn w:val="List"/>
    <w:rsid w:val="00B40DE3"/>
    <w:pPr>
      <w:numPr>
        <w:numId w:val="13"/>
      </w:numPr>
      <w:tabs>
        <w:tab w:val="clear" w:pos="340"/>
      </w:tabs>
      <w:spacing w:before="40" w:after="40"/>
    </w:pPr>
  </w:style>
  <w:style w:type="character" w:customStyle="1" w:styleId="SpecialBold">
    <w:name w:val="Special Bold"/>
    <w:basedOn w:val="DefaultParagraphFont"/>
    <w:rsid w:val="00B40DE3"/>
    <w:rPr>
      <w:b/>
      <w:spacing w:val="0"/>
    </w:rPr>
  </w:style>
  <w:style w:type="paragraph" w:styleId="ListBullet2">
    <w:name w:val="List Bullet 2"/>
    <w:basedOn w:val="List2"/>
    <w:rsid w:val="00B40DE3"/>
    <w:pPr>
      <w:numPr>
        <w:numId w:val="14"/>
      </w:numPr>
      <w:tabs>
        <w:tab w:val="clear" w:pos="680"/>
      </w:tabs>
    </w:pPr>
  </w:style>
  <w:style w:type="paragraph" w:styleId="Header">
    <w:name w:val="header"/>
    <w:basedOn w:val="Normal"/>
    <w:link w:val="HeaderChar"/>
    <w:rsid w:val="00B40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D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0DE3"/>
    <w:rPr>
      <w:i/>
    </w:rPr>
  </w:style>
  <w:style w:type="paragraph" w:customStyle="1" w:styleId="SuperHeading">
    <w:name w:val="SuperHeading"/>
    <w:basedOn w:val="Normal"/>
    <w:rsid w:val="00B40DE3"/>
    <w:pPr>
      <w:spacing w:before="240" w:after="120"/>
      <w:outlineLvl w:val="0"/>
    </w:pPr>
    <w:rPr>
      <w:rFonts w:ascii="Times New Roman" w:hAnsi="Times New Roman"/>
      <w:b/>
      <w:sz w:val="28"/>
    </w:rPr>
  </w:style>
  <w:style w:type="paragraph" w:customStyle="1" w:styleId="AllowPageBreak">
    <w:name w:val="AllowPageBreak"/>
    <w:rsid w:val="00B40D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0DE3"/>
    <w:pPr>
      <w:tabs>
        <w:tab w:val="left" w:pos="680"/>
      </w:tabs>
      <w:spacing w:before="60" w:after="60"/>
      <w:ind w:left="680" w:hanging="340"/>
    </w:pPr>
  </w:style>
  <w:style w:type="character" w:customStyle="1" w:styleId="BoldandItalics">
    <w:name w:val="Bold and Italics"/>
    <w:qFormat/>
    <w:rsid w:val="00B40DE3"/>
    <w:rPr>
      <w:b/>
      <w:i/>
      <w:u w:val="none"/>
    </w:rPr>
  </w:style>
  <w:style w:type="character" w:customStyle="1" w:styleId="Heading2Char">
    <w:name w:val="Heading 2 Char"/>
    <w:basedOn w:val="DefaultParagraphFont"/>
    <w:link w:val="Heading2"/>
    <w:rsid w:val="00B40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D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0D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0DE3"/>
    <w:rPr>
      <w:rFonts w:ascii="Courier New" w:eastAsia="Times New Roman" w:hAnsi="Courier New" w:cs="Times New Roman"/>
      <w:i/>
      <w:szCs w:val="20"/>
      <w:lang w:val="en-US" w:eastAsia="en-US"/>
    </w:rPr>
  </w:style>
  <w:style w:type="paragraph" w:customStyle="1" w:styleId="HeadingBase">
    <w:name w:val="Heading Base"/>
    <w:rsid w:val="00B40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DE3"/>
    <w:pPr>
      <w:tabs>
        <w:tab w:val="right" w:leader="dot" w:pos="9072"/>
      </w:tabs>
      <w:ind w:left="567"/>
    </w:pPr>
    <w:rPr>
      <w:szCs w:val="22"/>
    </w:rPr>
  </w:style>
  <w:style w:type="paragraph" w:customStyle="1" w:styleId="TOCBase">
    <w:name w:val="TOC Base"/>
    <w:rsid w:val="00B40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DE3"/>
    <w:pPr>
      <w:tabs>
        <w:tab w:val="right" w:leader="dot" w:pos="9072"/>
      </w:tabs>
      <w:spacing w:before="40" w:after="40"/>
      <w:ind w:left="284"/>
    </w:pPr>
    <w:rPr>
      <w:rFonts w:ascii="Times New Roman" w:hAnsi="Times New Roman"/>
    </w:rPr>
  </w:style>
  <w:style w:type="paragraph" w:styleId="TOC1">
    <w:name w:val="toc 1"/>
    <w:basedOn w:val="TOCBase"/>
    <w:next w:val="Normal"/>
    <w:rsid w:val="00B40D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DE3"/>
    <w:pPr>
      <w:spacing w:before="5040"/>
      <w:jc w:val="center"/>
    </w:pPr>
    <w:rPr>
      <w:sz w:val="48"/>
      <w:szCs w:val="72"/>
      <w:lang w:val="en-US"/>
    </w:rPr>
  </w:style>
  <w:style w:type="character" w:customStyle="1" w:styleId="TitleChar">
    <w:name w:val="Title Char"/>
    <w:basedOn w:val="DefaultParagraphFont"/>
    <w:link w:val="Title"/>
    <w:rsid w:val="00B40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DE3"/>
    <w:pPr>
      <w:tabs>
        <w:tab w:val="left" w:pos="3600"/>
        <w:tab w:val="left" w:pos="3958"/>
      </w:tabs>
    </w:pPr>
  </w:style>
  <w:style w:type="paragraph" w:customStyle="1" w:styleId="Note">
    <w:name w:val="Note"/>
    <w:basedOn w:val="BodyText"/>
    <w:rsid w:val="00B40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DE3"/>
    <w:pPr>
      <w:framePr w:wrap="auto" w:hAnchor="text" w:y="6049"/>
    </w:pPr>
    <w:rPr>
      <w:color w:val="000000"/>
      <w:sz w:val="40"/>
    </w:rPr>
  </w:style>
  <w:style w:type="paragraph" w:customStyle="1" w:styleId="TOCTitle">
    <w:name w:val="TOCTitle"/>
    <w:basedOn w:val="Heading1"/>
    <w:rsid w:val="00B40DE3"/>
    <w:pPr>
      <w:spacing w:after="240"/>
      <w:jc w:val="center"/>
      <w:outlineLvl w:val="9"/>
    </w:pPr>
    <w:rPr>
      <w:caps/>
    </w:rPr>
  </w:style>
  <w:style w:type="paragraph" w:customStyle="1" w:styleId="Version">
    <w:name w:val="Version"/>
    <w:rsid w:val="00B40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DE3"/>
    <w:pPr>
      <w:keepNext w:val="0"/>
      <w:tabs>
        <w:tab w:val="right" w:pos="4176"/>
      </w:tabs>
      <w:ind w:left="198" w:hanging="198"/>
    </w:pPr>
    <w:rPr>
      <w:rFonts w:ascii="Garamond" w:hAnsi="Garamond"/>
    </w:rPr>
  </w:style>
  <w:style w:type="paragraph" w:styleId="IndexHeading">
    <w:name w:val="index heading"/>
    <w:basedOn w:val="Normal"/>
    <w:next w:val="Index1"/>
    <w:semiHidden/>
    <w:rsid w:val="00B40DE3"/>
    <w:pPr>
      <w:spacing w:before="120" w:after="120"/>
    </w:pPr>
    <w:rPr>
      <w:rFonts w:ascii="Arial" w:hAnsi="Arial"/>
      <w:b/>
      <w:color w:val="918585"/>
      <w:sz w:val="24"/>
    </w:rPr>
  </w:style>
  <w:style w:type="paragraph" w:customStyle="1" w:styleId="Chapter">
    <w:name w:val="Chapter"/>
    <w:basedOn w:val="Normal"/>
    <w:rsid w:val="00B40DE3"/>
    <w:pPr>
      <w:spacing w:before="240"/>
    </w:pPr>
    <w:rPr>
      <w:rFonts w:ascii="Times New Roman" w:hAnsi="Times New Roman"/>
      <w:smallCaps/>
      <w:spacing w:val="80"/>
      <w:sz w:val="28"/>
    </w:rPr>
  </w:style>
  <w:style w:type="paragraph" w:customStyle="1" w:styleId="InChapter">
    <w:name w:val="InChapter"/>
    <w:basedOn w:val="Heading3"/>
    <w:rsid w:val="00B40DE3"/>
    <w:pPr>
      <w:spacing w:after="240"/>
      <w:outlineLvl w:val="9"/>
    </w:pPr>
    <w:rPr>
      <w:noProof/>
    </w:rPr>
  </w:style>
  <w:style w:type="paragraph" w:styleId="Index2">
    <w:name w:val="index 2"/>
    <w:basedOn w:val="Normal"/>
    <w:next w:val="Normal"/>
    <w:semiHidden/>
    <w:rsid w:val="00B40DE3"/>
    <w:pPr>
      <w:tabs>
        <w:tab w:val="right" w:pos="4176"/>
      </w:tabs>
      <w:ind w:left="568" w:hanging="284"/>
    </w:pPr>
    <w:rPr>
      <w:rFonts w:ascii="Garamond" w:hAnsi="Garamond"/>
    </w:rPr>
  </w:style>
  <w:style w:type="paragraph" w:customStyle="1" w:styleId="Byline">
    <w:name w:val="Byline"/>
    <w:rsid w:val="00B40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DE3"/>
    <w:pPr>
      <w:tabs>
        <w:tab w:val="clear" w:pos="3600"/>
        <w:tab w:val="clear" w:pos="3958"/>
      </w:tabs>
      <w:jc w:val="right"/>
    </w:pPr>
  </w:style>
  <w:style w:type="paragraph" w:styleId="Caption">
    <w:name w:val="caption"/>
    <w:basedOn w:val="BodyText"/>
    <w:next w:val="Normal"/>
    <w:qFormat/>
    <w:rsid w:val="00B40DE3"/>
    <w:pPr>
      <w:framePr w:w="2268" w:hSpace="181" w:vSpace="181" w:wrap="around" w:vAnchor="text" w:hAnchor="page" w:x="1135" w:y="285" w:anchorLock="1"/>
    </w:pPr>
    <w:rPr>
      <w:i/>
    </w:rPr>
  </w:style>
  <w:style w:type="paragraph" w:customStyle="1" w:styleId="MiniTOCTitle">
    <w:name w:val="MiniTOCTitle"/>
    <w:basedOn w:val="Heading4"/>
    <w:rsid w:val="00B40DE3"/>
    <w:pPr>
      <w:spacing w:before="240"/>
      <w:outlineLvl w:val="9"/>
    </w:pPr>
    <w:rPr>
      <w:noProof/>
      <w:sz w:val="24"/>
    </w:rPr>
  </w:style>
  <w:style w:type="paragraph" w:customStyle="1" w:styleId="MiniTOCItem">
    <w:name w:val="MiniTOCItem"/>
    <w:basedOn w:val="ListBullet"/>
    <w:rsid w:val="00B40DE3"/>
    <w:pPr>
      <w:numPr>
        <w:numId w:val="0"/>
      </w:numPr>
      <w:tabs>
        <w:tab w:val="right" w:leader="dot" w:pos="6521"/>
      </w:tabs>
      <w:spacing w:before="0" w:after="0"/>
    </w:pPr>
  </w:style>
  <w:style w:type="paragraph" w:customStyle="1" w:styleId="TOFTitle">
    <w:name w:val="TOFTitle"/>
    <w:basedOn w:val="TOCTitle"/>
    <w:rsid w:val="00B40DE3"/>
  </w:style>
  <w:style w:type="paragraph" w:styleId="TableofFigures">
    <w:name w:val="table of figures"/>
    <w:basedOn w:val="Normal"/>
    <w:next w:val="Normal"/>
    <w:semiHidden/>
    <w:rsid w:val="00B40DE3"/>
    <w:pPr>
      <w:tabs>
        <w:tab w:val="right" w:leader="dot" w:pos="9072"/>
      </w:tabs>
      <w:ind w:left="970" w:hanging="403"/>
    </w:pPr>
    <w:rPr>
      <w:rFonts w:ascii="Times New Roman" w:hAnsi="Times New Roman"/>
      <w:b/>
    </w:rPr>
  </w:style>
  <w:style w:type="paragraph" w:styleId="ListNumber">
    <w:name w:val="List Number"/>
    <w:basedOn w:val="List"/>
    <w:rsid w:val="00B40DE3"/>
    <w:pPr>
      <w:numPr>
        <w:numId w:val="11"/>
      </w:numPr>
    </w:pPr>
  </w:style>
  <w:style w:type="character" w:customStyle="1" w:styleId="WingdingSymbols">
    <w:name w:val="Wingding Symbols"/>
    <w:rsid w:val="00B40DE3"/>
    <w:rPr>
      <w:rFonts w:ascii="Wingdings" w:hAnsi="Wingdings"/>
    </w:rPr>
  </w:style>
  <w:style w:type="paragraph" w:customStyle="1" w:styleId="TableHeading">
    <w:name w:val="Table Heading"/>
    <w:basedOn w:val="HeadingBase"/>
    <w:rsid w:val="00B40DE3"/>
    <w:pPr>
      <w:keepLines/>
      <w:pBdr>
        <w:bottom w:val="single" w:sz="6" w:space="1" w:color="918585"/>
      </w:pBdr>
      <w:spacing w:before="240"/>
    </w:pPr>
  </w:style>
  <w:style w:type="character" w:customStyle="1" w:styleId="HotSpot">
    <w:name w:val="HotSpot"/>
    <w:rsid w:val="00B40DE3"/>
    <w:rPr>
      <w:color w:val="0033CC"/>
      <w:u w:val="none"/>
    </w:rPr>
  </w:style>
  <w:style w:type="paragraph" w:customStyle="1" w:styleId="BodyTextRight">
    <w:name w:val="Body Text Right"/>
    <w:basedOn w:val="BodyText"/>
    <w:rsid w:val="00B40DE3"/>
    <w:pPr>
      <w:spacing w:before="0" w:after="0"/>
      <w:jc w:val="right"/>
    </w:pPr>
  </w:style>
  <w:style w:type="paragraph" w:styleId="Index3">
    <w:name w:val="index 3"/>
    <w:basedOn w:val="ListNumber2"/>
    <w:next w:val="Normal"/>
    <w:semiHidden/>
    <w:rsid w:val="00B40DE3"/>
    <w:pPr>
      <w:numPr>
        <w:numId w:val="0"/>
      </w:numPr>
      <w:tabs>
        <w:tab w:val="right" w:leader="dot" w:pos="4176"/>
      </w:tabs>
    </w:pPr>
  </w:style>
  <w:style w:type="paragraph" w:styleId="ListNumber2">
    <w:name w:val="List Number 2"/>
    <w:basedOn w:val="List2"/>
    <w:rsid w:val="00B40DE3"/>
    <w:pPr>
      <w:numPr>
        <w:numId w:val="10"/>
      </w:numPr>
      <w:tabs>
        <w:tab w:val="clear" w:pos="1060"/>
      </w:tabs>
    </w:pPr>
  </w:style>
  <w:style w:type="paragraph" w:customStyle="1" w:styleId="MarginNote">
    <w:name w:val="Margin Note"/>
    <w:basedOn w:val="BodyText"/>
    <w:rsid w:val="00B40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D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0DE3"/>
    <w:rPr>
      <w:sz w:val="32"/>
    </w:rPr>
  </w:style>
  <w:style w:type="paragraph" w:customStyle="1" w:styleId="HeadingProcedure">
    <w:name w:val="Heading Procedure"/>
    <w:basedOn w:val="HeadingBase"/>
    <w:next w:val="Normal"/>
    <w:rsid w:val="00B40DE3"/>
    <w:pPr>
      <w:tabs>
        <w:tab w:val="left" w:pos="0"/>
      </w:tabs>
      <w:spacing w:before="120" w:after="60"/>
    </w:pPr>
    <w:rPr>
      <w:i/>
      <w:color w:val="918585"/>
      <w:sz w:val="22"/>
    </w:rPr>
  </w:style>
  <w:style w:type="paragraph" w:customStyle="1" w:styleId="TableBodyText">
    <w:name w:val="Table Body Text"/>
    <w:basedOn w:val="BodyText"/>
    <w:rsid w:val="00B40DE3"/>
    <w:pPr>
      <w:spacing w:before="60" w:after="60"/>
    </w:pPr>
  </w:style>
  <w:style w:type="paragraph" w:styleId="ListContinue">
    <w:name w:val="List Continue"/>
    <w:basedOn w:val="List"/>
    <w:rsid w:val="00B40DE3"/>
    <w:pPr>
      <w:ind w:firstLine="0"/>
    </w:pPr>
  </w:style>
  <w:style w:type="paragraph" w:customStyle="1" w:styleId="ListNote">
    <w:name w:val="List Note"/>
    <w:basedOn w:val="List"/>
    <w:rsid w:val="00B40DE3"/>
    <w:pPr>
      <w:pBdr>
        <w:top w:val="single" w:sz="6" w:space="2" w:color="918585"/>
        <w:bottom w:val="single" w:sz="6" w:space="2" w:color="918585"/>
      </w:pBdr>
      <w:tabs>
        <w:tab w:val="left" w:pos="1021"/>
      </w:tabs>
      <w:ind w:firstLine="0"/>
    </w:pPr>
  </w:style>
  <w:style w:type="paragraph" w:customStyle="1" w:styleId="Warning">
    <w:name w:val="Warning"/>
    <w:basedOn w:val="BodyText"/>
    <w:rsid w:val="00B40DE3"/>
    <w:pPr>
      <w:shd w:val="clear" w:color="auto" w:fill="D9D9D9"/>
      <w:tabs>
        <w:tab w:val="left" w:pos="992"/>
      </w:tabs>
      <w:ind w:left="119" w:right="119"/>
    </w:pPr>
    <w:rPr>
      <w:sz w:val="20"/>
    </w:rPr>
  </w:style>
  <w:style w:type="paragraph" w:customStyle="1" w:styleId="MarginIcons">
    <w:name w:val="Margin Icons"/>
    <w:basedOn w:val="BodyText"/>
    <w:rsid w:val="00B40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DE3"/>
    <w:rPr>
      <w:rFonts w:ascii="Courier New" w:hAnsi="Courier New"/>
    </w:rPr>
  </w:style>
  <w:style w:type="paragraph" w:customStyle="1" w:styleId="NoteBullet">
    <w:name w:val="Note Bullet"/>
    <w:basedOn w:val="Note"/>
    <w:rsid w:val="00B40DE3"/>
    <w:pPr>
      <w:tabs>
        <w:tab w:val="clear" w:pos="680"/>
      </w:tabs>
      <w:spacing w:before="60" w:after="60"/>
    </w:pPr>
  </w:style>
  <w:style w:type="paragraph" w:customStyle="1" w:styleId="SubHeading2">
    <w:name w:val="SubHeading2"/>
    <w:basedOn w:val="HeadingBase"/>
    <w:rsid w:val="00B40DE3"/>
    <w:pPr>
      <w:spacing w:before="240" w:after="60"/>
    </w:pPr>
    <w:rPr>
      <w:sz w:val="20"/>
    </w:rPr>
  </w:style>
  <w:style w:type="paragraph" w:customStyle="1" w:styleId="SubHeading1">
    <w:name w:val="SubHeading1"/>
    <w:basedOn w:val="HeadingBase"/>
    <w:rsid w:val="00B40DE3"/>
    <w:pPr>
      <w:spacing w:before="240" w:after="60"/>
    </w:pPr>
    <w:rPr>
      <w:color w:val="918585"/>
      <w:sz w:val="22"/>
    </w:rPr>
  </w:style>
  <w:style w:type="paragraph" w:customStyle="1" w:styleId="SideHeading">
    <w:name w:val="Side Heading"/>
    <w:basedOn w:val="HeadingBase"/>
    <w:rsid w:val="00B40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DE3"/>
    <w:pPr>
      <w:numPr>
        <w:numId w:val="12"/>
      </w:numPr>
    </w:pPr>
  </w:style>
  <w:style w:type="paragraph" w:styleId="PlainText">
    <w:name w:val="Plain Text"/>
    <w:basedOn w:val="Normal"/>
    <w:link w:val="PlainTextChar"/>
    <w:rsid w:val="00B40DE3"/>
    <w:rPr>
      <w:sz w:val="20"/>
    </w:rPr>
  </w:style>
  <w:style w:type="character" w:customStyle="1" w:styleId="PlainTextChar">
    <w:name w:val="Plain Text Char"/>
    <w:basedOn w:val="DefaultParagraphFont"/>
    <w:link w:val="PlainText"/>
    <w:rsid w:val="00B40D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0DE3"/>
    <w:rPr>
      <w:b/>
      <w:smallCaps/>
    </w:rPr>
  </w:style>
  <w:style w:type="paragraph" w:customStyle="1" w:styleId="TableListNumber">
    <w:name w:val="Table List Number"/>
    <w:basedOn w:val="ListNumber"/>
    <w:rsid w:val="00B40DE3"/>
    <w:pPr>
      <w:numPr>
        <w:numId w:val="0"/>
      </w:numPr>
    </w:pPr>
  </w:style>
  <w:style w:type="paragraph" w:styleId="TOC4">
    <w:name w:val="toc 4"/>
    <w:basedOn w:val="TOCBase"/>
    <w:next w:val="Normal"/>
    <w:semiHidden/>
    <w:rsid w:val="00B40DE3"/>
    <w:pPr>
      <w:tabs>
        <w:tab w:val="right" w:leader="dot" w:pos="9071"/>
      </w:tabs>
      <w:ind w:left="1701"/>
    </w:pPr>
  </w:style>
  <w:style w:type="paragraph" w:customStyle="1" w:styleId="ListAlpha">
    <w:name w:val="List Alpha"/>
    <w:basedOn w:val="List"/>
    <w:rsid w:val="00B40DE3"/>
    <w:pPr>
      <w:numPr>
        <w:numId w:val="9"/>
      </w:numPr>
    </w:pPr>
  </w:style>
  <w:style w:type="paragraph" w:customStyle="1" w:styleId="ListAlpha2">
    <w:name w:val="List Alpha 2"/>
    <w:basedOn w:val="List2"/>
    <w:rsid w:val="00B40DE3"/>
    <w:pPr>
      <w:numPr>
        <w:numId w:val="8"/>
      </w:numPr>
    </w:pPr>
  </w:style>
  <w:style w:type="paragraph" w:styleId="List3">
    <w:name w:val="List 3"/>
    <w:basedOn w:val="BodyText"/>
    <w:rsid w:val="00B40DE3"/>
    <w:pPr>
      <w:tabs>
        <w:tab w:val="left" w:pos="1021"/>
      </w:tabs>
      <w:spacing w:before="60" w:after="60"/>
      <w:ind w:left="1020" w:hanging="340"/>
    </w:pPr>
  </w:style>
  <w:style w:type="paragraph" w:styleId="List4">
    <w:name w:val="List 4"/>
    <w:basedOn w:val="BodyText"/>
    <w:rsid w:val="00B40DE3"/>
    <w:pPr>
      <w:tabs>
        <w:tab w:val="left" w:pos="1361"/>
      </w:tabs>
      <w:spacing w:before="60" w:after="60"/>
      <w:ind w:left="1361" w:hanging="340"/>
    </w:pPr>
  </w:style>
  <w:style w:type="paragraph" w:styleId="List5">
    <w:name w:val="List 5"/>
    <w:basedOn w:val="BodyText"/>
    <w:rsid w:val="00B40DE3"/>
    <w:pPr>
      <w:tabs>
        <w:tab w:val="left" w:pos="1701"/>
      </w:tabs>
      <w:spacing w:before="60" w:after="60"/>
      <w:ind w:left="1701" w:hanging="340"/>
    </w:pPr>
  </w:style>
  <w:style w:type="paragraph" w:styleId="ListBullet3">
    <w:name w:val="List Bullet 3"/>
    <w:basedOn w:val="List3"/>
    <w:rsid w:val="00B40DE3"/>
    <w:pPr>
      <w:numPr>
        <w:numId w:val="15"/>
      </w:numPr>
      <w:tabs>
        <w:tab w:val="clear" w:pos="1021"/>
      </w:tabs>
      <w:ind w:left="1037" w:hanging="357"/>
    </w:pPr>
  </w:style>
  <w:style w:type="paragraph" w:styleId="ListBullet4">
    <w:name w:val="List Bullet 4"/>
    <w:basedOn w:val="List4"/>
    <w:rsid w:val="00B40DE3"/>
    <w:pPr>
      <w:numPr>
        <w:numId w:val="3"/>
      </w:numPr>
    </w:pPr>
  </w:style>
  <w:style w:type="paragraph" w:styleId="ListBullet5">
    <w:name w:val="List Bullet 5"/>
    <w:basedOn w:val="List5"/>
    <w:rsid w:val="00B40DE3"/>
    <w:pPr>
      <w:numPr>
        <w:numId w:val="4"/>
      </w:numPr>
    </w:pPr>
  </w:style>
  <w:style w:type="paragraph" w:styleId="ListContinue2">
    <w:name w:val="List Continue 2"/>
    <w:basedOn w:val="List2"/>
    <w:rsid w:val="00B40DE3"/>
    <w:pPr>
      <w:ind w:firstLine="0"/>
    </w:pPr>
  </w:style>
  <w:style w:type="paragraph" w:styleId="ListContinue3">
    <w:name w:val="List Continue 3"/>
    <w:basedOn w:val="List3"/>
    <w:rsid w:val="00B40DE3"/>
    <w:pPr>
      <w:ind w:left="1021" w:firstLine="0"/>
    </w:pPr>
  </w:style>
  <w:style w:type="paragraph" w:styleId="ListContinue4">
    <w:name w:val="List Continue 4"/>
    <w:basedOn w:val="List4"/>
    <w:rsid w:val="00B40DE3"/>
    <w:pPr>
      <w:ind w:firstLine="0"/>
    </w:pPr>
  </w:style>
  <w:style w:type="paragraph" w:styleId="ListContinue5">
    <w:name w:val="List Continue 5"/>
    <w:basedOn w:val="List5"/>
    <w:rsid w:val="00B40DE3"/>
    <w:pPr>
      <w:ind w:firstLine="0"/>
    </w:pPr>
  </w:style>
  <w:style w:type="paragraph" w:styleId="ListNumber3">
    <w:name w:val="List Number 3"/>
    <w:basedOn w:val="List3"/>
    <w:rsid w:val="00B40DE3"/>
    <w:pPr>
      <w:numPr>
        <w:numId w:val="5"/>
      </w:numPr>
    </w:pPr>
  </w:style>
  <w:style w:type="paragraph" w:styleId="ListNumber4">
    <w:name w:val="List Number 4"/>
    <w:basedOn w:val="List4"/>
    <w:rsid w:val="00B40DE3"/>
    <w:pPr>
      <w:numPr>
        <w:numId w:val="6"/>
      </w:numPr>
    </w:pPr>
  </w:style>
  <w:style w:type="paragraph" w:styleId="ListNumber5">
    <w:name w:val="List Number 5"/>
    <w:basedOn w:val="List5"/>
    <w:rsid w:val="00B40DE3"/>
    <w:pPr>
      <w:numPr>
        <w:numId w:val="7"/>
      </w:numPr>
    </w:pPr>
  </w:style>
  <w:style w:type="paragraph" w:styleId="BlockText">
    <w:name w:val="Block Text"/>
    <w:basedOn w:val="Normal"/>
    <w:rsid w:val="00B40DE3"/>
    <w:pPr>
      <w:spacing w:after="120"/>
      <w:ind w:left="1440" w:right="1440"/>
    </w:pPr>
  </w:style>
  <w:style w:type="character" w:customStyle="1" w:styleId="Subscript">
    <w:name w:val="Subscript"/>
    <w:basedOn w:val="DefaultParagraphFont"/>
    <w:rsid w:val="00B40DE3"/>
    <w:rPr>
      <w:sz w:val="16"/>
      <w:vertAlign w:val="subscript"/>
    </w:rPr>
  </w:style>
  <w:style w:type="character" w:customStyle="1" w:styleId="Superscript">
    <w:name w:val="Superscript"/>
    <w:basedOn w:val="DefaultParagraphFont"/>
    <w:rsid w:val="00B40DE3"/>
    <w:rPr>
      <w:sz w:val="16"/>
      <w:vertAlign w:val="superscript"/>
    </w:rPr>
  </w:style>
  <w:style w:type="character" w:customStyle="1" w:styleId="Symbols">
    <w:name w:val="Symbols"/>
    <w:basedOn w:val="DefaultParagraphFont"/>
    <w:rsid w:val="00B40DE3"/>
    <w:rPr>
      <w:rFonts w:ascii="Symbol" w:hAnsi="Symbol"/>
    </w:rPr>
  </w:style>
  <w:style w:type="character" w:customStyle="1" w:styleId="MenuOptions">
    <w:name w:val="Menu Options"/>
    <w:basedOn w:val="DefaultParagraphFont"/>
    <w:rsid w:val="00B40DE3"/>
    <w:rPr>
      <w:rFonts w:ascii="Arial Narrow" w:hAnsi="Arial Narrow"/>
      <w:smallCaps/>
    </w:rPr>
  </w:style>
  <w:style w:type="character" w:customStyle="1" w:styleId="Buttons">
    <w:name w:val="Buttons"/>
    <w:basedOn w:val="DefaultParagraphFont"/>
    <w:rsid w:val="00B40DE3"/>
    <w:rPr>
      <w:b/>
    </w:rPr>
  </w:style>
  <w:style w:type="character" w:customStyle="1" w:styleId="Underlined">
    <w:name w:val="Underlined"/>
    <w:basedOn w:val="DefaultParagraphFont"/>
    <w:rsid w:val="00B40DE3"/>
    <w:rPr>
      <w:u w:val="single"/>
    </w:rPr>
  </w:style>
  <w:style w:type="paragraph" w:customStyle="1" w:styleId="TableBodyTextRight">
    <w:name w:val="Table Body Text Right"/>
    <w:basedOn w:val="TableBodyText"/>
    <w:rsid w:val="00B40DE3"/>
    <w:pPr>
      <w:widowControl w:val="0"/>
      <w:autoSpaceDE w:val="0"/>
      <w:autoSpaceDN w:val="0"/>
      <w:adjustRightInd w:val="0"/>
      <w:jc w:val="right"/>
    </w:pPr>
    <w:rPr>
      <w:rFonts w:cs="Arial"/>
      <w:szCs w:val="18"/>
    </w:rPr>
  </w:style>
  <w:style w:type="paragraph" w:customStyle="1" w:styleId="CopyrightText">
    <w:name w:val="Copyright Text"/>
    <w:basedOn w:val="BodyText"/>
    <w:rsid w:val="00B40DE3"/>
    <w:rPr>
      <w:sz w:val="18"/>
    </w:rPr>
  </w:style>
  <w:style w:type="paragraph" w:customStyle="1" w:styleId="BodySmallRight">
    <w:name w:val="Body Small Right"/>
    <w:basedOn w:val="BodyTextRight"/>
    <w:rsid w:val="00B40DE3"/>
    <w:rPr>
      <w:sz w:val="18"/>
      <w:szCs w:val="18"/>
    </w:rPr>
  </w:style>
  <w:style w:type="paragraph" w:customStyle="1" w:styleId="MarginEdition">
    <w:name w:val="Margin Edition"/>
    <w:basedOn w:val="MarginNote"/>
    <w:rsid w:val="00B40DE3"/>
    <w:pPr>
      <w:spacing w:before="0" w:after="0"/>
    </w:pPr>
    <w:rPr>
      <w:rFonts w:ascii="Times New Roman" w:hAnsi="Times New Roman"/>
      <w:color w:val="999999"/>
    </w:rPr>
  </w:style>
  <w:style w:type="paragraph" w:customStyle="1" w:styleId="Spacer">
    <w:name w:val="Spacer"/>
    <w:basedOn w:val="Normal"/>
    <w:rsid w:val="00B40DE3"/>
    <w:rPr>
      <w:sz w:val="2"/>
      <w:szCs w:val="2"/>
    </w:rPr>
  </w:style>
  <w:style w:type="character" w:customStyle="1" w:styleId="Small">
    <w:name w:val="Small"/>
    <w:basedOn w:val="DefaultParagraphFont"/>
    <w:rsid w:val="00B40DE3"/>
    <w:rPr>
      <w:sz w:val="16"/>
    </w:rPr>
  </w:style>
  <w:style w:type="paragraph" w:customStyle="1" w:styleId="WideTable">
    <w:name w:val="Wide Table"/>
    <w:basedOn w:val="Normal"/>
    <w:rsid w:val="00B40DE3"/>
    <w:pPr>
      <w:ind w:left="-1418"/>
    </w:pPr>
    <w:rPr>
      <w:sz w:val="2"/>
      <w:szCs w:val="2"/>
    </w:rPr>
  </w:style>
  <w:style w:type="character" w:styleId="PageNumber">
    <w:name w:val="page number"/>
    <w:basedOn w:val="DefaultParagraphFont"/>
    <w:rsid w:val="00B40DE3"/>
  </w:style>
  <w:style w:type="paragraph" w:styleId="Quote">
    <w:name w:val="Quote"/>
    <w:basedOn w:val="Heading1"/>
    <w:link w:val="QuoteChar"/>
    <w:qFormat/>
    <w:rsid w:val="00B40DE3"/>
    <w:rPr>
      <w:b w:val="0"/>
      <w:sz w:val="72"/>
      <w:szCs w:val="72"/>
      <w:lang w:val="en-NZ"/>
    </w:rPr>
  </w:style>
  <w:style w:type="character" w:customStyle="1" w:styleId="QuoteChar">
    <w:name w:val="Quote Char"/>
    <w:basedOn w:val="DefaultParagraphFont"/>
    <w:link w:val="Quote"/>
    <w:rsid w:val="00B40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DE3"/>
    <w:pPr>
      <w:pageBreakBefore/>
    </w:pPr>
  </w:style>
  <w:style w:type="paragraph" w:customStyle="1" w:styleId="Border">
    <w:name w:val="Border"/>
    <w:basedOn w:val="Normal"/>
    <w:qFormat/>
    <w:rsid w:val="00B40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DE3"/>
    <w:rPr>
      <w:b/>
      <w:bCs/>
      <w:i/>
      <w:iCs/>
      <w:color w:val="auto"/>
    </w:rPr>
  </w:style>
  <w:style w:type="paragraph" w:styleId="IntenseQuote">
    <w:name w:val="Intense Quote"/>
    <w:basedOn w:val="Normal"/>
    <w:next w:val="Normal"/>
    <w:link w:val="IntenseQuoteChar"/>
    <w:uiPriority w:val="30"/>
    <w:qFormat/>
    <w:rsid w:val="00B40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D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0DE3"/>
    <w:rPr>
      <w:smallCaps/>
      <w:color w:val="auto"/>
      <w:u w:val="single"/>
    </w:rPr>
  </w:style>
  <w:style w:type="character" w:styleId="IntenseReference">
    <w:name w:val="Intense Reference"/>
    <w:basedOn w:val="DefaultParagraphFont"/>
    <w:uiPriority w:val="32"/>
    <w:qFormat/>
    <w:rsid w:val="00B40DE3"/>
    <w:rPr>
      <w:b/>
      <w:bCs/>
      <w:smallCaps/>
      <w:color w:val="auto"/>
      <w:spacing w:val="5"/>
      <w:u w:val="single"/>
    </w:rPr>
  </w:style>
  <w:style w:type="paragraph" w:customStyle="1" w:styleId="2ColumnHeading">
    <w:name w:val="2Column Heading"/>
    <w:basedOn w:val="BodyText"/>
    <w:qFormat/>
    <w:rsid w:val="00B40DE3"/>
    <w:pPr>
      <w:spacing w:after="60"/>
      <w:ind w:left="-2268"/>
    </w:pPr>
    <w:rPr>
      <w:b/>
    </w:rPr>
  </w:style>
  <w:style w:type="paragraph" w:customStyle="1" w:styleId="Heading1TOC">
    <w:name w:val="Heading1 TOC"/>
    <w:basedOn w:val="Normal"/>
    <w:qFormat/>
    <w:rsid w:val="00B40DE3"/>
    <w:pPr>
      <w:spacing w:before="240" w:after="120"/>
    </w:pPr>
    <w:rPr>
      <w:rFonts w:ascii="Times New Roman" w:hAnsi="Times New Roman"/>
      <w:b/>
      <w:sz w:val="32"/>
    </w:rPr>
  </w:style>
  <w:style w:type="paragraph" w:customStyle="1" w:styleId="Heading2TOC">
    <w:name w:val="Heading2 TOC"/>
    <w:basedOn w:val="Normal"/>
    <w:qFormat/>
    <w:rsid w:val="00B40DE3"/>
    <w:pPr>
      <w:spacing w:before="240" w:after="60"/>
    </w:pPr>
    <w:rPr>
      <w:rFonts w:ascii="Times New Roman" w:hAnsi="Times New Roman"/>
      <w:b/>
      <w:sz w:val="28"/>
    </w:rPr>
  </w:style>
  <w:style w:type="character" w:customStyle="1" w:styleId="Underline">
    <w:name w:val="Underline"/>
    <w:basedOn w:val="DefaultParagraphFont"/>
    <w:qFormat/>
    <w:rsid w:val="00B40DE3"/>
    <w:rPr>
      <w:u w:val="single"/>
    </w:rPr>
  </w:style>
  <w:style w:type="paragraph" w:styleId="BalloonText">
    <w:name w:val="Balloon Text"/>
    <w:basedOn w:val="Normal"/>
    <w:link w:val="BalloonTextChar"/>
    <w:rsid w:val="00B40DE3"/>
    <w:rPr>
      <w:rFonts w:ascii="Tahoma" w:hAnsi="Tahoma" w:cs="Tahoma"/>
      <w:sz w:val="16"/>
      <w:szCs w:val="16"/>
    </w:rPr>
  </w:style>
  <w:style w:type="character" w:customStyle="1" w:styleId="BalloonTextChar">
    <w:name w:val="Balloon Text Char"/>
    <w:basedOn w:val="DefaultParagraphFont"/>
    <w:link w:val="BalloonText"/>
    <w:rsid w:val="00B40D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0D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D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1942</Words>
  <Characters>12727</Characters>
  <Application>Microsoft Office Word</Application>
  <DocSecurity>0</DocSecurity>
  <Lines>480</Lines>
  <Paragraphs>255</Paragraphs>
  <ScaleCrop>false</ScaleCrop>
  <Company>Author-it Software Corporation Ltd.</Company>
  <LinksUpToDate>false</LinksUpToDate>
  <CharactersWithSpaces>14595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RIIMCU501A Implement the spontaneous combustion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