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843" w:rsidP="00096843">
      <w:pPr>
        <w:pStyle w:val="Title"/>
      </w:pPr>
      <w:r>
        <w:fldChar w:fldCharType="begin"/>
      </w:r>
      <w:r>
        <w:instrText xml:space="preserve"> TITLE   \* MERGEFORMAT </w:instrText>
      </w:r>
      <w:r>
        <w:fldChar w:fldCharType="separate"/>
      </w:r>
      <w:r>
        <w:t>RIIMCU209A Conduct roadway maintenance</w:t>
      </w:r>
      <w:r>
        <w:fldChar w:fldCharType="end"/>
      </w:r>
    </w:p>
    <w:p w:rsidR="00096843" w:rsidP="00096843">
      <w:pPr>
        <w:pStyle w:val="Version"/>
        <w:sectPr w:rsidSect="003B0C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0C5F" w:rsidP="003B0C5F">
      <w:pPr>
        <w:pStyle w:val="SuperHeading"/>
      </w:pPr>
      <w:r w:rsidRPr="003B0C5F">
        <w:t>RIIMCU209A Conduct roadway maintenance</w:t>
      </w:r>
    </w:p>
    <w:p w:rsidR="00000000" w:rsidRPr="003B0C5F" w:rsidP="003B0C5F">
      <w:pPr>
        <w:pStyle w:val="Heading1"/>
      </w:pPr>
      <w:bookmarkStart w:id="1" w:name="O_130143"/>
      <w:bookmarkEnd w:id="1"/>
      <w:r w:rsidRPr="003B0C5F">
        <w:t>Modification History</w:t>
      </w:r>
    </w:p>
    <w:p w:rsidR="00000000" w:rsidRPr="003B0C5F" w:rsidP="003B0C5F">
      <w:pPr>
        <w:pStyle w:val="BodyText"/>
      </w:pPr>
      <w:r w:rsidRPr="003B0C5F">
        <w:t>Not applicable.</w:t>
      </w:r>
    </w:p>
    <w:p w:rsidR="00000000" w:rsidRPr="003B0C5F" w:rsidP="003B0C5F">
      <w:pPr>
        <w:pStyle w:val="AllowPageBreak"/>
      </w:pPr>
    </w:p>
    <w:p w:rsidR="00000000" w:rsidRPr="003B0C5F" w:rsidP="003B0C5F">
      <w:pPr>
        <w:pStyle w:val="Heading1"/>
      </w:pPr>
      <w:bookmarkStart w:id="2" w:name="O_130144"/>
      <w:bookmarkEnd w:id="2"/>
      <w:r w:rsidRPr="003B0C5F">
        <w:t>Unit Descriptor</w:t>
      </w:r>
    </w:p>
    <w:p w:rsidR="00000000" w:rsidRPr="003B0C5F" w:rsidP="003B0C5F">
      <w:pPr>
        <w:pStyle w:val="BodyText"/>
      </w:pPr>
      <w:r w:rsidRPr="003B0C5F">
        <w:t>This unit covers conducting roadway maintenance in the coal mining industry. It includes: planning and preparing fo</w:t>
      </w:r>
      <w:r w:rsidRPr="003B0C5F">
        <w:t>r maintenance, conducting roadway maintenance, finalising work procedures, and carrying out operator maintenance on equipment.  Licensing, legislative, regulatory and certification requirements vary between States, Territories, and industry sectors.  Relev</w:t>
      </w:r>
      <w:r w:rsidRPr="003B0C5F">
        <w:t>ant information must be sourced prior to application of the unit.</w:t>
      </w:r>
    </w:p>
    <w:p w:rsidR="00000000" w:rsidRPr="003B0C5F" w:rsidP="003B0C5F">
      <w:pPr>
        <w:pStyle w:val="AllowPageBreak"/>
      </w:pPr>
    </w:p>
    <w:p w:rsidR="00000000" w:rsidRPr="003B0C5F" w:rsidP="003B0C5F">
      <w:pPr>
        <w:pStyle w:val="Heading1"/>
      </w:pPr>
      <w:bookmarkStart w:id="3" w:name="O_130145"/>
      <w:bookmarkEnd w:id="3"/>
      <w:r w:rsidRPr="003B0C5F">
        <w:t>Application of the Unit</w:t>
      </w:r>
    </w:p>
    <w:p w:rsidR="00000000" w:rsidRPr="003B0C5F" w:rsidP="003B0C5F">
      <w:pPr>
        <w:pStyle w:val="BodyText"/>
      </w:pPr>
      <w:r w:rsidRPr="003B0C5F">
        <w:t>This unit is appropriate for those working in an assistant role, at worksites within:</w:t>
      </w:r>
    </w:p>
    <w:p w:rsidR="00000000" w:rsidRPr="003B0C5F" w:rsidP="003B0C5F">
      <w:pPr>
        <w:pStyle w:val="ListBullet"/>
      </w:pPr>
      <w:r w:rsidRPr="003B0C5F">
        <w:t>Coal mining</w:t>
      </w:r>
    </w:p>
    <w:p w:rsidR="00000000" w:rsidRPr="003B0C5F" w:rsidP="003B0C5F">
      <w:pPr>
        <w:pStyle w:val="AllowPageBreak"/>
      </w:pPr>
    </w:p>
    <w:p w:rsidR="00000000" w:rsidRPr="003B0C5F" w:rsidP="003B0C5F">
      <w:pPr>
        <w:pStyle w:val="Heading1"/>
      </w:pPr>
      <w:bookmarkStart w:id="4" w:name="O_130146"/>
      <w:bookmarkEnd w:id="4"/>
      <w:r w:rsidRPr="003B0C5F">
        <w:t>Licensing/Regulatory Information</w:t>
      </w:r>
    </w:p>
    <w:p w:rsidR="00000000" w:rsidRPr="003B0C5F" w:rsidP="003B0C5F">
      <w:pPr>
        <w:pStyle w:val="BodyText"/>
      </w:pPr>
      <w:r w:rsidRPr="003B0C5F">
        <w:t>Refer to Unit Descriptor.</w:t>
      </w:r>
    </w:p>
    <w:p w:rsidR="00000000" w:rsidRPr="003B0C5F" w:rsidP="003B0C5F">
      <w:pPr>
        <w:pStyle w:val="AllowPageBreak"/>
      </w:pPr>
    </w:p>
    <w:p w:rsidR="00000000" w:rsidRPr="003B0C5F" w:rsidP="003B0C5F">
      <w:pPr>
        <w:pStyle w:val="Heading1"/>
      </w:pPr>
      <w:bookmarkStart w:id="5" w:name="O_130147"/>
      <w:bookmarkEnd w:id="5"/>
      <w:r w:rsidRPr="003B0C5F">
        <w:t>Pre-Requisites</w:t>
      </w:r>
    </w:p>
    <w:p w:rsidR="00000000" w:rsidRPr="003B0C5F" w:rsidP="003B0C5F">
      <w:pPr>
        <w:pStyle w:val="BodyText"/>
      </w:pPr>
      <w:r w:rsidRPr="003B0C5F">
        <w:t>Not applicable.</w:t>
      </w:r>
    </w:p>
    <w:p w:rsidR="00000000" w:rsidRPr="003B0C5F" w:rsidP="003B0C5F">
      <w:pPr>
        <w:pStyle w:val="AllowPageBreak"/>
      </w:pPr>
    </w:p>
    <w:p w:rsidR="00000000" w:rsidRPr="003B0C5F" w:rsidP="003B0C5F">
      <w:pPr>
        <w:pStyle w:val="Heading1"/>
      </w:pPr>
      <w:bookmarkStart w:id="6" w:name="O_130148"/>
      <w:bookmarkEnd w:id="6"/>
      <w:r w:rsidRPr="003B0C5F">
        <w:t>Employability Skills Information</w:t>
      </w:r>
    </w:p>
    <w:p w:rsidR="00000000" w:rsidRPr="003B0C5F" w:rsidP="003B0C5F">
      <w:pPr>
        <w:pStyle w:val="BodyText"/>
      </w:pPr>
      <w:r w:rsidRPr="003B0C5F">
        <w:t>This unit contains employability skills.</w:t>
      </w:r>
    </w:p>
    <w:p w:rsidR="00000000" w:rsidRPr="003B0C5F" w:rsidP="003B0C5F">
      <w:pPr>
        <w:pStyle w:val="AllowPageBreak"/>
      </w:pPr>
    </w:p>
    <w:p w:rsidR="00000000" w:rsidRPr="003B0C5F" w:rsidP="003B0C5F">
      <w:pPr>
        <w:pStyle w:val="Heading1"/>
      </w:pPr>
      <w:bookmarkStart w:id="7" w:name="O_130149"/>
      <w:bookmarkEnd w:id="7"/>
      <w:r w:rsidRPr="003B0C5F">
        <w:t>Elements and Performance Criteria Pre-Content</w:t>
      </w:r>
    </w:p>
    <w:tbl>
      <w:tblPr>
        <w:tblW w:w="0" w:type="auto"/>
        <w:tblLayout w:type="fixed"/>
        <w:tblCellMar>
          <w:left w:w="62" w:type="dxa"/>
          <w:right w:w="62" w:type="dxa"/>
        </w:tblCellMar>
        <w:tblLook w:val="0000"/>
      </w:tblPr>
      <w:tblGrid>
        <w:gridCol w:w="2573"/>
        <w:gridCol w:w="5949"/>
      </w:tblGrid>
      <w:tr w:rsidTr="00096843">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BodyText"/>
            </w:pPr>
            <w:r w:rsidRPr="003B0C5F">
              <w:t>Performance criteria describe the performance needed to demonstrate achievement of the element. Where bold italicised text is used, further information is detailed in the required skills and</w:t>
            </w:r>
            <w:r w:rsidRPr="003B0C5F">
              <w:t xml:space="preserve"> knowledge section and the range statement. Assessment of performance is to be consistent with the evidence guide.</w:t>
            </w:r>
          </w:p>
        </w:tc>
      </w:tr>
    </w:tbl>
    <w:p w:rsidR="00000000" w:rsidRPr="003B0C5F" w:rsidP="003B0C5F">
      <w:pPr>
        <w:pStyle w:val="BodyText"/>
      </w:pPr>
    </w:p>
    <w:p w:rsidR="00000000" w:rsidRPr="003B0C5F" w:rsidP="003B0C5F">
      <w:pPr>
        <w:pStyle w:val="AllowPageBreak"/>
      </w:pPr>
    </w:p>
    <w:p w:rsidR="00000000" w:rsidRPr="003B0C5F" w:rsidP="003B0C5F">
      <w:pPr>
        <w:pStyle w:val="Heading1"/>
      </w:pPr>
      <w:bookmarkStart w:id="8" w:name="O_130150"/>
      <w:bookmarkEnd w:id="8"/>
      <w:r w:rsidRPr="003B0C5F">
        <w:t>Elements and Performance Criteria</w:t>
      </w:r>
    </w:p>
    <w:tbl>
      <w:tblPr>
        <w:tblW w:w="0" w:type="auto"/>
        <w:tblLayout w:type="fixed"/>
        <w:tblCellMar>
          <w:left w:w="62" w:type="dxa"/>
          <w:right w:w="62" w:type="dxa"/>
        </w:tblCellMar>
        <w:tblLook w:val="0000"/>
      </w:tblPr>
      <w:tblGrid>
        <w:gridCol w:w="3471"/>
        <w:gridCol w:w="5051"/>
      </w:tblGrid>
      <w:tr w:rsidTr="0009684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BodyText"/>
            </w:pPr>
            <w:r w:rsidRPr="003B0C5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rPr>
                <w:rStyle w:val="SpecialBold"/>
              </w:rPr>
              <w:t>PERFORMANCE CRITERIA</w:t>
            </w:r>
          </w:p>
        </w:tc>
      </w:tr>
      <w:tr w:rsidTr="0009684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List"/>
              <w:rPr>
                <w:lang w:val="en-NZ"/>
              </w:rPr>
            </w:pPr>
            <w:r w:rsidRPr="003B0C5F">
              <w:t>1.</w:t>
            </w:r>
            <w:r w:rsidRPr="003B0C5F">
              <w:tab/>
              <w:t>Plan and prepare for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List2"/>
            </w:pPr>
            <w:r w:rsidRPr="003B0C5F">
              <w:t>1.1.</w:t>
            </w:r>
            <w:r w:rsidRPr="003B0C5F">
              <w:tab/>
            </w:r>
            <w:r w:rsidRPr="003B0C5F">
              <w:t xml:space="preserve">Access, interpret and apply </w:t>
            </w:r>
            <w:r w:rsidRPr="003B0C5F">
              <w:rPr>
                <w:rStyle w:val="BoldandItalics"/>
              </w:rPr>
              <w:t>compliance documentation</w:t>
            </w:r>
            <w:r w:rsidRPr="003B0C5F">
              <w:t xml:space="preserve"> relevant to the work activity</w:t>
            </w:r>
          </w:p>
          <w:p w:rsidR="00000000" w:rsidRPr="003B0C5F" w:rsidP="003B0C5F">
            <w:pPr>
              <w:pStyle w:val="List2"/>
            </w:pPr>
            <w:r w:rsidRPr="003B0C5F">
              <w:t>1.2.</w:t>
            </w:r>
            <w:r w:rsidRPr="003B0C5F">
              <w:tab/>
              <w:t xml:space="preserve">Access, interpret and apply </w:t>
            </w:r>
            <w:r w:rsidRPr="003B0C5F">
              <w:rPr>
                <w:rStyle w:val="BoldandItalics"/>
              </w:rPr>
              <w:t>mine environmental data</w:t>
            </w:r>
            <w:r w:rsidRPr="003B0C5F">
              <w:t xml:space="preserve"> required to complete the allocated work</w:t>
            </w:r>
          </w:p>
          <w:p w:rsidR="00000000" w:rsidP="003B0C5F">
            <w:pPr>
              <w:pStyle w:val="List2"/>
              <w:rPr>
                <w:lang w:val="en-NZ"/>
              </w:rPr>
            </w:pPr>
            <w:r w:rsidRPr="003B0C5F">
              <w:t>1.3.</w:t>
            </w:r>
            <w:r w:rsidRPr="003B0C5F">
              <w:tab/>
              <w:t xml:space="preserve">Coordinate and transport </w:t>
            </w:r>
            <w:r w:rsidRPr="003B0C5F">
              <w:rPr>
                <w:rStyle w:val="BoldandItalics"/>
              </w:rPr>
              <w:t>resources</w:t>
            </w:r>
            <w:r w:rsidRPr="003B0C5F">
              <w:t xml:space="preserve"> required for the work to the worksit</w:t>
            </w:r>
            <w:r w:rsidRPr="003B0C5F">
              <w:t>e</w:t>
            </w:r>
          </w:p>
        </w:tc>
      </w:tr>
      <w:tr w:rsidTr="0009684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List"/>
              <w:rPr>
                <w:lang w:val="en-NZ"/>
              </w:rPr>
            </w:pPr>
            <w:r w:rsidRPr="003B0C5F">
              <w:t>2.</w:t>
            </w:r>
            <w:r w:rsidRPr="003B0C5F">
              <w:tab/>
              <w:t>Conduct roadway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List2"/>
            </w:pPr>
            <w:r w:rsidRPr="003B0C5F">
              <w:t>2.1.</w:t>
            </w:r>
            <w:r w:rsidRPr="003B0C5F">
              <w:tab/>
              <w:t>Resolve coordination activities with others at the site prior to commencement of, and during, the work activity</w:t>
            </w:r>
          </w:p>
          <w:p w:rsidR="00000000" w:rsidRPr="003B0C5F" w:rsidP="003B0C5F">
            <w:pPr>
              <w:pStyle w:val="List2"/>
            </w:pPr>
            <w:r w:rsidRPr="003B0C5F">
              <w:t>2.2.</w:t>
            </w:r>
            <w:r w:rsidRPr="003B0C5F">
              <w:tab/>
              <w:t xml:space="preserve">Carry out </w:t>
            </w:r>
            <w:r w:rsidRPr="003B0C5F">
              <w:rPr>
                <w:rStyle w:val="BoldandItalics"/>
              </w:rPr>
              <w:t>equipment</w:t>
            </w:r>
            <w:r w:rsidRPr="003B0C5F">
              <w:t xml:space="preserve">, </w:t>
            </w:r>
            <w:r w:rsidRPr="003B0C5F">
              <w:rPr>
                <w:rStyle w:val="BoldandItalics"/>
              </w:rPr>
              <w:t>materials</w:t>
            </w:r>
            <w:r w:rsidRPr="003B0C5F">
              <w:t xml:space="preserve"> and services checks in accordance with the </w:t>
            </w:r>
            <w:r w:rsidRPr="003B0C5F">
              <w:rPr>
                <w:rStyle w:val="BoldandItalics"/>
              </w:rPr>
              <w:t>work requirements</w:t>
            </w:r>
            <w:r w:rsidRPr="003B0C5F">
              <w:t xml:space="preserve"> and site procedures</w:t>
            </w:r>
          </w:p>
          <w:p w:rsidR="00000000" w:rsidRPr="003B0C5F" w:rsidP="003B0C5F">
            <w:pPr>
              <w:pStyle w:val="List2"/>
            </w:pPr>
            <w:r w:rsidRPr="003B0C5F">
              <w:t>2.3.</w:t>
            </w:r>
            <w:r w:rsidRPr="003B0C5F">
              <w:tab/>
              <w:t>Erect/post warning signals and signs prior to commencement of task in accordance with site procedures</w:t>
            </w:r>
          </w:p>
          <w:p w:rsidR="00000000" w:rsidRPr="003B0C5F" w:rsidP="003B0C5F">
            <w:pPr>
              <w:pStyle w:val="List2"/>
            </w:pPr>
            <w:r w:rsidRPr="003B0C5F">
              <w:t>2.4.</w:t>
            </w:r>
            <w:r w:rsidRPr="003B0C5F">
              <w:tab/>
              <w:t>Apply ballast to roadways in accordance with site requirements</w:t>
            </w:r>
          </w:p>
          <w:p w:rsidR="00000000" w:rsidRPr="003B0C5F" w:rsidP="003B0C5F">
            <w:pPr>
              <w:pStyle w:val="List2"/>
            </w:pPr>
            <w:r w:rsidRPr="003B0C5F">
              <w:t>2.5.</w:t>
            </w:r>
            <w:r w:rsidRPr="003B0C5F">
              <w:tab/>
              <w:t>Carry out roadway dust suppression in accordance with s</w:t>
            </w:r>
            <w:r w:rsidRPr="003B0C5F">
              <w:t>ite procedures</w:t>
            </w:r>
          </w:p>
          <w:p w:rsidR="00000000" w:rsidRPr="003B0C5F" w:rsidP="003B0C5F">
            <w:pPr>
              <w:pStyle w:val="List2"/>
            </w:pPr>
            <w:r w:rsidRPr="003B0C5F">
              <w:t>2.6.</w:t>
            </w:r>
            <w:r w:rsidRPr="003B0C5F">
              <w:tab/>
              <w:t>Divert and drain roof and floor water in accordance with site procedures</w:t>
            </w:r>
          </w:p>
          <w:p w:rsidR="00000000" w:rsidP="003B0C5F">
            <w:pPr>
              <w:pStyle w:val="List2"/>
              <w:rPr>
                <w:lang w:val="en-NZ"/>
              </w:rPr>
            </w:pPr>
            <w:r w:rsidRPr="003B0C5F">
              <w:t>2.7.</w:t>
            </w:r>
            <w:r w:rsidRPr="003B0C5F">
              <w:tab/>
              <w:t>Recognise and respond to hazardous and emergency situations in accordance with manufacturer's instructions and/or site procedures</w:t>
            </w:r>
          </w:p>
        </w:tc>
      </w:tr>
      <w:tr w:rsidTr="0009684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List"/>
              <w:rPr>
                <w:lang w:val="en-NZ"/>
              </w:rPr>
            </w:pPr>
            <w:r w:rsidRPr="003B0C5F">
              <w:t>3.</w:t>
            </w:r>
            <w:r w:rsidRPr="003B0C5F">
              <w:tab/>
              <w:t>Finalise work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List2"/>
            </w:pPr>
            <w:r w:rsidRPr="003B0C5F">
              <w:t>3.1.</w:t>
            </w:r>
            <w:r w:rsidRPr="003B0C5F">
              <w:tab/>
              <w:t xml:space="preserve">Perform work in accordance with the </w:t>
            </w:r>
            <w:r w:rsidRPr="003B0C5F">
              <w:rPr>
                <w:rStyle w:val="BoldandItalics"/>
              </w:rPr>
              <w:t>work requirements</w:t>
            </w:r>
            <w:r w:rsidRPr="003B0C5F">
              <w:t xml:space="preserve"> and targets and within the operating capabilities of the </w:t>
            </w:r>
            <w:r w:rsidRPr="003B0C5F">
              <w:rPr>
                <w:rStyle w:val="BoldandItalics"/>
              </w:rPr>
              <w:t>equipment</w:t>
            </w:r>
          </w:p>
          <w:p w:rsidR="00000000" w:rsidRPr="003B0C5F" w:rsidP="003B0C5F">
            <w:pPr>
              <w:pStyle w:val="List2"/>
            </w:pPr>
            <w:r w:rsidRPr="003B0C5F">
              <w:t>3.2.</w:t>
            </w:r>
            <w:r w:rsidRPr="003B0C5F">
              <w:tab/>
              <w:t>Isolate services in accordance with site procedures</w:t>
            </w:r>
          </w:p>
          <w:p w:rsidR="00000000" w:rsidP="003B0C5F">
            <w:pPr>
              <w:pStyle w:val="List2"/>
              <w:rPr>
                <w:lang w:val="en-NZ"/>
              </w:rPr>
            </w:pPr>
            <w:r w:rsidRPr="003B0C5F">
              <w:t>3.3.</w:t>
            </w:r>
            <w:r w:rsidRPr="003B0C5F">
              <w:tab/>
              <w:t xml:space="preserve">Complete job/task reports in accordance with site requirements and </w:t>
            </w:r>
            <w:r w:rsidRPr="003B0C5F">
              <w:t>hand over details</w:t>
            </w:r>
          </w:p>
        </w:tc>
      </w:tr>
      <w:tr w:rsidTr="0009684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List"/>
              <w:rPr>
                <w:lang w:val="en-NZ"/>
              </w:rPr>
            </w:pPr>
            <w:r w:rsidRPr="003B0C5F">
              <w:t>4.</w:t>
            </w:r>
            <w:r w:rsidRPr="003B0C5F">
              <w:tab/>
              <w:t xml:space="preserve">Carry out </w:t>
            </w:r>
            <w:r w:rsidRPr="003B0C5F">
              <w:rPr>
                <w:rStyle w:val="SpecialBold"/>
              </w:rPr>
              <w:t>operator maintenance</w:t>
            </w:r>
            <w:r w:rsidRPr="003B0C5F">
              <w:t xml:space="preserve"> on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List2"/>
            </w:pPr>
            <w:r w:rsidRPr="003B0C5F">
              <w:t>4.1.</w:t>
            </w:r>
            <w:r w:rsidRPr="003B0C5F">
              <w:tab/>
              <w:t xml:space="preserve">Carry out </w:t>
            </w:r>
            <w:r w:rsidRPr="003B0C5F">
              <w:rPr>
                <w:rStyle w:val="BoldandItalics"/>
              </w:rPr>
              <w:t>equipment</w:t>
            </w:r>
            <w:r w:rsidRPr="003B0C5F">
              <w:t xml:space="preserve"> inspections and fault finding in accordance with manufacturer's instructions and/or site requirements</w:t>
            </w:r>
          </w:p>
          <w:p w:rsidR="00000000" w:rsidRPr="003B0C5F" w:rsidP="003B0C5F">
            <w:pPr>
              <w:pStyle w:val="List2"/>
            </w:pPr>
            <w:r w:rsidRPr="003B0C5F">
              <w:t>4.2.</w:t>
            </w:r>
            <w:r w:rsidRPr="003B0C5F">
              <w:tab/>
              <w:t>Carry out routine operational servicing, lubrication and h</w:t>
            </w:r>
            <w:r w:rsidRPr="003B0C5F">
              <w:t>ousekeeping tasks in accordance with manufacturer's instructions and/or site procedures and practices</w:t>
            </w:r>
          </w:p>
          <w:p w:rsidR="00000000" w:rsidRPr="003B0C5F" w:rsidP="003B0C5F">
            <w:pPr>
              <w:pStyle w:val="List2"/>
            </w:pPr>
            <w:r w:rsidRPr="003B0C5F">
              <w:t>4.3.</w:t>
            </w:r>
            <w:r w:rsidRPr="003B0C5F">
              <w:tab/>
              <w:t>Carry out minor maintenance to manufacturer's instructions and site requirements</w:t>
            </w:r>
          </w:p>
          <w:p w:rsidR="00000000" w:rsidRPr="003B0C5F" w:rsidP="003B0C5F">
            <w:pPr>
              <w:pStyle w:val="List2"/>
            </w:pPr>
            <w:r w:rsidRPr="003B0C5F">
              <w:t>4.4.</w:t>
            </w:r>
            <w:r w:rsidRPr="003B0C5F">
              <w:tab/>
              <w:t>Process records in accordance with site requirements</w:t>
            </w:r>
          </w:p>
        </w:tc>
      </w:tr>
    </w:tbl>
    <w:p w:rsidR="00000000" w:rsidRPr="003B0C5F" w:rsidP="003B0C5F">
      <w:pPr>
        <w:pStyle w:val="BodyText"/>
      </w:pPr>
    </w:p>
    <w:p w:rsidR="00000000" w:rsidRPr="003B0C5F" w:rsidP="003B0C5F">
      <w:pPr>
        <w:pStyle w:val="AllowPageBreak"/>
      </w:pPr>
    </w:p>
    <w:p w:rsidR="00000000" w:rsidRPr="003B0C5F" w:rsidP="003B0C5F">
      <w:pPr>
        <w:pStyle w:val="Heading1"/>
      </w:pPr>
      <w:bookmarkStart w:id="9" w:name="O_130151"/>
      <w:bookmarkEnd w:id="9"/>
      <w:r w:rsidRPr="003B0C5F">
        <w:t>Required Skills and Knowledge</w:t>
      </w:r>
    </w:p>
    <w:tbl>
      <w:tblPr>
        <w:tblW w:w="0" w:type="auto"/>
        <w:tblLayout w:type="fixed"/>
        <w:tblCellMar>
          <w:left w:w="62" w:type="dxa"/>
          <w:right w:w="62" w:type="dxa"/>
        </w:tblCellMar>
        <w:tblLook w:val="0000"/>
      </w:tblPr>
      <w:tblGrid>
        <w:gridCol w:w="8522"/>
      </w:tblGrid>
      <w:tr w:rsidTr="000968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t>This section describes the skills and knowledge required for this unit.</w:t>
            </w:r>
          </w:p>
        </w:tc>
      </w:tr>
      <w:tr w:rsidTr="000968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rPr>
                <w:rStyle w:val="SpecialBold"/>
              </w:rPr>
              <w:t>Required skills</w:t>
            </w:r>
          </w:p>
        </w:tc>
      </w:tr>
      <w:tr w:rsidTr="000968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BodyText"/>
            </w:pPr>
            <w:r w:rsidRPr="003B0C5F">
              <w:t>Specific skills are required to achieve the Performance Criteria of this unit, particularly for its application in the v</w:t>
            </w:r>
            <w:r w:rsidRPr="003B0C5F">
              <w:t>arious circumstances in which this unit may be applied. This includes the ability to carry out the following, as required to conduct roadway maintenance:</w:t>
            </w:r>
          </w:p>
          <w:p w:rsidR="00000000" w:rsidRPr="003B0C5F" w:rsidP="003B0C5F">
            <w:pPr>
              <w:pStyle w:val="ListBullet"/>
            </w:pPr>
            <w:r w:rsidRPr="003B0C5F">
              <w:t>apply legislative, organisation and site requirements and procedures for roadway maintenance</w:t>
            </w:r>
          </w:p>
          <w:p w:rsidR="00000000" w:rsidRPr="003B0C5F" w:rsidP="003B0C5F">
            <w:pPr>
              <w:pStyle w:val="ListBullet"/>
            </w:pPr>
            <w:r w:rsidRPr="003B0C5F">
              <w:t>apply personnel and operational safety requirements</w:t>
            </w:r>
          </w:p>
          <w:p w:rsidR="00000000" w:rsidRPr="003B0C5F" w:rsidP="003B0C5F">
            <w:pPr>
              <w:pStyle w:val="ListBullet"/>
            </w:pPr>
            <w:r w:rsidRPr="003B0C5F">
              <w:t>access, interpret, apply and communicate technical information</w:t>
            </w:r>
          </w:p>
          <w:p w:rsidR="00000000" w:rsidRPr="003B0C5F" w:rsidP="003B0C5F">
            <w:pPr>
              <w:pStyle w:val="ListBullet"/>
            </w:pPr>
            <w:r w:rsidRPr="003B0C5F">
              <w:t>use and maintain the roadway maintenance equipment</w:t>
            </w:r>
          </w:p>
          <w:p w:rsidR="00000000" w:rsidRPr="003B0C5F" w:rsidP="003B0C5F">
            <w:pPr>
              <w:pStyle w:val="ListBullet"/>
            </w:pPr>
            <w:r w:rsidRPr="003B0C5F">
              <w:t>identify, select and apply roadway maintenance materials</w:t>
            </w:r>
          </w:p>
          <w:p w:rsidR="00000000" w:rsidRPr="003B0C5F" w:rsidP="003B0C5F">
            <w:pPr>
              <w:pStyle w:val="ListBullet"/>
            </w:pPr>
            <w:r w:rsidRPr="003B0C5F">
              <w:t>perform the maintenance tasks req</w:t>
            </w:r>
            <w:r w:rsidRPr="003B0C5F">
              <w:t>uired at the site</w:t>
            </w:r>
          </w:p>
          <w:p w:rsidR="00000000" w:rsidRPr="003B0C5F" w:rsidP="003B0C5F">
            <w:pPr>
              <w:pStyle w:val="ListBullet"/>
            </w:pPr>
            <w:r w:rsidRPr="003B0C5F">
              <w:t>use hand tools</w:t>
            </w:r>
          </w:p>
          <w:p w:rsidR="00000000" w:rsidP="003B0C5F">
            <w:pPr>
              <w:pStyle w:val="ListBullet"/>
              <w:rPr>
                <w:lang w:val="en-NZ"/>
              </w:rPr>
            </w:pPr>
            <w:r w:rsidRPr="003B0C5F">
              <w:t>comply with environmental requirements</w:t>
            </w:r>
          </w:p>
        </w:tc>
      </w:tr>
      <w:tr w:rsidTr="000968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rPr>
                <w:rStyle w:val="SpecialBold"/>
              </w:rPr>
              <w:t>Required knowledge</w:t>
            </w:r>
          </w:p>
        </w:tc>
      </w:tr>
      <w:tr w:rsidTr="0009684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BodyText"/>
            </w:pPr>
            <w:r w:rsidRPr="003B0C5F">
              <w:t>Specific knowledge is required to achieve the Performance Criteria of this unit, particularly for its application in the various circumstances in which this unit m</w:t>
            </w:r>
            <w:r w:rsidRPr="003B0C5F">
              <w:t>ay be applied. This includes knowledge of the following, as required to conduct roadway maintenance:</w:t>
            </w:r>
          </w:p>
          <w:p w:rsidR="00000000" w:rsidRPr="003B0C5F" w:rsidP="003B0C5F">
            <w:pPr>
              <w:pStyle w:val="ListBullet"/>
            </w:pPr>
            <w:r w:rsidRPr="003B0C5F">
              <w:t>mine personnel and operational safety procedure</w:t>
            </w:r>
          </w:p>
          <w:p w:rsidR="00000000" w:rsidRPr="003B0C5F" w:rsidP="003B0C5F">
            <w:pPr>
              <w:pStyle w:val="ListBullet"/>
            </w:pPr>
            <w:r w:rsidRPr="003B0C5F">
              <w:t>mine operational procedures, layout and plan</w:t>
            </w:r>
          </w:p>
          <w:p w:rsidR="00000000" w:rsidRPr="003B0C5F" w:rsidP="003B0C5F">
            <w:pPr>
              <w:pStyle w:val="ListBullet"/>
            </w:pPr>
            <w:r w:rsidRPr="003B0C5F">
              <w:t>road maintenance equipment capabilities, limitations and main</w:t>
            </w:r>
            <w:r w:rsidRPr="003B0C5F">
              <w:t>tenance requirement</w:t>
            </w:r>
          </w:p>
          <w:p w:rsidR="00000000" w:rsidRPr="003B0C5F" w:rsidP="003B0C5F">
            <w:pPr>
              <w:pStyle w:val="ListBullet"/>
            </w:pPr>
            <w:r w:rsidRPr="003B0C5F">
              <w:t>roadway maintenance materials and their application</w:t>
            </w:r>
          </w:p>
          <w:p w:rsidR="00000000" w:rsidRPr="003B0C5F" w:rsidP="003B0C5F">
            <w:pPr>
              <w:pStyle w:val="ListBullet"/>
            </w:pPr>
            <w:r w:rsidRPr="003B0C5F">
              <w:t>roadway maintenance techniques</w:t>
            </w:r>
          </w:p>
          <w:p w:rsidR="00000000" w:rsidRPr="003B0C5F" w:rsidP="003B0C5F">
            <w:pPr>
              <w:pStyle w:val="ListBullet"/>
            </w:pPr>
            <w:r w:rsidRPr="003B0C5F">
              <w:t>mine geological conditions</w:t>
            </w:r>
          </w:p>
          <w:p w:rsidR="00000000" w:rsidRPr="003B0C5F" w:rsidP="003B0C5F">
            <w:pPr>
              <w:pStyle w:val="ListBullet"/>
            </w:pPr>
            <w:r w:rsidRPr="003B0C5F">
              <w:t>mine environmental requirements and constraints related to roadway maintenance</w:t>
            </w:r>
          </w:p>
        </w:tc>
      </w:tr>
    </w:tbl>
    <w:p w:rsidR="00000000" w:rsidRPr="003B0C5F" w:rsidP="003B0C5F">
      <w:pPr>
        <w:pStyle w:val="BodyText"/>
      </w:pPr>
    </w:p>
    <w:p w:rsidR="00000000" w:rsidRPr="003B0C5F" w:rsidP="003B0C5F">
      <w:pPr>
        <w:pStyle w:val="AllowPageBreak"/>
      </w:pPr>
    </w:p>
    <w:p w:rsidR="00000000" w:rsidRPr="003B0C5F" w:rsidP="003B0C5F">
      <w:pPr>
        <w:pStyle w:val="Heading1"/>
      </w:pPr>
      <w:bookmarkStart w:id="10" w:name="O_130152"/>
      <w:bookmarkEnd w:id="10"/>
      <w:r w:rsidRPr="003B0C5F">
        <w:t>Evidence Guide</w:t>
      </w:r>
    </w:p>
    <w:tbl>
      <w:tblPr>
        <w:tblW w:w="0" w:type="auto"/>
        <w:tblLayout w:type="fixed"/>
        <w:tblCellMar>
          <w:left w:w="62" w:type="dxa"/>
          <w:right w:w="62" w:type="dxa"/>
        </w:tblCellMar>
        <w:tblLook w:val="0000"/>
      </w:tblPr>
      <w:tblGrid>
        <w:gridCol w:w="3448"/>
        <w:gridCol w:w="5074"/>
      </w:tblGrid>
      <w:tr w:rsidTr="000968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t>The evidence guide provides advice on assessment and must be read in conjunction with the performance criteria, required skills and knowledge, range statement and the Assessment Guidelines for the Training Package.</w:t>
            </w:r>
          </w:p>
        </w:tc>
      </w:tr>
      <w:tr w:rsidTr="0009684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p>
        </w:tc>
      </w:tr>
      <w:tr w:rsidTr="0009684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BodyText"/>
            </w:pPr>
            <w:r w:rsidRPr="003B0C5F">
              <w:t>The evidence required to demonstrate competency in this unit must be relevant to worksite operations and satisfy all of the requirements of the performance criteri</w:t>
            </w:r>
            <w:r w:rsidRPr="003B0C5F">
              <w:t>a, required skills and knowledge and the range statement of this unit and include evidence of the following:</w:t>
            </w:r>
          </w:p>
          <w:p w:rsidR="00000000" w:rsidRPr="003B0C5F" w:rsidP="003B0C5F">
            <w:pPr>
              <w:pStyle w:val="ListBullet"/>
            </w:pPr>
            <w:r w:rsidRPr="003B0C5F">
              <w:t>knowledge of the requirements, procedures and instructions for conducting roadway maintenance</w:t>
            </w:r>
          </w:p>
          <w:p w:rsidR="00000000" w:rsidRPr="003B0C5F" w:rsidP="003B0C5F">
            <w:pPr>
              <w:pStyle w:val="ListBullet"/>
            </w:pPr>
            <w:r w:rsidRPr="003B0C5F">
              <w:t>implementation of requirements, procedures and techn</w:t>
            </w:r>
            <w:r w:rsidRPr="003B0C5F">
              <w:t>iques for the safe, effective and efficient completion of roadway maintenance</w:t>
            </w:r>
          </w:p>
          <w:p w:rsidR="00000000" w:rsidRPr="003B0C5F" w:rsidP="003B0C5F">
            <w:pPr>
              <w:pStyle w:val="ListBullet"/>
            </w:pPr>
            <w:r w:rsidRPr="003B0C5F">
              <w:t>working with others to undertake and complete the roadway maintenance in a way that meets all of the required outcomes</w:t>
            </w:r>
          </w:p>
          <w:p w:rsidR="00000000" w:rsidP="003B0C5F">
            <w:pPr>
              <w:pStyle w:val="ListBullet"/>
              <w:rPr>
                <w:lang w:val="en-NZ"/>
              </w:rPr>
            </w:pPr>
            <w:r w:rsidRPr="003B0C5F">
              <w:t>consistent timely completion of roadway maintenance that sa</w:t>
            </w:r>
            <w:r w:rsidRPr="003B0C5F">
              <w:t>fely, effectively and efficiently meets the required outcomes</w:t>
            </w:r>
          </w:p>
        </w:tc>
      </w:tr>
      <w:tr w:rsidTr="0009684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ListBullet"/>
            </w:pPr>
            <w:r w:rsidRPr="003B0C5F">
              <w:t xml:space="preserve">This unit must be assessed in the context of the work environment. Where personal </w:t>
            </w:r>
            <w:r w:rsidRPr="003B0C5F">
              <w:t>safety or environmental damage are limiting factors, assessment may occur in a simulated environment provided it is realistic and sufficiently rigorous to cover all aspects of workplace performance, including task skills, task management skills, contingenc</w:t>
            </w:r>
            <w:r w:rsidRPr="003B0C5F">
              <w:t>y management skills and job role environment skills.</w:t>
            </w:r>
          </w:p>
          <w:p w:rsidR="00000000" w:rsidRPr="003B0C5F" w:rsidP="003B0C5F">
            <w:pPr>
              <w:pStyle w:val="ListBullet"/>
            </w:pPr>
            <w:r w:rsidRPr="003B0C5F">
              <w:t xml:space="preserve"> Assessment of this competency requires typical resources normally used in a resources and infrastructure sector environment. Selection and use of resources for particular worksites may differ due to the</w:t>
            </w:r>
            <w:r w:rsidRPr="003B0C5F">
              <w:t xml:space="preserve"> site circumstances.</w:t>
            </w:r>
          </w:p>
          <w:p w:rsidR="00000000" w:rsidRPr="003B0C5F" w:rsidP="003B0C5F">
            <w:pPr>
              <w:pStyle w:val="ListBullet"/>
            </w:pPr>
            <w:r w:rsidRPr="003B0C5F">
              <w:t>The assessment environment should not disadvantage the participant. For example, language, literacy and numeracy demands of assessment should not be greater than those required on the job.</w:t>
            </w:r>
          </w:p>
          <w:p w:rsidR="00000000" w:rsidRPr="003B0C5F" w:rsidP="003B0C5F">
            <w:pPr>
              <w:pStyle w:val="ListBullet"/>
            </w:pPr>
            <w:r w:rsidRPr="003B0C5F">
              <w:t>Customisation of assessment and delivery envir</w:t>
            </w:r>
            <w:r w:rsidRPr="003B0C5F">
              <w:t>onment to sensitively accommodate cultural diversity.</w:t>
            </w:r>
          </w:p>
          <w:p w:rsidR="00000000" w:rsidRPr="003B0C5F" w:rsidP="003B0C5F">
            <w:pPr>
              <w:pStyle w:val="ListBullet"/>
            </w:pPr>
            <w:r w:rsidRPr="003B0C5F">
              <w:t>Aboriginal people and other people from a non English speaking background may have second language issues.</w:t>
            </w:r>
          </w:p>
          <w:p w:rsidR="00000000" w:rsidP="003B0C5F">
            <w:pPr>
              <w:pStyle w:val="ListBullet"/>
              <w:rPr>
                <w:lang w:val="en-NZ"/>
              </w:rPr>
            </w:pPr>
            <w:r w:rsidRPr="003B0C5F">
              <w:t>Where applicable, physical resources should include equipment modified for people with disabili</w:t>
            </w:r>
            <w:r w:rsidRPr="003B0C5F">
              <w:t>ties.  Access must be provided to appropriate learning and/or assessment support when required.</w:t>
            </w:r>
          </w:p>
        </w:tc>
      </w:tr>
      <w:tr w:rsidTr="0009684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BodyText"/>
            </w:pPr>
            <w:r w:rsidRPr="003B0C5F">
              <w:t>This unit may be assessed in a holistic way with other units of competency.  The assessment strategy for this unit must verify required kn</w:t>
            </w:r>
            <w:r w:rsidRPr="003B0C5F">
              <w:t xml:space="preserve">owledge and skill and practical application using more than one of the following assessment methods: </w:t>
            </w:r>
          </w:p>
          <w:p w:rsidR="00000000" w:rsidRPr="003B0C5F" w:rsidP="003B0C5F">
            <w:pPr>
              <w:pStyle w:val="ListBullet"/>
            </w:pPr>
            <w:r w:rsidRPr="003B0C5F">
              <w:t>written and/or oral assessment of the candidate's required knowledge</w:t>
            </w:r>
          </w:p>
          <w:p w:rsidR="00000000" w:rsidRPr="003B0C5F" w:rsidP="003B0C5F">
            <w:pPr>
              <w:pStyle w:val="ListBullet"/>
            </w:pPr>
            <w:r w:rsidRPr="003B0C5F">
              <w:t>observed, documented and/or first hand testimonial evidence of the candidate's:</w:t>
            </w:r>
          </w:p>
          <w:p w:rsidR="00000000" w:rsidRPr="003B0C5F" w:rsidP="003B0C5F">
            <w:pPr>
              <w:pStyle w:val="ListBullet2"/>
            </w:pPr>
            <w:r w:rsidRPr="003B0C5F">
              <w:t>imp</w:t>
            </w:r>
            <w:r w:rsidRPr="003B0C5F">
              <w:t>lementation of appropriate requirement, procedures and techniques for the safe, effective and efficient achievement of required outcomes</w:t>
            </w:r>
          </w:p>
          <w:p w:rsidR="00000000" w:rsidRPr="003B0C5F" w:rsidP="003B0C5F">
            <w:pPr>
              <w:pStyle w:val="ListBullet2"/>
            </w:pPr>
            <w:r w:rsidRPr="003B0C5F">
              <w:t>consistent achievement of required outcomes</w:t>
            </w:r>
          </w:p>
          <w:p w:rsidR="00000000" w:rsidRPr="003B0C5F" w:rsidP="003B0C5F">
            <w:pPr>
              <w:pStyle w:val="ListBullet"/>
            </w:pPr>
            <w:r w:rsidRPr="003B0C5F">
              <w:t>first hand testimonial evidence of the candidate's:</w:t>
            </w:r>
          </w:p>
          <w:p w:rsidR="00000000" w:rsidP="003B0C5F">
            <w:pPr>
              <w:pStyle w:val="ListBullet2"/>
              <w:rPr>
                <w:lang w:val="en-NZ"/>
              </w:rPr>
            </w:pPr>
            <w:r w:rsidRPr="003B0C5F">
              <w:t>working with others to undertake and complete the roadway maintenance</w:t>
            </w:r>
          </w:p>
        </w:tc>
      </w:tr>
      <w:tr w:rsidTr="0009684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BodyText"/>
            </w:pPr>
            <w:r w:rsidRPr="003B0C5F">
              <w:t>Consult the SkillsDMC User Guide for further information on assessment including access and equity issues.</w:t>
            </w:r>
          </w:p>
        </w:tc>
      </w:tr>
    </w:tbl>
    <w:p w:rsidR="00000000" w:rsidRPr="003B0C5F" w:rsidP="003B0C5F">
      <w:pPr>
        <w:pStyle w:val="BodyText"/>
      </w:pPr>
    </w:p>
    <w:p w:rsidR="00000000" w:rsidRPr="003B0C5F" w:rsidP="003B0C5F">
      <w:pPr>
        <w:pStyle w:val="AllowPageBreak"/>
      </w:pPr>
    </w:p>
    <w:p w:rsidR="00000000" w:rsidRPr="003B0C5F" w:rsidP="003B0C5F">
      <w:pPr>
        <w:pStyle w:val="Heading1"/>
      </w:pPr>
      <w:bookmarkStart w:id="11" w:name="O_130153"/>
      <w:bookmarkEnd w:id="11"/>
      <w:r w:rsidRPr="003B0C5F">
        <w:t>Range Statement</w:t>
      </w:r>
    </w:p>
    <w:tbl>
      <w:tblPr>
        <w:tblW w:w="0" w:type="auto"/>
        <w:tblLayout w:type="fixed"/>
        <w:tblCellMar>
          <w:left w:w="62" w:type="dxa"/>
          <w:right w:w="62" w:type="dxa"/>
        </w:tblCellMar>
        <w:tblLook w:val="0000"/>
      </w:tblPr>
      <w:tblGrid>
        <w:gridCol w:w="3512"/>
        <w:gridCol w:w="5010"/>
      </w:tblGrid>
      <w:tr w:rsidTr="0009684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t>The range statement relates to the unit of competency as a whole. It allows for different work environments and situations that may affect performance. Bold italicised wording, if used in the performance criteria, is detailed below. Essential operating con</w:t>
            </w:r>
            <w:r w:rsidRPr="003B0C5F">
              <w:t>ditions that may be present with training and assessment (depending on the work situation, needs of the candidate, accessibility of the item, and local industry and regional contexts) may also be included.</w:t>
            </w:r>
          </w:p>
        </w:tc>
      </w:tr>
      <w:tr w:rsidTr="00096843">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rPr>
                <w:rStyle w:val="SpecialBold"/>
              </w:rPr>
              <w:t>Relevant compliance documentation</w:t>
            </w:r>
            <w:r w:rsidRPr="003B0C5F">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ListBullet"/>
            </w:pPr>
            <w:r w:rsidRPr="003B0C5F">
              <w:t>legislative, organisational and site requirements and procedures</w:t>
            </w:r>
          </w:p>
          <w:p w:rsidR="00000000" w:rsidRPr="003B0C5F" w:rsidP="003B0C5F">
            <w:pPr>
              <w:pStyle w:val="ListBullet"/>
            </w:pPr>
            <w:r w:rsidRPr="003B0C5F">
              <w:t xml:space="preserve">manufacturer's guidelines and specifications </w:t>
            </w:r>
          </w:p>
          <w:p w:rsidR="00000000" w:rsidRPr="003B0C5F" w:rsidP="003B0C5F">
            <w:pPr>
              <w:pStyle w:val="ListBullet"/>
            </w:pPr>
            <w:r w:rsidRPr="003B0C5F">
              <w:t>Australian standards</w:t>
            </w:r>
          </w:p>
          <w:p w:rsidR="00000000" w:rsidRPr="003B0C5F" w:rsidP="003B0C5F">
            <w:pPr>
              <w:pStyle w:val="ListBullet"/>
            </w:pPr>
            <w:r w:rsidRPr="003B0C5F">
              <w:t>management plans</w:t>
            </w:r>
          </w:p>
          <w:p w:rsidR="00000000" w:rsidRPr="003B0C5F" w:rsidP="003B0C5F">
            <w:pPr>
              <w:pStyle w:val="ListBullet"/>
            </w:pPr>
            <w:r w:rsidRPr="003B0C5F">
              <w:t>OHS policy</w:t>
            </w:r>
          </w:p>
          <w:p w:rsidR="00000000" w:rsidRPr="003B0C5F" w:rsidP="003B0C5F">
            <w:pPr>
              <w:pStyle w:val="ListBullet"/>
            </w:pPr>
            <w:r w:rsidRPr="003B0C5F">
              <w:t>code of practice</w:t>
            </w:r>
          </w:p>
          <w:p w:rsidR="00000000" w:rsidRPr="003B0C5F" w:rsidP="003B0C5F">
            <w:pPr>
              <w:pStyle w:val="ListBullet"/>
            </w:pPr>
            <w:r w:rsidRPr="003B0C5F">
              <w:t>Employment and workplace relations legislation</w:t>
            </w:r>
          </w:p>
          <w:p w:rsidR="00000000" w:rsidP="003B0C5F">
            <w:pPr>
              <w:pStyle w:val="ListBullet"/>
              <w:rPr>
                <w:lang w:val="en-NZ"/>
              </w:rPr>
            </w:pPr>
            <w:r w:rsidRPr="003B0C5F">
              <w:t>Equal Employment Opportunity and Disability Discrimination legislation</w:t>
            </w:r>
          </w:p>
        </w:tc>
      </w:tr>
      <w:tr w:rsidTr="00096843">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rPr>
                <w:rStyle w:val="SpecialBold"/>
              </w:rPr>
              <w:t>Work requirements</w:t>
            </w:r>
            <w:r w:rsidRPr="003B0C5F">
              <w:t xml:space="preserve"> may be in the form of:</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ListBullet"/>
            </w:pPr>
            <w:r w:rsidRPr="003B0C5F">
              <w:t>shift briefings</w:t>
            </w:r>
          </w:p>
          <w:p w:rsidR="00000000" w:rsidRPr="003B0C5F" w:rsidP="003B0C5F">
            <w:pPr>
              <w:pStyle w:val="ListBullet"/>
            </w:pPr>
            <w:r w:rsidRPr="003B0C5F">
              <w:t>handover details</w:t>
            </w:r>
          </w:p>
          <w:p w:rsidR="00000000" w:rsidP="003B0C5F">
            <w:pPr>
              <w:pStyle w:val="ListBullet"/>
              <w:rPr>
                <w:lang w:val="en-NZ"/>
              </w:rPr>
            </w:pPr>
            <w:r w:rsidRPr="003B0C5F">
              <w:t>work orders</w:t>
            </w:r>
          </w:p>
        </w:tc>
      </w:tr>
      <w:tr w:rsidTr="00096843">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rPr>
                <w:rStyle w:val="SpecialBold"/>
              </w:rPr>
              <w:t>Work requirement</w:t>
            </w:r>
            <w:r w:rsidRPr="003B0C5F">
              <w:t xml:space="preserve"> details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ListBullet"/>
            </w:pPr>
            <w:r w:rsidRPr="003B0C5F">
              <w:t>nature and scope of the work</w:t>
            </w:r>
          </w:p>
          <w:p w:rsidR="00000000" w:rsidRPr="003B0C5F" w:rsidP="003B0C5F">
            <w:pPr>
              <w:pStyle w:val="ListBullet"/>
            </w:pPr>
            <w:r w:rsidRPr="003B0C5F">
              <w:t>achievement targets</w:t>
            </w:r>
          </w:p>
          <w:p w:rsidR="00000000" w:rsidRPr="003B0C5F" w:rsidP="003B0C5F">
            <w:pPr>
              <w:pStyle w:val="ListBullet"/>
            </w:pPr>
            <w:r w:rsidRPr="003B0C5F">
              <w:t>equipment allocation, including any defects</w:t>
            </w:r>
          </w:p>
          <w:p w:rsidR="00000000" w:rsidRPr="003B0C5F" w:rsidP="003B0C5F">
            <w:pPr>
              <w:pStyle w:val="ListBullet"/>
            </w:pPr>
            <w:r w:rsidRPr="003B0C5F">
              <w:t>locations of work</w:t>
            </w:r>
          </w:p>
          <w:p w:rsidR="00000000" w:rsidRPr="003B0C5F" w:rsidP="003B0C5F">
            <w:pPr>
              <w:pStyle w:val="ListBullet"/>
            </w:pPr>
            <w:r w:rsidRPr="003B0C5F">
              <w:t>essential survey data</w:t>
            </w:r>
          </w:p>
          <w:p w:rsidR="00000000" w:rsidRPr="003B0C5F" w:rsidP="003B0C5F">
            <w:pPr>
              <w:pStyle w:val="ListBullet"/>
            </w:pPr>
            <w:r w:rsidRPr="003B0C5F">
              <w:t>locations of service facilities</w:t>
            </w:r>
          </w:p>
          <w:p w:rsidR="00000000" w:rsidRPr="003B0C5F" w:rsidP="003B0C5F">
            <w:pPr>
              <w:pStyle w:val="ListBullet"/>
            </w:pPr>
            <w:r w:rsidRPr="003B0C5F">
              <w:t>site working conditions</w:t>
            </w:r>
          </w:p>
          <w:p w:rsidR="00000000" w:rsidRPr="003B0C5F" w:rsidP="003B0C5F">
            <w:pPr>
              <w:pStyle w:val="ListBullet"/>
            </w:pPr>
            <w:r w:rsidRPr="003B0C5F">
              <w:t>environmental conditions</w:t>
            </w:r>
          </w:p>
          <w:p w:rsidR="00000000" w:rsidRPr="003B0C5F" w:rsidP="003B0C5F">
            <w:pPr>
              <w:pStyle w:val="ListBullet"/>
            </w:pPr>
            <w:r w:rsidRPr="003B0C5F">
              <w:t>hazards and potential hazards</w:t>
            </w:r>
          </w:p>
          <w:p w:rsidR="00000000" w:rsidP="003B0C5F">
            <w:pPr>
              <w:pStyle w:val="ListBullet"/>
              <w:rPr>
                <w:lang w:val="en-NZ"/>
              </w:rPr>
            </w:pPr>
            <w:r w:rsidRPr="003B0C5F">
              <w:t>next area of work and coordination requirements/issues</w:t>
            </w:r>
          </w:p>
        </w:tc>
      </w:tr>
      <w:tr w:rsidTr="00096843">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rPr>
                <w:rStyle w:val="SpecialBold"/>
              </w:rPr>
              <w:t xml:space="preserve">Mine </w:t>
            </w:r>
            <w:r w:rsidRPr="003B0C5F">
              <w:rPr>
                <w:rStyle w:val="SpecialBold"/>
              </w:rPr>
              <w:t>environmental data</w:t>
            </w:r>
            <w:r w:rsidRPr="003B0C5F">
              <w:t xml:space="preserve"> may be in the form of:</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ListBullet"/>
            </w:pPr>
            <w:r w:rsidRPr="003B0C5F">
              <w:t>ventilation/gas data</w:t>
            </w:r>
          </w:p>
          <w:p w:rsidR="00000000" w:rsidRPr="003B0C5F" w:rsidP="003B0C5F">
            <w:pPr>
              <w:pStyle w:val="ListBullet"/>
            </w:pPr>
            <w:r w:rsidRPr="003B0C5F">
              <w:t>deputy reports</w:t>
            </w:r>
          </w:p>
          <w:p w:rsidR="00000000" w:rsidRPr="003B0C5F" w:rsidP="003B0C5F">
            <w:pPr>
              <w:pStyle w:val="ListBullet"/>
            </w:pPr>
            <w:r w:rsidRPr="003B0C5F">
              <w:t>geological hazard plan</w:t>
            </w:r>
          </w:p>
          <w:p w:rsidR="00000000" w:rsidP="003B0C5F">
            <w:pPr>
              <w:pStyle w:val="ListBullet"/>
              <w:rPr>
                <w:lang w:val="en-NZ"/>
              </w:rPr>
            </w:pPr>
            <w:r w:rsidRPr="003B0C5F">
              <w:t>survey data</w:t>
            </w:r>
          </w:p>
        </w:tc>
      </w:tr>
      <w:tr w:rsidTr="00096843">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rPr>
                <w:rStyle w:val="SpecialBold"/>
              </w:rPr>
              <w:t>Resources required for the work</w:t>
            </w:r>
            <w:r w:rsidRPr="003B0C5F">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ListBullet"/>
            </w:pPr>
            <w:r w:rsidRPr="003B0C5F">
              <w:t>personnel</w:t>
            </w:r>
          </w:p>
          <w:p w:rsidR="00000000" w:rsidRPr="003B0C5F" w:rsidP="003B0C5F">
            <w:pPr>
              <w:pStyle w:val="ListBullet"/>
            </w:pPr>
            <w:r w:rsidRPr="003B0C5F">
              <w:t>machinery</w:t>
            </w:r>
          </w:p>
          <w:p w:rsidR="00000000" w:rsidRPr="003B0C5F" w:rsidP="003B0C5F">
            <w:pPr>
              <w:pStyle w:val="ListBullet"/>
            </w:pPr>
            <w:r w:rsidRPr="003B0C5F">
              <w:t>materials</w:t>
            </w:r>
          </w:p>
          <w:p w:rsidR="00000000" w:rsidRPr="003B0C5F" w:rsidP="003B0C5F">
            <w:pPr>
              <w:pStyle w:val="ListBullet"/>
            </w:pPr>
            <w:r w:rsidRPr="003B0C5F">
              <w:t>power</w:t>
            </w:r>
          </w:p>
          <w:p w:rsidR="00000000" w:rsidP="003B0C5F">
            <w:pPr>
              <w:pStyle w:val="ListBullet"/>
              <w:rPr>
                <w:lang w:val="en-NZ"/>
              </w:rPr>
            </w:pPr>
            <w:r w:rsidRPr="003B0C5F">
              <w:t>water</w:t>
            </w:r>
          </w:p>
        </w:tc>
      </w:tr>
      <w:tr w:rsidTr="00096843">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rPr>
                <w:rStyle w:val="SpecialBold"/>
              </w:rPr>
              <w:t>Equipment</w:t>
            </w:r>
            <w:r w:rsidRPr="003B0C5F">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ListBullet"/>
            </w:pPr>
            <w:r w:rsidRPr="003B0C5F">
              <w:t>pumps</w:t>
            </w:r>
          </w:p>
          <w:p w:rsidR="00000000" w:rsidRPr="003B0C5F" w:rsidP="003B0C5F">
            <w:pPr>
              <w:pStyle w:val="ListBullet"/>
            </w:pPr>
            <w:r w:rsidRPr="003B0C5F">
              <w:t>pumping equipment</w:t>
            </w:r>
          </w:p>
          <w:p w:rsidR="00000000" w:rsidRPr="003B0C5F" w:rsidP="003B0C5F">
            <w:pPr>
              <w:pStyle w:val="ListBullet"/>
            </w:pPr>
            <w:r w:rsidRPr="003B0C5F">
              <w:t>signs</w:t>
            </w:r>
          </w:p>
          <w:p w:rsidR="00000000" w:rsidRPr="003B0C5F" w:rsidP="003B0C5F">
            <w:pPr>
              <w:pStyle w:val="ListBullet"/>
            </w:pPr>
            <w:r w:rsidRPr="003B0C5F">
              <w:t>barriers</w:t>
            </w:r>
          </w:p>
          <w:p w:rsidR="00000000" w:rsidP="003B0C5F">
            <w:pPr>
              <w:pStyle w:val="ListBullet"/>
              <w:rPr>
                <w:lang w:val="en-NZ"/>
              </w:rPr>
            </w:pPr>
            <w:r w:rsidRPr="003B0C5F">
              <w:t>tools</w:t>
            </w:r>
          </w:p>
        </w:tc>
      </w:tr>
      <w:tr w:rsidTr="00096843">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rPr>
                <w:rStyle w:val="SpecialBold"/>
              </w:rPr>
              <w:t>Material</w:t>
            </w:r>
            <w:r w:rsidRPr="003B0C5F">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ListBullet"/>
            </w:pPr>
            <w:r w:rsidRPr="003B0C5F">
              <w:t>ballast</w:t>
            </w:r>
          </w:p>
          <w:p w:rsidR="00000000" w:rsidRPr="003B0C5F" w:rsidP="003B0C5F">
            <w:pPr>
              <w:pStyle w:val="ListBullet"/>
            </w:pPr>
            <w:r w:rsidRPr="003B0C5F">
              <w:t>concrete (readymix and quickset)</w:t>
            </w:r>
          </w:p>
          <w:p w:rsidR="00000000" w:rsidRPr="003B0C5F" w:rsidP="003B0C5F">
            <w:pPr>
              <w:pStyle w:val="ListBullet"/>
            </w:pPr>
            <w:r w:rsidRPr="003B0C5F">
              <w:t>timber</w:t>
            </w:r>
          </w:p>
          <w:p w:rsidR="00000000" w:rsidRPr="003B0C5F" w:rsidP="003B0C5F">
            <w:pPr>
              <w:pStyle w:val="ListBullet"/>
            </w:pPr>
            <w:r w:rsidRPr="003B0C5F">
              <w:t>salt</w:t>
            </w:r>
          </w:p>
          <w:p w:rsidR="00000000" w:rsidP="003B0C5F">
            <w:pPr>
              <w:pStyle w:val="ListBullet"/>
              <w:rPr>
                <w:lang w:val="en-NZ"/>
              </w:rPr>
            </w:pPr>
            <w:r w:rsidRPr="003B0C5F">
              <w:t>flyash</w:t>
            </w:r>
          </w:p>
        </w:tc>
      </w:tr>
      <w:tr w:rsidTr="00096843">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rPr>
                <w:rStyle w:val="SpecialBold"/>
              </w:rPr>
              <w:t>Maintenance of roadways</w:t>
            </w:r>
            <w:r w:rsidRPr="003B0C5F">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ListBullet"/>
            </w:pPr>
            <w:r w:rsidRPr="003B0C5F">
              <w:t>grading</w:t>
            </w:r>
          </w:p>
          <w:p w:rsidR="00000000" w:rsidRPr="003B0C5F" w:rsidP="003B0C5F">
            <w:pPr>
              <w:pStyle w:val="ListBullet"/>
            </w:pPr>
            <w:r w:rsidRPr="003B0C5F">
              <w:t>contouring</w:t>
            </w:r>
          </w:p>
          <w:p w:rsidR="00000000" w:rsidRPr="003B0C5F" w:rsidP="003B0C5F">
            <w:pPr>
              <w:pStyle w:val="ListBullet"/>
            </w:pPr>
            <w:r w:rsidRPr="003B0C5F">
              <w:t>dust suppression</w:t>
            </w:r>
          </w:p>
          <w:p w:rsidR="00000000" w:rsidRPr="003B0C5F" w:rsidP="003B0C5F">
            <w:pPr>
              <w:pStyle w:val="ListBullet"/>
            </w:pPr>
            <w:r w:rsidRPr="003B0C5F">
              <w:t>ballasting holes</w:t>
            </w:r>
          </w:p>
          <w:p w:rsidR="00000000" w:rsidP="003B0C5F">
            <w:pPr>
              <w:pStyle w:val="ListBullet"/>
              <w:rPr>
                <w:lang w:val="en-NZ"/>
              </w:rPr>
            </w:pPr>
            <w:r w:rsidRPr="003B0C5F">
              <w:t>cutting drains</w:t>
            </w:r>
          </w:p>
        </w:tc>
      </w:tr>
      <w:tr w:rsidTr="00096843">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rPr>
                <w:rStyle w:val="SpecialBold"/>
              </w:rPr>
              <w:t>Machinery</w:t>
            </w:r>
            <w:r w:rsidRPr="003B0C5F">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ListBullet"/>
            </w:pPr>
            <w:r w:rsidRPr="003B0C5F">
              <w:t>grader</w:t>
            </w:r>
          </w:p>
          <w:p w:rsidR="00000000" w:rsidRPr="003B0C5F" w:rsidP="003B0C5F">
            <w:pPr>
              <w:pStyle w:val="ListBullet"/>
            </w:pPr>
            <w:r w:rsidRPr="003B0C5F">
              <w:t>load haul dump and attachments</w:t>
            </w:r>
          </w:p>
          <w:p w:rsidR="00000000" w:rsidRPr="003B0C5F" w:rsidP="003B0C5F">
            <w:pPr>
              <w:pStyle w:val="ListBullet"/>
            </w:pPr>
            <w:r w:rsidRPr="003B0C5F">
              <w:t>ram car</w:t>
            </w:r>
          </w:p>
          <w:p w:rsidR="00000000" w:rsidRPr="003B0C5F" w:rsidP="003B0C5F">
            <w:pPr>
              <w:pStyle w:val="ListBullet"/>
            </w:pPr>
            <w:r w:rsidRPr="003B0C5F">
              <w:t>roller</w:t>
            </w:r>
          </w:p>
          <w:p w:rsidR="00000000" w:rsidP="003B0C5F">
            <w:pPr>
              <w:pStyle w:val="ListBullet"/>
              <w:rPr>
                <w:lang w:val="en-NZ"/>
              </w:rPr>
            </w:pPr>
            <w:r w:rsidRPr="003B0C5F">
              <w:t>bobcat</w:t>
            </w:r>
          </w:p>
        </w:tc>
      </w:tr>
      <w:tr w:rsidTr="00096843">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C5F">
            <w:pPr>
              <w:pStyle w:val="BodyText"/>
              <w:rPr>
                <w:lang w:val="en-NZ"/>
              </w:rPr>
            </w:pPr>
            <w:r w:rsidRPr="003B0C5F">
              <w:rPr>
                <w:rStyle w:val="SpecialBold"/>
              </w:rPr>
              <w:t>Operator</w:t>
            </w:r>
            <w:r w:rsidRPr="003B0C5F">
              <w:t xml:space="preserve"> (</w:t>
            </w:r>
            <w:r w:rsidRPr="003B0C5F">
              <w:rPr>
                <w:rStyle w:val="SpecialBold"/>
              </w:rPr>
              <w:t>operational</w:t>
            </w:r>
            <w:r w:rsidRPr="003B0C5F">
              <w:t xml:space="preserve">) </w:t>
            </w:r>
            <w:r w:rsidRPr="003B0C5F">
              <w:rPr>
                <w:rStyle w:val="SpecialBold"/>
              </w:rPr>
              <w:t>maintenance</w:t>
            </w:r>
            <w:r w:rsidRPr="003B0C5F">
              <w:t xml:space="preserve"> procedures are those established and authorised for the site.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C5F" w:rsidP="003B0C5F">
            <w:pPr>
              <w:pStyle w:val="BodyText"/>
            </w:pPr>
          </w:p>
        </w:tc>
      </w:tr>
    </w:tbl>
    <w:p w:rsidR="00000000" w:rsidRPr="003B0C5F" w:rsidP="003B0C5F">
      <w:pPr>
        <w:pStyle w:val="BodyText"/>
      </w:pPr>
    </w:p>
    <w:p w:rsidR="00000000" w:rsidRPr="003B0C5F" w:rsidP="003B0C5F">
      <w:pPr>
        <w:pStyle w:val="AllowPageBreak"/>
      </w:pPr>
    </w:p>
    <w:p w:rsidR="00000000" w:rsidRPr="003B0C5F" w:rsidP="003B0C5F">
      <w:pPr>
        <w:pStyle w:val="Heading1"/>
      </w:pPr>
      <w:bookmarkStart w:id="12" w:name="O_130154"/>
      <w:bookmarkEnd w:id="12"/>
      <w:r w:rsidRPr="003B0C5F">
        <w:t>Unit Sector(s)</w:t>
      </w:r>
    </w:p>
    <w:p w:rsidR="00000000" w:rsidRPr="003B0C5F" w:rsidP="003B0C5F">
      <w:pPr>
        <w:pStyle w:val="BodyText"/>
      </w:pPr>
      <w:r w:rsidRPr="003B0C5F">
        <w:t>Coal Mining (Underground)</w:t>
      </w:r>
    </w:p>
    <w:p w:rsidR="00000000" w:rsidRPr="003B0C5F" w:rsidP="003B0C5F">
      <w:pPr>
        <w:pStyle w:val="AllowPageBreak"/>
      </w:pPr>
    </w:p>
    <w:p w:rsidR="00000000" w:rsidRPr="003B0C5F" w:rsidP="003B0C5F">
      <w:pPr>
        <w:pStyle w:val="Heading1"/>
      </w:pPr>
      <w:bookmarkStart w:id="13" w:name="O_161479"/>
      <w:bookmarkEnd w:id="13"/>
      <w:r w:rsidRPr="003B0C5F">
        <w:t>Competency field</w:t>
      </w:r>
    </w:p>
    <w:p w:rsidR="00000000" w:rsidRPr="003B0C5F" w:rsidP="003B0C5F">
      <w:pPr>
        <w:pStyle w:val="BodyText"/>
      </w:pPr>
      <w:r w:rsidRPr="003B0C5F">
        <w:t>Refer to Unit Sector(s).</w:t>
      </w:r>
    </w:p>
    <w:p w:rsidR="00000000" w:rsidRPr="003B0C5F" w:rsidP="003B0C5F">
      <w:pPr>
        <w:pStyle w:val="AllowPageBreak"/>
      </w:pPr>
    </w:p>
    <w:p w:rsidR="00000000" w:rsidRPr="003B0C5F" w:rsidP="003B0C5F">
      <w:pPr>
        <w:pStyle w:val="Heading1"/>
      </w:pPr>
      <w:bookmarkStart w:id="14" w:name="O_161478"/>
      <w:bookmarkEnd w:id="14"/>
      <w:r w:rsidRPr="003B0C5F">
        <w:t>Co-requisite units</w:t>
      </w:r>
    </w:p>
    <w:p w:rsidR="00000000" w:rsidRPr="003B0C5F" w:rsidP="003B0C5F">
      <w:pPr>
        <w:pStyle w:val="BodyText"/>
      </w:pPr>
      <w:r w:rsidRPr="003B0C5F">
        <w:t>Not applicable.</w:t>
      </w:r>
    </w:p>
    <w:p w:rsidR="00000000" w:rsidRPr="003B0C5F" w:rsidP="003B0C5F"/>
    <w:sectPr w:rsidSect="003B0C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C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6843" w:rsidP="000968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C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843" w:rsidP="003B0C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96843" w:rsidP="003B0C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96843" w:rsidP="003B0C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C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6843" w:rsidP="000968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C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843" w:rsidP="003B0C5F">
    <w:pPr>
      <w:pStyle w:val="Header"/>
      <w:framePr w:wrap="around"/>
    </w:pPr>
    <w:r>
      <w:fldChar w:fldCharType="begin"/>
    </w:r>
    <w:r>
      <w:instrText xml:space="preserve"> TITLE   \* MERGEFORMAT </w:instrText>
    </w:r>
    <w:r>
      <w:fldChar w:fldCharType="separate"/>
    </w:r>
    <w:r>
      <w:t>RIIMCU209A Conduct roadway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6843" w:rsidP="003B0C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F80C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FC2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ECEA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C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0C5F"/>
    <w:pPr>
      <w:spacing w:before="360" w:after="60"/>
      <w:outlineLvl w:val="0"/>
    </w:pPr>
    <w:rPr>
      <w:sz w:val="32"/>
    </w:rPr>
  </w:style>
  <w:style w:type="paragraph" w:styleId="Heading2">
    <w:name w:val="heading 2"/>
    <w:basedOn w:val="HeadingBase"/>
    <w:next w:val="BodyText"/>
    <w:link w:val="Heading2Char"/>
    <w:qFormat/>
    <w:rsid w:val="003B0C5F"/>
    <w:pPr>
      <w:keepLines/>
      <w:spacing w:before="240" w:after="120"/>
      <w:outlineLvl w:val="1"/>
    </w:pPr>
    <w:rPr>
      <w:sz w:val="28"/>
      <w:szCs w:val="40"/>
    </w:rPr>
  </w:style>
  <w:style w:type="paragraph" w:styleId="Heading3">
    <w:name w:val="heading 3"/>
    <w:basedOn w:val="HeadingBase"/>
    <w:next w:val="BodyText"/>
    <w:link w:val="Heading3Char"/>
    <w:qFormat/>
    <w:rsid w:val="003B0C5F"/>
    <w:pPr>
      <w:spacing w:before="180" w:after="120"/>
      <w:outlineLvl w:val="2"/>
    </w:pPr>
    <w:rPr>
      <w:spacing w:val="-10"/>
      <w:kern w:val="32"/>
    </w:rPr>
  </w:style>
  <w:style w:type="paragraph" w:styleId="Heading4">
    <w:name w:val="heading 4"/>
    <w:basedOn w:val="HeadingBase"/>
    <w:next w:val="BodyText"/>
    <w:link w:val="Heading4Char"/>
    <w:qFormat/>
    <w:rsid w:val="003B0C5F"/>
    <w:pPr>
      <w:spacing w:before="160" w:after="120"/>
      <w:outlineLvl w:val="3"/>
    </w:pPr>
    <w:rPr>
      <w:sz w:val="22"/>
    </w:rPr>
  </w:style>
  <w:style w:type="paragraph" w:styleId="Heading5">
    <w:name w:val="heading 5"/>
    <w:basedOn w:val="HeadingBase"/>
    <w:next w:val="Normal"/>
    <w:link w:val="Heading5Char"/>
    <w:qFormat/>
    <w:rsid w:val="003B0C5F"/>
    <w:pPr>
      <w:spacing w:before="80"/>
      <w:outlineLvl w:val="4"/>
    </w:pPr>
    <w:rPr>
      <w:color w:val="918585"/>
      <w:sz w:val="20"/>
    </w:rPr>
  </w:style>
  <w:style w:type="paragraph" w:styleId="Heading6">
    <w:name w:val="heading 6"/>
    <w:basedOn w:val="HeadingBase"/>
    <w:next w:val="Normal"/>
    <w:link w:val="Heading6Char"/>
    <w:qFormat/>
    <w:rsid w:val="003B0C5F"/>
    <w:pPr>
      <w:spacing w:before="60"/>
      <w:outlineLvl w:val="5"/>
    </w:pPr>
    <w:rPr>
      <w:color w:val="918585"/>
      <w:sz w:val="20"/>
    </w:rPr>
  </w:style>
  <w:style w:type="paragraph" w:styleId="Heading7">
    <w:name w:val="heading 7"/>
    <w:basedOn w:val="Normal"/>
    <w:next w:val="Normal"/>
    <w:link w:val="Heading7Char"/>
    <w:qFormat/>
    <w:rsid w:val="003B0C5F"/>
    <w:pPr>
      <w:ind w:left="720"/>
      <w:outlineLvl w:val="6"/>
    </w:pPr>
    <w:rPr>
      <w:i/>
    </w:rPr>
  </w:style>
  <w:style w:type="paragraph" w:styleId="Heading8">
    <w:name w:val="heading 8"/>
    <w:basedOn w:val="Normal"/>
    <w:next w:val="Normal"/>
    <w:link w:val="Heading8Char"/>
    <w:qFormat/>
    <w:rsid w:val="003B0C5F"/>
    <w:pPr>
      <w:ind w:left="720"/>
      <w:outlineLvl w:val="7"/>
    </w:pPr>
    <w:rPr>
      <w:i/>
    </w:rPr>
  </w:style>
  <w:style w:type="paragraph" w:styleId="Heading9">
    <w:name w:val="heading 9"/>
    <w:basedOn w:val="Normal"/>
    <w:next w:val="Normal"/>
    <w:link w:val="Heading9Char"/>
    <w:qFormat/>
    <w:rsid w:val="003B0C5F"/>
    <w:pPr>
      <w:ind w:left="720"/>
      <w:outlineLvl w:val="8"/>
    </w:pPr>
    <w:rPr>
      <w:i/>
    </w:rPr>
  </w:style>
  <w:style w:type="character" w:default="1" w:styleId="DefaultParagraphFont">
    <w:name w:val="Default Paragraph Font"/>
    <w:uiPriority w:val="1"/>
    <w:unhideWhenUsed/>
    <w:rsid w:val="003B0C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C5F"/>
  </w:style>
  <w:style w:type="character" w:customStyle="1" w:styleId="Heading1Char">
    <w:name w:val="Heading 1 Char"/>
    <w:basedOn w:val="DefaultParagraphFont"/>
    <w:link w:val="Heading1"/>
    <w:rsid w:val="003B0C5F"/>
    <w:rPr>
      <w:rFonts w:ascii="Times New Roman" w:eastAsia="Times New Roman" w:hAnsi="Times New Roman" w:cs="Times New Roman"/>
      <w:b/>
      <w:sz w:val="32"/>
      <w:szCs w:val="20"/>
      <w:lang w:eastAsia="en-US"/>
    </w:rPr>
  </w:style>
  <w:style w:type="paragraph" w:styleId="BodyText">
    <w:name w:val="Body Text"/>
    <w:basedOn w:val="Normal"/>
    <w:link w:val="BodyTextChar"/>
    <w:rsid w:val="003B0C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0C5F"/>
    <w:rPr>
      <w:rFonts w:ascii="Times New Roman" w:eastAsia="Times New Roman" w:hAnsi="Times New Roman" w:cs="Times New Roman"/>
      <w:sz w:val="24"/>
      <w:lang w:val="en-US" w:eastAsia="en-US"/>
    </w:rPr>
  </w:style>
  <w:style w:type="paragraph" w:styleId="Footer">
    <w:name w:val="footer"/>
    <w:basedOn w:val="Normal"/>
    <w:link w:val="FooterChar"/>
    <w:rsid w:val="003B0C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C5F"/>
    <w:rPr>
      <w:rFonts w:ascii="Times New Roman" w:eastAsia="Times New Roman" w:hAnsi="Times New Roman" w:cs="Times New Roman"/>
      <w:sz w:val="16"/>
      <w:lang w:val="en-US" w:eastAsia="en-US"/>
    </w:rPr>
  </w:style>
  <w:style w:type="paragraph" w:styleId="List">
    <w:name w:val="List"/>
    <w:basedOn w:val="BodyText"/>
    <w:next w:val="BodyText"/>
    <w:rsid w:val="003B0C5F"/>
    <w:pPr>
      <w:tabs>
        <w:tab w:val="left" w:pos="340"/>
      </w:tabs>
      <w:spacing w:before="60" w:after="60"/>
      <w:ind w:left="340" w:hanging="340"/>
    </w:pPr>
  </w:style>
  <w:style w:type="paragraph" w:styleId="ListBullet">
    <w:name w:val="List Bullet"/>
    <w:basedOn w:val="List"/>
    <w:rsid w:val="003B0C5F"/>
    <w:pPr>
      <w:numPr>
        <w:numId w:val="13"/>
      </w:numPr>
      <w:tabs>
        <w:tab w:val="clear" w:pos="340"/>
      </w:tabs>
      <w:spacing w:before="40" w:after="40"/>
    </w:pPr>
  </w:style>
  <w:style w:type="character" w:customStyle="1" w:styleId="SpecialBold">
    <w:name w:val="Special Bold"/>
    <w:basedOn w:val="DefaultParagraphFont"/>
    <w:rsid w:val="003B0C5F"/>
    <w:rPr>
      <w:b/>
      <w:spacing w:val="0"/>
    </w:rPr>
  </w:style>
  <w:style w:type="paragraph" w:styleId="ListBullet2">
    <w:name w:val="List Bullet 2"/>
    <w:basedOn w:val="List2"/>
    <w:rsid w:val="003B0C5F"/>
    <w:pPr>
      <w:numPr>
        <w:numId w:val="14"/>
      </w:numPr>
      <w:tabs>
        <w:tab w:val="clear" w:pos="680"/>
      </w:tabs>
    </w:pPr>
  </w:style>
  <w:style w:type="paragraph" w:styleId="Header">
    <w:name w:val="header"/>
    <w:basedOn w:val="Normal"/>
    <w:link w:val="HeaderChar"/>
    <w:rsid w:val="003B0C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C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0C5F"/>
    <w:pPr>
      <w:spacing w:before="240" w:after="120"/>
      <w:outlineLvl w:val="0"/>
    </w:pPr>
    <w:rPr>
      <w:rFonts w:ascii="Times New Roman" w:hAnsi="Times New Roman"/>
      <w:b/>
      <w:sz w:val="28"/>
    </w:rPr>
  </w:style>
  <w:style w:type="paragraph" w:customStyle="1" w:styleId="AllowPageBreak">
    <w:name w:val="AllowPageBreak"/>
    <w:rsid w:val="003B0C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0C5F"/>
    <w:pPr>
      <w:tabs>
        <w:tab w:val="left" w:pos="680"/>
      </w:tabs>
      <w:spacing w:before="60" w:after="60"/>
      <w:ind w:left="680" w:hanging="340"/>
    </w:pPr>
  </w:style>
  <w:style w:type="character" w:customStyle="1" w:styleId="BoldandItalics">
    <w:name w:val="Bold and Italics"/>
    <w:qFormat/>
    <w:rsid w:val="003B0C5F"/>
    <w:rPr>
      <w:b/>
      <w:i/>
      <w:u w:val="none"/>
    </w:rPr>
  </w:style>
  <w:style w:type="character" w:customStyle="1" w:styleId="Heading2Char">
    <w:name w:val="Heading 2 Char"/>
    <w:basedOn w:val="DefaultParagraphFont"/>
    <w:link w:val="Heading2"/>
    <w:rsid w:val="003B0C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C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C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C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C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C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0C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0C5F"/>
    <w:rPr>
      <w:rFonts w:ascii="Courier New" w:eastAsia="Times New Roman" w:hAnsi="Courier New" w:cs="Times New Roman"/>
      <w:i/>
      <w:szCs w:val="20"/>
      <w:lang w:val="en-US" w:eastAsia="en-US"/>
    </w:rPr>
  </w:style>
  <w:style w:type="paragraph" w:customStyle="1" w:styleId="HeadingBase">
    <w:name w:val="Heading Base"/>
    <w:rsid w:val="003B0C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C5F"/>
    <w:pPr>
      <w:tabs>
        <w:tab w:val="right" w:leader="dot" w:pos="9072"/>
      </w:tabs>
      <w:ind w:left="567"/>
    </w:pPr>
    <w:rPr>
      <w:szCs w:val="22"/>
    </w:rPr>
  </w:style>
  <w:style w:type="paragraph" w:customStyle="1" w:styleId="TOCBase">
    <w:name w:val="TOC Base"/>
    <w:rsid w:val="003B0C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C5F"/>
    <w:pPr>
      <w:tabs>
        <w:tab w:val="right" w:leader="dot" w:pos="9072"/>
      </w:tabs>
      <w:spacing w:before="40" w:after="40"/>
      <w:ind w:left="284"/>
    </w:pPr>
    <w:rPr>
      <w:rFonts w:ascii="Times New Roman" w:hAnsi="Times New Roman"/>
    </w:rPr>
  </w:style>
  <w:style w:type="paragraph" w:styleId="TOC1">
    <w:name w:val="toc 1"/>
    <w:basedOn w:val="TOCBase"/>
    <w:next w:val="Normal"/>
    <w:rsid w:val="003B0C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0C5F"/>
    <w:pPr>
      <w:spacing w:before="5040"/>
      <w:jc w:val="center"/>
    </w:pPr>
    <w:rPr>
      <w:sz w:val="48"/>
      <w:szCs w:val="72"/>
      <w:lang w:val="en-US"/>
    </w:rPr>
  </w:style>
  <w:style w:type="character" w:customStyle="1" w:styleId="TitleChar">
    <w:name w:val="Title Char"/>
    <w:basedOn w:val="DefaultParagraphFont"/>
    <w:link w:val="Title"/>
    <w:rsid w:val="003B0C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C5F"/>
    <w:pPr>
      <w:tabs>
        <w:tab w:val="left" w:pos="3600"/>
        <w:tab w:val="left" w:pos="3958"/>
      </w:tabs>
    </w:pPr>
  </w:style>
  <w:style w:type="paragraph" w:customStyle="1" w:styleId="Note">
    <w:name w:val="Note"/>
    <w:basedOn w:val="BodyText"/>
    <w:rsid w:val="003B0C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C5F"/>
    <w:pPr>
      <w:framePr w:wrap="auto" w:hAnchor="text" w:y="6049"/>
    </w:pPr>
    <w:rPr>
      <w:color w:val="000000"/>
      <w:sz w:val="40"/>
    </w:rPr>
  </w:style>
  <w:style w:type="paragraph" w:customStyle="1" w:styleId="TOCTitle">
    <w:name w:val="TOCTitle"/>
    <w:basedOn w:val="Heading1"/>
    <w:rsid w:val="003B0C5F"/>
    <w:pPr>
      <w:spacing w:after="240"/>
      <w:jc w:val="center"/>
      <w:outlineLvl w:val="9"/>
    </w:pPr>
    <w:rPr>
      <w:caps/>
    </w:rPr>
  </w:style>
  <w:style w:type="paragraph" w:customStyle="1" w:styleId="Version">
    <w:name w:val="Version"/>
    <w:rsid w:val="003B0C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0C5F"/>
    <w:pPr>
      <w:keepNext w:val="0"/>
      <w:tabs>
        <w:tab w:val="right" w:pos="4176"/>
      </w:tabs>
      <w:ind w:left="198" w:hanging="198"/>
    </w:pPr>
    <w:rPr>
      <w:rFonts w:ascii="Garamond" w:hAnsi="Garamond"/>
    </w:rPr>
  </w:style>
  <w:style w:type="paragraph" w:styleId="IndexHeading">
    <w:name w:val="index heading"/>
    <w:basedOn w:val="Normal"/>
    <w:next w:val="Index1"/>
    <w:semiHidden/>
    <w:rsid w:val="003B0C5F"/>
    <w:pPr>
      <w:spacing w:before="120" w:after="120"/>
    </w:pPr>
    <w:rPr>
      <w:rFonts w:ascii="Arial" w:hAnsi="Arial"/>
      <w:b/>
      <w:color w:val="918585"/>
      <w:sz w:val="24"/>
    </w:rPr>
  </w:style>
  <w:style w:type="paragraph" w:customStyle="1" w:styleId="Chapter">
    <w:name w:val="Chapter"/>
    <w:basedOn w:val="Normal"/>
    <w:rsid w:val="003B0C5F"/>
    <w:pPr>
      <w:spacing w:before="240"/>
    </w:pPr>
    <w:rPr>
      <w:rFonts w:ascii="Times New Roman" w:hAnsi="Times New Roman"/>
      <w:smallCaps/>
      <w:spacing w:val="80"/>
      <w:sz w:val="28"/>
    </w:rPr>
  </w:style>
  <w:style w:type="paragraph" w:customStyle="1" w:styleId="InChapter">
    <w:name w:val="InChapter"/>
    <w:basedOn w:val="Heading3"/>
    <w:rsid w:val="003B0C5F"/>
    <w:pPr>
      <w:spacing w:after="240"/>
      <w:outlineLvl w:val="9"/>
    </w:pPr>
    <w:rPr>
      <w:noProof/>
    </w:rPr>
  </w:style>
  <w:style w:type="paragraph" w:styleId="Index2">
    <w:name w:val="index 2"/>
    <w:basedOn w:val="Normal"/>
    <w:next w:val="Normal"/>
    <w:semiHidden/>
    <w:rsid w:val="003B0C5F"/>
    <w:pPr>
      <w:tabs>
        <w:tab w:val="right" w:pos="4176"/>
      </w:tabs>
      <w:ind w:left="568" w:hanging="284"/>
    </w:pPr>
    <w:rPr>
      <w:rFonts w:ascii="Garamond" w:hAnsi="Garamond"/>
    </w:rPr>
  </w:style>
  <w:style w:type="paragraph" w:customStyle="1" w:styleId="Byline">
    <w:name w:val="Byline"/>
    <w:rsid w:val="003B0C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C5F"/>
    <w:pPr>
      <w:tabs>
        <w:tab w:val="clear" w:pos="3600"/>
        <w:tab w:val="clear" w:pos="3958"/>
      </w:tabs>
      <w:jc w:val="right"/>
    </w:pPr>
  </w:style>
  <w:style w:type="character" w:styleId="Emphasis">
    <w:name w:val="Emphasis"/>
    <w:basedOn w:val="DefaultParagraphFont"/>
    <w:qFormat/>
    <w:rsid w:val="003B0C5F"/>
    <w:rPr>
      <w:i/>
    </w:rPr>
  </w:style>
  <w:style w:type="paragraph" w:styleId="Caption">
    <w:name w:val="caption"/>
    <w:basedOn w:val="BodyText"/>
    <w:next w:val="Normal"/>
    <w:qFormat/>
    <w:rsid w:val="003B0C5F"/>
    <w:pPr>
      <w:framePr w:w="2268" w:hSpace="181" w:vSpace="181" w:wrap="around" w:vAnchor="text" w:hAnchor="page" w:x="1135" w:y="285" w:anchorLock="1"/>
    </w:pPr>
    <w:rPr>
      <w:i/>
    </w:rPr>
  </w:style>
  <w:style w:type="paragraph" w:customStyle="1" w:styleId="MiniTOCTitle">
    <w:name w:val="MiniTOCTitle"/>
    <w:basedOn w:val="Heading4"/>
    <w:rsid w:val="003B0C5F"/>
    <w:pPr>
      <w:spacing w:before="240"/>
      <w:outlineLvl w:val="9"/>
    </w:pPr>
    <w:rPr>
      <w:noProof/>
      <w:sz w:val="24"/>
    </w:rPr>
  </w:style>
  <w:style w:type="paragraph" w:customStyle="1" w:styleId="MiniTOCItem">
    <w:name w:val="MiniTOCItem"/>
    <w:basedOn w:val="ListBullet"/>
    <w:rsid w:val="003B0C5F"/>
    <w:pPr>
      <w:numPr>
        <w:numId w:val="0"/>
      </w:numPr>
      <w:tabs>
        <w:tab w:val="right" w:leader="dot" w:pos="6521"/>
      </w:tabs>
      <w:spacing w:before="0" w:after="0"/>
    </w:pPr>
  </w:style>
  <w:style w:type="paragraph" w:customStyle="1" w:styleId="TOFTitle">
    <w:name w:val="TOFTitle"/>
    <w:basedOn w:val="TOCTitle"/>
    <w:rsid w:val="003B0C5F"/>
  </w:style>
  <w:style w:type="paragraph" w:styleId="TableofFigures">
    <w:name w:val="table of figures"/>
    <w:basedOn w:val="Normal"/>
    <w:next w:val="Normal"/>
    <w:semiHidden/>
    <w:rsid w:val="003B0C5F"/>
    <w:pPr>
      <w:tabs>
        <w:tab w:val="right" w:leader="dot" w:pos="9072"/>
      </w:tabs>
      <w:ind w:left="970" w:hanging="403"/>
    </w:pPr>
    <w:rPr>
      <w:rFonts w:ascii="Times New Roman" w:hAnsi="Times New Roman"/>
      <w:b/>
    </w:rPr>
  </w:style>
  <w:style w:type="paragraph" w:styleId="ListNumber">
    <w:name w:val="List Number"/>
    <w:basedOn w:val="List"/>
    <w:rsid w:val="003B0C5F"/>
    <w:pPr>
      <w:numPr>
        <w:numId w:val="11"/>
      </w:numPr>
    </w:pPr>
  </w:style>
  <w:style w:type="character" w:customStyle="1" w:styleId="WingdingSymbols">
    <w:name w:val="Wingding Symbols"/>
    <w:rsid w:val="003B0C5F"/>
    <w:rPr>
      <w:rFonts w:ascii="Wingdings" w:hAnsi="Wingdings"/>
    </w:rPr>
  </w:style>
  <w:style w:type="paragraph" w:customStyle="1" w:styleId="TableHeading">
    <w:name w:val="Table Heading"/>
    <w:basedOn w:val="HeadingBase"/>
    <w:rsid w:val="003B0C5F"/>
    <w:pPr>
      <w:keepLines/>
      <w:pBdr>
        <w:bottom w:val="single" w:sz="6" w:space="1" w:color="918585"/>
      </w:pBdr>
      <w:spacing w:before="240"/>
    </w:pPr>
  </w:style>
  <w:style w:type="character" w:customStyle="1" w:styleId="HotSpot">
    <w:name w:val="HotSpot"/>
    <w:rsid w:val="003B0C5F"/>
    <w:rPr>
      <w:color w:val="0033CC"/>
      <w:u w:val="none"/>
    </w:rPr>
  </w:style>
  <w:style w:type="paragraph" w:customStyle="1" w:styleId="BodyTextRight">
    <w:name w:val="Body Text Right"/>
    <w:basedOn w:val="BodyText"/>
    <w:rsid w:val="003B0C5F"/>
    <w:pPr>
      <w:spacing w:before="0" w:after="0"/>
      <w:jc w:val="right"/>
    </w:pPr>
  </w:style>
  <w:style w:type="paragraph" w:styleId="Index3">
    <w:name w:val="index 3"/>
    <w:basedOn w:val="ListNumber2"/>
    <w:next w:val="Normal"/>
    <w:semiHidden/>
    <w:rsid w:val="003B0C5F"/>
    <w:pPr>
      <w:numPr>
        <w:numId w:val="0"/>
      </w:numPr>
      <w:tabs>
        <w:tab w:val="right" w:leader="dot" w:pos="4176"/>
      </w:tabs>
    </w:pPr>
  </w:style>
  <w:style w:type="paragraph" w:styleId="ListNumber2">
    <w:name w:val="List Number 2"/>
    <w:basedOn w:val="List2"/>
    <w:rsid w:val="003B0C5F"/>
    <w:pPr>
      <w:numPr>
        <w:numId w:val="10"/>
      </w:numPr>
      <w:tabs>
        <w:tab w:val="clear" w:pos="1060"/>
      </w:tabs>
    </w:pPr>
  </w:style>
  <w:style w:type="paragraph" w:customStyle="1" w:styleId="MarginNote">
    <w:name w:val="Margin Note"/>
    <w:basedOn w:val="BodyText"/>
    <w:rsid w:val="003B0C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C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C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0C5F"/>
    <w:rPr>
      <w:sz w:val="32"/>
    </w:rPr>
  </w:style>
  <w:style w:type="paragraph" w:customStyle="1" w:styleId="HeadingProcedure">
    <w:name w:val="Heading Procedure"/>
    <w:basedOn w:val="HeadingBase"/>
    <w:next w:val="Normal"/>
    <w:rsid w:val="003B0C5F"/>
    <w:pPr>
      <w:tabs>
        <w:tab w:val="left" w:pos="0"/>
      </w:tabs>
      <w:spacing w:before="120" w:after="60"/>
    </w:pPr>
    <w:rPr>
      <w:i/>
      <w:color w:val="918585"/>
      <w:sz w:val="22"/>
    </w:rPr>
  </w:style>
  <w:style w:type="paragraph" w:customStyle="1" w:styleId="TableBodyText">
    <w:name w:val="Table Body Text"/>
    <w:basedOn w:val="BodyText"/>
    <w:rsid w:val="003B0C5F"/>
    <w:pPr>
      <w:spacing w:before="60" w:after="60"/>
    </w:pPr>
  </w:style>
  <w:style w:type="paragraph" w:styleId="ListContinue">
    <w:name w:val="List Continue"/>
    <w:basedOn w:val="List"/>
    <w:rsid w:val="003B0C5F"/>
    <w:pPr>
      <w:ind w:firstLine="0"/>
    </w:pPr>
  </w:style>
  <w:style w:type="paragraph" w:customStyle="1" w:styleId="ListNote">
    <w:name w:val="List Note"/>
    <w:basedOn w:val="List"/>
    <w:rsid w:val="003B0C5F"/>
    <w:pPr>
      <w:pBdr>
        <w:top w:val="single" w:sz="6" w:space="2" w:color="918585"/>
        <w:bottom w:val="single" w:sz="6" w:space="2" w:color="918585"/>
      </w:pBdr>
      <w:tabs>
        <w:tab w:val="left" w:pos="1021"/>
      </w:tabs>
      <w:ind w:firstLine="0"/>
    </w:pPr>
  </w:style>
  <w:style w:type="paragraph" w:customStyle="1" w:styleId="Warning">
    <w:name w:val="Warning"/>
    <w:basedOn w:val="BodyText"/>
    <w:rsid w:val="003B0C5F"/>
    <w:pPr>
      <w:shd w:val="clear" w:color="auto" w:fill="D9D9D9"/>
      <w:tabs>
        <w:tab w:val="left" w:pos="992"/>
      </w:tabs>
      <w:ind w:left="119" w:right="119"/>
    </w:pPr>
    <w:rPr>
      <w:sz w:val="20"/>
    </w:rPr>
  </w:style>
  <w:style w:type="paragraph" w:customStyle="1" w:styleId="MarginIcons">
    <w:name w:val="Margin Icons"/>
    <w:basedOn w:val="BodyText"/>
    <w:rsid w:val="003B0C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C5F"/>
    <w:rPr>
      <w:rFonts w:ascii="Courier New" w:hAnsi="Courier New"/>
    </w:rPr>
  </w:style>
  <w:style w:type="paragraph" w:customStyle="1" w:styleId="NoteBullet">
    <w:name w:val="Note Bullet"/>
    <w:basedOn w:val="Note"/>
    <w:rsid w:val="003B0C5F"/>
    <w:pPr>
      <w:tabs>
        <w:tab w:val="clear" w:pos="680"/>
      </w:tabs>
      <w:spacing w:before="60" w:after="60"/>
    </w:pPr>
  </w:style>
  <w:style w:type="paragraph" w:customStyle="1" w:styleId="SubHeading2">
    <w:name w:val="SubHeading2"/>
    <w:basedOn w:val="HeadingBase"/>
    <w:rsid w:val="003B0C5F"/>
    <w:pPr>
      <w:spacing w:before="240" w:after="60"/>
    </w:pPr>
    <w:rPr>
      <w:sz w:val="20"/>
    </w:rPr>
  </w:style>
  <w:style w:type="paragraph" w:customStyle="1" w:styleId="SubHeading1">
    <w:name w:val="SubHeading1"/>
    <w:basedOn w:val="HeadingBase"/>
    <w:rsid w:val="003B0C5F"/>
    <w:pPr>
      <w:spacing w:before="240" w:after="60"/>
    </w:pPr>
    <w:rPr>
      <w:color w:val="918585"/>
      <w:sz w:val="22"/>
    </w:rPr>
  </w:style>
  <w:style w:type="paragraph" w:customStyle="1" w:styleId="SideHeading">
    <w:name w:val="Side Heading"/>
    <w:basedOn w:val="HeadingBase"/>
    <w:rsid w:val="003B0C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C5F"/>
    <w:pPr>
      <w:numPr>
        <w:numId w:val="12"/>
      </w:numPr>
    </w:pPr>
  </w:style>
  <w:style w:type="paragraph" w:styleId="PlainText">
    <w:name w:val="Plain Text"/>
    <w:basedOn w:val="Normal"/>
    <w:link w:val="PlainTextChar"/>
    <w:rsid w:val="003B0C5F"/>
    <w:rPr>
      <w:sz w:val="20"/>
    </w:rPr>
  </w:style>
  <w:style w:type="character" w:customStyle="1" w:styleId="PlainTextChar">
    <w:name w:val="Plain Text Char"/>
    <w:basedOn w:val="DefaultParagraphFont"/>
    <w:link w:val="PlainText"/>
    <w:rsid w:val="003B0C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0C5F"/>
    <w:rPr>
      <w:b/>
      <w:smallCaps/>
    </w:rPr>
  </w:style>
  <w:style w:type="paragraph" w:customStyle="1" w:styleId="TableListNumber">
    <w:name w:val="Table List Number"/>
    <w:basedOn w:val="ListNumber"/>
    <w:rsid w:val="003B0C5F"/>
    <w:pPr>
      <w:numPr>
        <w:numId w:val="0"/>
      </w:numPr>
    </w:pPr>
  </w:style>
  <w:style w:type="paragraph" w:styleId="TOC4">
    <w:name w:val="toc 4"/>
    <w:basedOn w:val="TOCBase"/>
    <w:next w:val="Normal"/>
    <w:semiHidden/>
    <w:rsid w:val="003B0C5F"/>
    <w:pPr>
      <w:tabs>
        <w:tab w:val="right" w:leader="dot" w:pos="9071"/>
      </w:tabs>
      <w:ind w:left="1701"/>
    </w:pPr>
  </w:style>
  <w:style w:type="paragraph" w:customStyle="1" w:styleId="ListAlpha">
    <w:name w:val="List Alpha"/>
    <w:basedOn w:val="List"/>
    <w:rsid w:val="003B0C5F"/>
    <w:pPr>
      <w:numPr>
        <w:numId w:val="9"/>
      </w:numPr>
    </w:pPr>
  </w:style>
  <w:style w:type="paragraph" w:customStyle="1" w:styleId="ListAlpha2">
    <w:name w:val="List Alpha 2"/>
    <w:basedOn w:val="List2"/>
    <w:rsid w:val="003B0C5F"/>
    <w:pPr>
      <w:numPr>
        <w:numId w:val="8"/>
      </w:numPr>
    </w:pPr>
  </w:style>
  <w:style w:type="paragraph" w:styleId="List3">
    <w:name w:val="List 3"/>
    <w:basedOn w:val="BodyText"/>
    <w:rsid w:val="003B0C5F"/>
    <w:pPr>
      <w:tabs>
        <w:tab w:val="left" w:pos="1021"/>
      </w:tabs>
      <w:spacing w:before="60" w:after="60"/>
      <w:ind w:left="1020" w:hanging="340"/>
    </w:pPr>
  </w:style>
  <w:style w:type="paragraph" w:styleId="List4">
    <w:name w:val="List 4"/>
    <w:basedOn w:val="BodyText"/>
    <w:rsid w:val="003B0C5F"/>
    <w:pPr>
      <w:tabs>
        <w:tab w:val="left" w:pos="1361"/>
      </w:tabs>
      <w:spacing w:before="60" w:after="60"/>
      <w:ind w:left="1361" w:hanging="340"/>
    </w:pPr>
  </w:style>
  <w:style w:type="paragraph" w:styleId="List5">
    <w:name w:val="List 5"/>
    <w:basedOn w:val="BodyText"/>
    <w:rsid w:val="003B0C5F"/>
    <w:pPr>
      <w:tabs>
        <w:tab w:val="left" w:pos="1701"/>
      </w:tabs>
      <w:spacing w:before="60" w:after="60"/>
      <w:ind w:left="1701" w:hanging="340"/>
    </w:pPr>
  </w:style>
  <w:style w:type="paragraph" w:styleId="ListBullet3">
    <w:name w:val="List Bullet 3"/>
    <w:basedOn w:val="List3"/>
    <w:rsid w:val="003B0C5F"/>
    <w:pPr>
      <w:numPr>
        <w:numId w:val="15"/>
      </w:numPr>
      <w:tabs>
        <w:tab w:val="clear" w:pos="1021"/>
      </w:tabs>
      <w:ind w:left="1037" w:hanging="357"/>
    </w:pPr>
  </w:style>
  <w:style w:type="paragraph" w:styleId="ListBullet4">
    <w:name w:val="List Bullet 4"/>
    <w:basedOn w:val="List4"/>
    <w:rsid w:val="003B0C5F"/>
    <w:pPr>
      <w:numPr>
        <w:numId w:val="3"/>
      </w:numPr>
    </w:pPr>
  </w:style>
  <w:style w:type="paragraph" w:styleId="ListBullet5">
    <w:name w:val="List Bullet 5"/>
    <w:basedOn w:val="List5"/>
    <w:rsid w:val="003B0C5F"/>
    <w:pPr>
      <w:numPr>
        <w:numId w:val="4"/>
      </w:numPr>
    </w:pPr>
  </w:style>
  <w:style w:type="paragraph" w:styleId="ListContinue2">
    <w:name w:val="List Continue 2"/>
    <w:basedOn w:val="List2"/>
    <w:rsid w:val="003B0C5F"/>
    <w:pPr>
      <w:ind w:firstLine="0"/>
    </w:pPr>
  </w:style>
  <w:style w:type="paragraph" w:styleId="ListContinue3">
    <w:name w:val="List Continue 3"/>
    <w:basedOn w:val="List3"/>
    <w:rsid w:val="003B0C5F"/>
    <w:pPr>
      <w:ind w:left="1021" w:firstLine="0"/>
    </w:pPr>
  </w:style>
  <w:style w:type="paragraph" w:styleId="ListContinue4">
    <w:name w:val="List Continue 4"/>
    <w:basedOn w:val="List4"/>
    <w:rsid w:val="003B0C5F"/>
    <w:pPr>
      <w:ind w:firstLine="0"/>
    </w:pPr>
  </w:style>
  <w:style w:type="paragraph" w:styleId="ListContinue5">
    <w:name w:val="List Continue 5"/>
    <w:basedOn w:val="List5"/>
    <w:rsid w:val="003B0C5F"/>
    <w:pPr>
      <w:ind w:firstLine="0"/>
    </w:pPr>
  </w:style>
  <w:style w:type="paragraph" w:styleId="ListNumber3">
    <w:name w:val="List Number 3"/>
    <w:basedOn w:val="List3"/>
    <w:rsid w:val="003B0C5F"/>
    <w:pPr>
      <w:numPr>
        <w:numId w:val="5"/>
      </w:numPr>
    </w:pPr>
  </w:style>
  <w:style w:type="paragraph" w:styleId="ListNumber4">
    <w:name w:val="List Number 4"/>
    <w:basedOn w:val="List4"/>
    <w:rsid w:val="003B0C5F"/>
    <w:pPr>
      <w:numPr>
        <w:numId w:val="6"/>
      </w:numPr>
    </w:pPr>
  </w:style>
  <w:style w:type="paragraph" w:styleId="ListNumber5">
    <w:name w:val="List Number 5"/>
    <w:basedOn w:val="List5"/>
    <w:rsid w:val="003B0C5F"/>
    <w:pPr>
      <w:numPr>
        <w:numId w:val="7"/>
      </w:numPr>
    </w:pPr>
  </w:style>
  <w:style w:type="paragraph" w:styleId="BlockText">
    <w:name w:val="Block Text"/>
    <w:basedOn w:val="Normal"/>
    <w:rsid w:val="003B0C5F"/>
    <w:pPr>
      <w:spacing w:after="120"/>
      <w:ind w:left="1440" w:right="1440"/>
    </w:pPr>
  </w:style>
  <w:style w:type="character" w:customStyle="1" w:styleId="Subscript">
    <w:name w:val="Subscript"/>
    <w:basedOn w:val="DefaultParagraphFont"/>
    <w:rsid w:val="003B0C5F"/>
    <w:rPr>
      <w:sz w:val="16"/>
      <w:vertAlign w:val="subscript"/>
    </w:rPr>
  </w:style>
  <w:style w:type="character" w:customStyle="1" w:styleId="Superscript">
    <w:name w:val="Superscript"/>
    <w:basedOn w:val="DefaultParagraphFont"/>
    <w:rsid w:val="003B0C5F"/>
    <w:rPr>
      <w:sz w:val="16"/>
      <w:vertAlign w:val="superscript"/>
    </w:rPr>
  </w:style>
  <w:style w:type="character" w:customStyle="1" w:styleId="Symbols">
    <w:name w:val="Symbols"/>
    <w:basedOn w:val="DefaultParagraphFont"/>
    <w:rsid w:val="003B0C5F"/>
    <w:rPr>
      <w:rFonts w:ascii="Symbol" w:hAnsi="Symbol"/>
    </w:rPr>
  </w:style>
  <w:style w:type="character" w:customStyle="1" w:styleId="MenuOptions">
    <w:name w:val="Menu Options"/>
    <w:basedOn w:val="DefaultParagraphFont"/>
    <w:rsid w:val="003B0C5F"/>
    <w:rPr>
      <w:rFonts w:ascii="Arial Narrow" w:hAnsi="Arial Narrow"/>
      <w:smallCaps/>
    </w:rPr>
  </w:style>
  <w:style w:type="character" w:customStyle="1" w:styleId="Buttons">
    <w:name w:val="Buttons"/>
    <w:basedOn w:val="DefaultParagraphFont"/>
    <w:rsid w:val="003B0C5F"/>
    <w:rPr>
      <w:b/>
    </w:rPr>
  </w:style>
  <w:style w:type="character" w:customStyle="1" w:styleId="Underlined">
    <w:name w:val="Underlined"/>
    <w:basedOn w:val="DefaultParagraphFont"/>
    <w:rsid w:val="003B0C5F"/>
    <w:rPr>
      <w:u w:val="single"/>
    </w:rPr>
  </w:style>
  <w:style w:type="paragraph" w:customStyle="1" w:styleId="TableBodyTextRight">
    <w:name w:val="Table Body Text Right"/>
    <w:basedOn w:val="TableBodyText"/>
    <w:rsid w:val="003B0C5F"/>
    <w:pPr>
      <w:widowControl w:val="0"/>
      <w:autoSpaceDE w:val="0"/>
      <w:autoSpaceDN w:val="0"/>
      <w:adjustRightInd w:val="0"/>
      <w:jc w:val="right"/>
    </w:pPr>
    <w:rPr>
      <w:rFonts w:cs="Arial"/>
      <w:szCs w:val="18"/>
    </w:rPr>
  </w:style>
  <w:style w:type="paragraph" w:customStyle="1" w:styleId="CopyrightText">
    <w:name w:val="Copyright Text"/>
    <w:basedOn w:val="BodyText"/>
    <w:rsid w:val="003B0C5F"/>
    <w:rPr>
      <w:sz w:val="18"/>
    </w:rPr>
  </w:style>
  <w:style w:type="paragraph" w:customStyle="1" w:styleId="BodySmallRight">
    <w:name w:val="Body Small Right"/>
    <w:basedOn w:val="BodyTextRight"/>
    <w:rsid w:val="003B0C5F"/>
    <w:rPr>
      <w:sz w:val="18"/>
      <w:szCs w:val="18"/>
    </w:rPr>
  </w:style>
  <w:style w:type="paragraph" w:customStyle="1" w:styleId="MarginEdition">
    <w:name w:val="Margin Edition"/>
    <w:basedOn w:val="MarginNote"/>
    <w:rsid w:val="003B0C5F"/>
    <w:pPr>
      <w:spacing w:before="0" w:after="0"/>
    </w:pPr>
    <w:rPr>
      <w:rFonts w:ascii="Times New Roman" w:hAnsi="Times New Roman"/>
      <w:color w:val="999999"/>
    </w:rPr>
  </w:style>
  <w:style w:type="paragraph" w:customStyle="1" w:styleId="Spacer">
    <w:name w:val="Spacer"/>
    <w:basedOn w:val="Normal"/>
    <w:rsid w:val="003B0C5F"/>
    <w:rPr>
      <w:sz w:val="2"/>
      <w:szCs w:val="2"/>
    </w:rPr>
  </w:style>
  <w:style w:type="character" w:customStyle="1" w:styleId="Small">
    <w:name w:val="Small"/>
    <w:basedOn w:val="DefaultParagraphFont"/>
    <w:rsid w:val="003B0C5F"/>
    <w:rPr>
      <w:sz w:val="16"/>
    </w:rPr>
  </w:style>
  <w:style w:type="paragraph" w:customStyle="1" w:styleId="WideTable">
    <w:name w:val="Wide Table"/>
    <w:basedOn w:val="Normal"/>
    <w:rsid w:val="003B0C5F"/>
    <w:pPr>
      <w:ind w:left="-1418"/>
    </w:pPr>
    <w:rPr>
      <w:sz w:val="2"/>
      <w:szCs w:val="2"/>
    </w:rPr>
  </w:style>
  <w:style w:type="character" w:styleId="PageNumber">
    <w:name w:val="page number"/>
    <w:basedOn w:val="DefaultParagraphFont"/>
    <w:rsid w:val="003B0C5F"/>
  </w:style>
  <w:style w:type="paragraph" w:styleId="Quote">
    <w:name w:val="Quote"/>
    <w:basedOn w:val="Heading1"/>
    <w:link w:val="QuoteChar"/>
    <w:qFormat/>
    <w:rsid w:val="003B0C5F"/>
    <w:rPr>
      <w:b w:val="0"/>
      <w:sz w:val="72"/>
      <w:szCs w:val="72"/>
      <w:lang w:val="en-NZ"/>
    </w:rPr>
  </w:style>
  <w:style w:type="character" w:customStyle="1" w:styleId="QuoteChar">
    <w:name w:val="Quote Char"/>
    <w:basedOn w:val="DefaultParagraphFont"/>
    <w:link w:val="Quote"/>
    <w:rsid w:val="003B0C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C5F"/>
    <w:pPr>
      <w:pageBreakBefore/>
    </w:pPr>
  </w:style>
  <w:style w:type="paragraph" w:customStyle="1" w:styleId="Border">
    <w:name w:val="Border"/>
    <w:basedOn w:val="Normal"/>
    <w:qFormat/>
    <w:rsid w:val="003B0C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C5F"/>
    <w:rPr>
      <w:b/>
      <w:bCs/>
      <w:i/>
      <w:iCs/>
      <w:color w:val="auto"/>
    </w:rPr>
  </w:style>
  <w:style w:type="paragraph" w:styleId="IntenseQuote">
    <w:name w:val="Intense Quote"/>
    <w:basedOn w:val="Normal"/>
    <w:next w:val="Normal"/>
    <w:link w:val="IntenseQuoteChar"/>
    <w:uiPriority w:val="30"/>
    <w:qFormat/>
    <w:rsid w:val="003B0C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C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0C5F"/>
    <w:rPr>
      <w:smallCaps/>
      <w:color w:val="auto"/>
      <w:u w:val="single"/>
    </w:rPr>
  </w:style>
  <w:style w:type="character" w:styleId="IntenseReference">
    <w:name w:val="Intense Reference"/>
    <w:basedOn w:val="DefaultParagraphFont"/>
    <w:uiPriority w:val="32"/>
    <w:qFormat/>
    <w:rsid w:val="003B0C5F"/>
    <w:rPr>
      <w:b/>
      <w:bCs/>
      <w:smallCaps/>
      <w:color w:val="auto"/>
      <w:spacing w:val="5"/>
      <w:u w:val="single"/>
    </w:rPr>
  </w:style>
  <w:style w:type="paragraph" w:customStyle="1" w:styleId="2ColumnHeading">
    <w:name w:val="2Column Heading"/>
    <w:basedOn w:val="BodyText"/>
    <w:qFormat/>
    <w:rsid w:val="003B0C5F"/>
    <w:pPr>
      <w:spacing w:after="60"/>
      <w:ind w:left="-2268"/>
    </w:pPr>
    <w:rPr>
      <w:b/>
    </w:rPr>
  </w:style>
  <w:style w:type="paragraph" w:customStyle="1" w:styleId="Heading1TOC">
    <w:name w:val="Heading1 TOC"/>
    <w:basedOn w:val="Normal"/>
    <w:qFormat/>
    <w:rsid w:val="003B0C5F"/>
    <w:pPr>
      <w:spacing w:before="240" w:after="120"/>
    </w:pPr>
    <w:rPr>
      <w:rFonts w:ascii="Times New Roman" w:hAnsi="Times New Roman"/>
      <w:b/>
      <w:sz w:val="32"/>
    </w:rPr>
  </w:style>
  <w:style w:type="paragraph" w:customStyle="1" w:styleId="Heading2TOC">
    <w:name w:val="Heading2 TOC"/>
    <w:basedOn w:val="Normal"/>
    <w:qFormat/>
    <w:rsid w:val="003B0C5F"/>
    <w:pPr>
      <w:spacing w:before="240" w:after="60"/>
    </w:pPr>
    <w:rPr>
      <w:rFonts w:ascii="Times New Roman" w:hAnsi="Times New Roman"/>
      <w:b/>
      <w:sz w:val="28"/>
    </w:rPr>
  </w:style>
  <w:style w:type="character" w:customStyle="1" w:styleId="Underline">
    <w:name w:val="Underline"/>
    <w:basedOn w:val="DefaultParagraphFont"/>
    <w:qFormat/>
    <w:rsid w:val="003B0C5F"/>
    <w:rPr>
      <w:u w:val="single"/>
    </w:rPr>
  </w:style>
  <w:style w:type="paragraph" w:styleId="BalloonText">
    <w:name w:val="Balloon Text"/>
    <w:basedOn w:val="Normal"/>
    <w:link w:val="BalloonTextChar"/>
    <w:rsid w:val="003B0C5F"/>
    <w:rPr>
      <w:rFonts w:ascii="Tahoma" w:hAnsi="Tahoma" w:cs="Tahoma"/>
      <w:sz w:val="16"/>
      <w:szCs w:val="16"/>
    </w:rPr>
  </w:style>
  <w:style w:type="character" w:customStyle="1" w:styleId="BalloonTextChar">
    <w:name w:val="Balloon Text Char"/>
    <w:basedOn w:val="DefaultParagraphFont"/>
    <w:link w:val="BalloonText"/>
    <w:rsid w:val="003B0C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0C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0C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1337</Words>
  <Characters>8546</Characters>
  <Application>Microsoft Office Word</Application>
  <DocSecurity>0</DocSecurity>
  <Lines>307</Lines>
  <Paragraphs>158</Paragraphs>
  <ScaleCrop>false</ScaleCrop>
  <Company>Author-it Software Corporation Ltd.</Company>
  <LinksUpToDate>false</LinksUpToDate>
  <CharactersWithSpaces>9813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RIIMCU209A Conduct roadway maintenance</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2012-05-26T20:55:00Z</dcterms:created>
  <dcterms:modified xsi:type="dcterms:W3CDTF">2012-05-26T20:55:00Z</dcterms:modified>
</cp:coreProperties>
</file>