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3F5" w:rsidP="00A103F5">
      <w:pPr>
        <w:pStyle w:val="Title"/>
      </w:pPr>
      <w:r>
        <w:fldChar w:fldCharType="begin"/>
      </w:r>
      <w:r>
        <w:instrText xml:space="preserve"> TITLE   \* MERGEFORMAT </w:instrText>
      </w:r>
      <w:r>
        <w:fldChar w:fldCharType="separate"/>
      </w:r>
      <w:r>
        <w:t>RIIMCU207A Install, maintain and recover electrical services</w:t>
      </w:r>
      <w:r>
        <w:fldChar w:fldCharType="end"/>
      </w:r>
    </w:p>
    <w:p w:rsidR="00A103F5" w:rsidP="00A103F5">
      <w:pPr>
        <w:pStyle w:val="Version"/>
        <w:sectPr w:rsidSect="006B3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AAD" w:rsidP="006B3AAD">
      <w:pPr>
        <w:pStyle w:val="SuperHeading"/>
      </w:pPr>
      <w:r w:rsidRPr="006B3AAD">
        <w:t>RIIMCU207A Install, maintain and recover electrical services</w:t>
      </w:r>
    </w:p>
    <w:p w:rsidR="00000000" w:rsidRPr="006B3AAD" w:rsidP="006B3AAD">
      <w:pPr>
        <w:pStyle w:val="Heading1"/>
      </w:pPr>
      <w:bookmarkStart w:id="1" w:name="O_130119"/>
      <w:bookmarkEnd w:id="1"/>
      <w:r w:rsidRPr="006B3AAD">
        <w:t>Modification History</w:t>
      </w:r>
    </w:p>
    <w:p w:rsidR="00000000" w:rsidRPr="006B3AAD" w:rsidP="006B3AAD">
      <w:pPr>
        <w:pStyle w:val="BodyText"/>
      </w:pPr>
      <w:r w:rsidRPr="006B3AAD">
        <w:t>Not applicable.</w:t>
      </w:r>
    </w:p>
    <w:p w:rsidR="00000000" w:rsidRPr="006B3AAD" w:rsidP="006B3AAD">
      <w:pPr>
        <w:pStyle w:val="AllowPageBreak"/>
      </w:pPr>
    </w:p>
    <w:p w:rsidR="00000000" w:rsidRPr="006B3AAD" w:rsidP="006B3AAD">
      <w:pPr>
        <w:pStyle w:val="Heading1"/>
      </w:pPr>
      <w:bookmarkStart w:id="2" w:name="O_130120"/>
      <w:bookmarkEnd w:id="2"/>
      <w:r w:rsidRPr="006B3AAD">
        <w:t>Unit Descriptor</w:t>
      </w:r>
    </w:p>
    <w:p w:rsidR="00000000" w:rsidRPr="006B3AAD" w:rsidP="006B3AAD">
      <w:pPr>
        <w:pStyle w:val="BodyText"/>
      </w:pPr>
      <w:r w:rsidRPr="006B3AAD">
        <w:t>This unit covers the installation, maintenance and recovery of electrical services in the coal mining ind</w:t>
      </w:r>
      <w:r w:rsidRPr="006B3AAD">
        <w:t>ustry. It includes: planning and preparing for operations, installing and recovering electrical services, and carrying out operator maintenance.  Licensing, legislative, regulatory and certification requirements vary between States, Territories, and indust</w:t>
      </w:r>
      <w:r w:rsidRPr="006B3AAD">
        <w:t>ry sectors.  Relevant information must be sourced prior to application of the unit.</w:t>
      </w:r>
    </w:p>
    <w:p w:rsidR="00000000" w:rsidRPr="006B3AAD" w:rsidP="006B3AAD">
      <w:pPr>
        <w:pStyle w:val="AllowPageBreak"/>
      </w:pPr>
    </w:p>
    <w:p w:rsidR="00000000" w:rsidRPr="006B3AAD" w:rsidP="006B3AAD">
      <w:pPr>
        <w:pStyle w:val="Heading1"/>
      </w:pPr>
      <w:bookmarkStart w:id="3" w:name="O_130121"/>
      <w:bookmarkEnd w:id="3"/>
      <w:r w:rsidRPr="006B3AAD">
        <w:t>Application of the Unit</w:t>
      </w:r>
    </w:p>
    <w:p w:rsidR="00000000" w:rsidRPr="006B3AAD" w:rsidP="006B3AAD">
      <w:pPr>
        <w:pStyle w:val="BodyText"/>
      </w:pPr>
      <w:r w:rsidRPr="006B3AAD">
        <w:t>This unit is appropriate for those working in an assistant role, at worksites within:</w:t>
      </w:r>
    </w:p>
    <w:p w:rsidR="00000000" w:rsidRPr="006B3AAD" w:rsidP="006B3AAD">
      <w:pPr>
        <w:pStyle w:val="ListBullet"/>
      </w:pPr>
      <w:r w:rsidRPr="006B3AAD">
        <w:t>Coal mining</w:t>
      </w:r>
    </w:p>
    <w:p w:rsidR="00000000" w:rsidRPr="006B3AAD" w:rsidP="006B3AAD">
      <w:pPr>
        <w:pStyle w:val="AllowPageBreak"/>
      </w:pPr>
    </w:p>
    <w:p w:rsidR="00000000" w:rsidRPr="006B3AAD" w:rsidP="006B3AAD">
      <w:pPr>
        <w:pStyle w:val="Heading1"/>
      </w:pPr>
      <w:bookmarkStart w:id="4" w:name="O_130122"/>
      <w:bookmarkEnd w:id="4"/>
      <w:r w:rsidRPr="006B3AAD">
        <w:t>Licensing/Regulatory Information</w:t>
      </w:r>
    </w:p>
    <w:p w:rsidR="00000000" w:rsidRPr="006B3AAD" w:rsidP="006B3AAD">
      <w:pPr>
        <w:pStyle w:val="BodyText"/>
      </w:pPr>
      <w:r w:rsidRPr="006B3AAD">
        <w:t>Refer to Unit Descriptor.</w:t>
      </w:r>
    </w:p>
    <w:p w:rsidR="00000000" w:rsidRPr="006B3AAD" w:rsidP="006B3AAD">
      <w:pPr>
        <w:pStyle w:val="AllowPageBreak"/>
      </w:pPr>
    </w:p>
    <w:p w:rsidR="00000000" w:rsidRPr="006B3AAD" w:rsidP="006B3AAD">
      <w:pPr>
        <w:pStyle w:val="Heading1"/>
      </w:pPr>
      <w:bookmarkStart w:id="5" w:name="O_130124"/>
      <w:bookmarkEnd w:id="5"/>
      <w:r w:rsidRPr="006B3AAD">
        <w:t>Pre-Requisites</w:t>
      </w:r>
    </w:p>
    <w:p w:rsidR="00000000" w:rsidRPr="006B3AAD" w:rsidP="006B3AAD">
      <w:pPr>
        <w:pStyle w:val="BodyText"/>
      </w:pPr>
      <w:r w:rsidRPr="006B3AAD">
        <w:t>Not applicable.</w:t>
      </w:r>
    </w:p>
    <w:p w:rsidR="00000000" w:rsidRPr="006B3AAD" w:rsidP="006B3AAD">
      <w:pPr>
        <w:pStyle w:val="AllowPageBreak"/>
      </w:pPr>
    </w:p>
    <w:p w:rsidR="00000000" w:rsidRPr="006B3AAD" w:rsidP="006B3AAD">
      <w:pPr>
        <w:pStyle w:val="Heading1"/>
      </w:pPr>
      <w:bookmarkStart w:id="6" w:name="O_130123"/>
      <w:bookmarkEnd w:id="6"/>
      <w:r w:rsidRPr="006B3AAD">
        <w:t>Employability Skills Information</w:t>
      </w:r>
    </w:p>
    <w:p w:rsidR="00000000" w:rsidRPr="006B3AAD" w:rsidP="006B3AAD">
      <w:pPr>
        <w:pStyle w:val="BodyText"/>
      </w:pPr>
      <w:r w:rsidRPr="006B3AAD">
        <w:t>This unit contains employability skills.</w:t>
      </w:r>
    </w:p>
    <w:p w:rsidR="00000000" w:rsidRPr="006B3AAD" w:rsidP="006B3AAD">
      <w:pPr>
        <w:pStyle w:val="AllowPageBreak"/>
      </w:pPr>
    </w:p>
    <w:p w:rsidR="00000000" w:rsidRPr="006B3AAD" w:rsidP="006B3AAD">
      <w:pPr>
        <w:pStyle w:val="Heading1"/>
      </w:pPr>
      <w:bookmarkStart w:id="7" w:name="O_130125"/>
      <w:bookmarkEnd w:id="7"/>
      <w:r w:rsidRPr="006B3AAD">
        <w:t>Elements and Performance Criteria Pre-Content</w:t>
      </w:r>
    </w:p>
    <w:tbl>
      <w:tblPr>
        <w:tblW w:w="0" w:type="auto"/>
        <w:tblLayout w:type="fixed"/>
        <w:tblCellMar>
          <w:left w:w="62" w:type="dxa"/>
          <w:right w:w="62" w:type="dxa"/>
        </w:tblCellMar>
        <w:tblLook w:val="0000"/>
      </w:tblPr>
      <w:tblGrid>
        <w:gridCol w:w="2566"/>
        <w:gridCol w:w="5956"/>
      </w:tblGrid>
      <w:tr w:rsidTr="00A103F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Performance criteria describe the performance needed to demonstrate achievement of the element. Where bold italicised text is used, further info</w:t>
            </w:r>
            <w:r w:rsidRPr="006B3AAD">
              <w:t>rmation is detailed in the required skills and knowledge section and the range statement. Assessment of performance is to be consistent with the evidence guide.</w:t>
            </w:r>
          </w:p>
        </w:tc>
      </w:tr>
    </w:tbl>
    <w:p w:rsidR="00000000" w:rsidRPr="006B3AAD" w:rsidP="006B3AAD">
      <w:pPr>
        <w:pStyle w:val="BodyText"/>
      </w:pPr>
    </w:p>
    <w:p w:rsidR="00000000" w:rsidRPr="006B3AAD" w:rsidP="006B3AAD">
      <w:pPr>
        <w:pStyle w:val="AllowPageBreak"/>
      </w:pPr>
    </w:p>
    <w:p w:rsidR="00000000" w:rsidRPr="006B3AAD" w:rsidP="006B3AAD">
      <w:pPr>
        <w:pStyle w:val="Heading1"/>
      </w:pPr>
      <w:bookmarkStart w:id="8" w:name="O_130126"/>
      <w:bookmarkEnd w:id="8"/>
      <w:r w:rsidRPr="006B3AAD">
        <w:t>Elements and Performance Criteria</w:t>
      </w:r>
    </w:p>
    <w:tbl>
      <w:tblPr>
        <w:tblW w:w="0" w:type="auto"/>
        <w:tblLayout w:type="fixed"/>
        <w:tblCellMar>
          <w:left w:w="62" w:type="dxa"/>
          <w:right w:w="62" w:type="dxa"/>
        </w:tblCellMar>
        <w:tblLook w:val="0000"/>
      </w:tblPr>
      <w:tblGrid>
        <w:gridCol w:w="3471"/>
        <w:gridCol w:w="5051"/>
      </w:tblGrid>
      <w:tr w:rsidTr="00A103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PERFORMANCE CRITERIA</w:t>
            </w:r>
          </w:p>
        </w:tc>
      </w:tr>
      <w:tr w:rsidTr="00A103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List"/>
              <w:rPr>
                <w:lang w:val="en-NZ"/>
              </w:rPr>
            </w:pPr>
            <w:r w:rsidRPr="006B3AAD">
              <w:t>1.</w:t>
            </w:r>
            <w:r w:rsidRPr="006B3AAD">
              <w:tab/>
            </w:r>
            <w:r w:rsidRPr="006B3AAD">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2"/>
            </w:pPr>
            <w:r w:rsidRPr="006B3AAD">
              <w:t>1.1.</w:t>
            </w:r>
            <w:r w:rsidRPr="006B3AAD">
              <w:tab/>
              <w:t xml:space="preserve">Access, interpret and apply </w:t>
            </w:r>
            <w:r w:rsidRPr="006B3AAD">
              <w:rPr>
                <w:rStyle w:val="BoldandItalics"/>
              </w:rPr>
              <w:t>compliance documentation</w:t>
            </w:r>
            <w:r w:rsidRPr="006B3AAD">
              <w:t xml:space="preserve"> relevant to the work activity</w:t>
            </w:r>
          </w:p>
          <w:p w:rsidR="00000000" w:rsidP="006B3AAD">
            <w:pPr>
              <w:pStyle w:val="List2"/>
              <w:rPr>
                <w:lang w:val="en-NZ"/>
              </w:rPr>
            </w:pPr>
            <w:r w:rsidRPr="006B3AAD">
              <w:t>1.2.</w:t>
            </w:r>
            <w:r w:rsidRPr="006B3AAD">
              <w:tab/>
              <w:t>Obtain, transport and prepare materials and resources required for the work in accordance with the plan and relevant manufacturer a</w:t>
            </w:r>
            <w:r w:rsidRPr="006B3AAD">
              <w:t>nd/or site requirements</w:t>
            </w:r>
          </w:p>
        </w:tc>
      </w:tr>
      <w:tr w:rsidTr="00A103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List"/>
              <w:rPr>
                <w:lang w:val="en-NZ"/>
              </w:rPr>
            </w:pPr>
            <w:r w:rsidRPr="006B3AAD">
              <w:t>2.</w:t>
            </w:r>
            <w:r w:rsidRPr="006B3AAD">
              <w:tab/>
              <w:t xml:space="preserve">Install and recover </w:t>
            </w:r>
            <w:r w:rsidRPr="006B3AAD">
              <w:rPr>
                <w:rStyle w:val="SpecialBold"/>
              </w:rPr>
              <w:t>electrical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2"/>
            </w:pPr>
            <w:r w:rsidRPr="006B3AAD">
              <w:t>2.1.</w:t>
            </w:r>
            <w:r w:rsidRPr="006B3AAD">
              <w:tab/>
              <w:t>Resolve coordination activities with others at the site prior to commencement of, and during, the work activity</w:t>
            </w:r>
          </w:p>
          <w:p w:rsidR="00000000" w:rsidRPr="006B3AAD" w:rsidP="006B3AAD">
            <w:pPr>
              <w:pStyle w:val="List2"/>
            </w:pPr>
            <w:r w:rsidRPr="006B3AAD">
              <w:t>2.2.</w:t>
            </w:r>
            <w:r w:rsidRPr="006B3AAD">
              <w:tab/>
              <w:t>Install services in acco</w:t>
            </w:r>
            <w:r w:rsidRPr="006B3AAD">
              <w:t>rdance with site specific installation instructions and practices</w:t>
            </w:r>
          </w:p>
          <w:p w:rsidR="00000000" w:rsidRPr="006B3AAD" w:rsidP="006B3AAD">
            <w:pPr>
              <w:pStyle w:val="List2"/>
            </w:pPr>
            <w:r w:rsidRPr="006B3AAD">
              <w:t>2.3.</w:t>
            </w:r>
            <w:r w:rsidRPr="006B3AAD">
              <w:tab/>
              <w:t xml:space="preserve">Inspect and check installation to ensure functionality, </w:t>
            </w:r>
            <w:r w:rsidRPr="006B3AAD">
              <w:rPr>
                <w:rStyle w:val="BoldandItalics"/>
              </w:rPr>
              <w:t>safety</w:t>
            </w:r>
            <w:r w:rsidRPr="006B3AAD">
              <w:t xml:space="preserve"> and compliance with specifications</w:t>
            </w:r>
          </w:p>
          <w:p w:rsidR="00000000" w:rsidRPr="006B3AAD" w:rsidP="006B3AAD">
            <w:pPr>
              <w:pStyle w:val="List2"/>
            </w:pPr>
            <w:r w:rsidRPr="006B3AAD">
              <w:t>2.4.</w:t>
            </w:r>
            <w:r w:rsidRPr="006B3AAD">
              <w:tab/>
              <w:t>Recognise and respond to hazardous and emergency situations in accordance with man</w:t>
            </w:r>
            <w:r w:rsidRPr="006B3AAD">
              <w:t>ufacturer's instructions and/or site procedures</w:t>
            </w:r>
          </w:p>
          <w:p w:rsidR="00000000" w:rsidRPr="006B3AAD" w:rsidP="006B3AAD">
            <w:pPr>
              <w:pStyle w:val="List2"/>
            </w:pPr>
            <w:r w:rsidRPr="006B3AAD">
              <w:t>2.5.</w:t>
            </w:r>
            <w:r w:rsidRPr="006B3AAD">
              <w:tab/>
              <w:t>Recover services systematically, in accordance with authorised mine procedures and with minimal loss and damage to the recovered equipment and the site</w:t>
            </w:r>
          </w:p>
          <w:p w:rsidR="00000000" w:rsidP="006B3AAD">
            <w:pPr>
              <w:pStyle w:val="List2"/>
              <w:rPr>
                <w:lang w:val="en-NZ"/>
              </w:rPr>
            </w:pPr>
            <w:r w:rsidRPr="006B3AAD">
              <w:t>2.6.</w:t>
            </w:r>
            <w:r w:rsidRPr="006B3AAD">
              <w:tab/>
              <w:t xml:space="preserve">Complete site restoration and housekeeping in </w:t>
            </w:r>
            <w:r w:rsidRPr="006B3AAD">
              <w:t>accordance with site procedures/practices</w:t>
            </w:r>
          </w:p>
        </w:tc>
      </w:tr>
      <w:tr w:rsidTr="00A103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List"/>
              <w:rPr>
                <w:lang w:val="en-NZ"/>
              </w:rPr>
            </w:pPr>
            <w:r w:rsidRPr="006B3AAD">
              <w:t>3.</w:t>
            </w:r>
            <w:r w:rsidRPr="006B3AAD">
              <w:tab/>
              <w:t xml:space="preserve">Carry out </w:t>
            </w:r>
            <w:r w:rsidRPr="006B3AAD">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2"/>
            </w:pPr>
            <w:r w:rsidRPr="006B3AAD">
              <w:t>3.1.</w:t>
            </w:r>
            <w:r w:rsidRPr="006B3AAD">
              <w:tab/>
              <w:t>Inspect and maintain services in accordance with mine site and legislative requirements</w:t>
            </w:r>
          </w:p>
          <w:p w:rsidR="00000000" w:rsidRPr="006B3AAD" w:rsidP="006B3AAD">
            <w:pPr>
              <w:pStyle w:val="List2"/>
            </w:pPr>
            <w:r w:rsidRPr="006B3AAD">
              <w:t>3.2.</w:t>
            </w:r>
            <w:r w:rsidRPr="006B3AAD">
              <w:tab/>
              <w:t xml:space="preserve">Process reports on </w:t>
            </w:r>
            <w:r w:rsidRPr="006B3AAD">
              <w:rPr>
                <w:rStyle w:val="BoldandItalics"/>
              </w:rPr>
              <w:t>electrical services</w:t>
            </w:r>
            <w:r w:rsidRPr="006B3AAD">
              <w:t xml:space="preserve"> maintenance requirements in accordance wit</w:t>
            </w:r>
            <w:r w:rsidRPr="006B3AAD">
              <w:t>h site procedures</w:t>
            </w:r>
          </w:p>
        </w:tc>
      </w:tr>
    </w:tbl>
    <w:p w:rsidR="00000000" w:rsidRPr="006B3AAD" w:rsidP="006B3AAD">
      <w:pPr>
        <w:pStyle w:val="BodyText"/>
      </w:pPr>
    </w:p>
    <w:p w:rsidR="00000000" w:rsidRPr="006B3AAD" w:rsidP="006B3AAD">
      <w:pPr>
        <w:pStyle w:val="AllowPageBreak"/>
      </w:pPr>
    </w:p>
    <w:p w:rsidR="00000000" w:rsidRPr="006B3AAD" w:rsidP="006B3AAD">
      <w:pPr>
        <w:pStyle w:val="Heading1"/>
      </w:pPr>
      <w:bookmarkStart w:id="9" w:name="O_130127"/>
      <w:bookmarkEnd w:id="9"/>
      <w:r w:rsidRPr="006B3AAD">
        <w:t>Required Skills and Knowledge</w:t>
      </w:r>
    </w:p>
    <w:tbl>
      <w:tblPr>
        <w:tblW w:w="0" w:type="auto"/>
        <w:tblLayout w:type="fixed"/>
        <w:tblCellMar>
          <w:left w:w="62" w:type="dxa"/>
          <w:right w:w="62" w:type="dxa"/>
        </w:tblCellMar>
        <w:tblLook w:val="0000"/>
      </w:tblPr>
      <w:tblGrid>
        <w:gridCol w:w="8522"/>
      </w:tblGrid>
      <w:tr w:rsidTr="00A10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t>This section describes the skills and knowledge required for this unit.</w:t>
            </w:r>
          </w:p>
        </w:tc>
      </w:tr>
      <w:tr w:rsidTr="00A10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Required skills</w:t>
            </w:r>
          </w:p>
        </w:tc>
      </w:tr>
      <w:tr w:rsidTr="00A10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Specific skills are required to achieve the Performance Criteria of this unit, particularly for its application in the various circumstances in which this unit may be used. This includes the ability to carry out the following, as required to install, maint</w:t>
            </w:r>
            <w:r w:rsidRPr="006B3AAD">
              <w:t>ain and recover electrical services:</w:t>
            </w:r>
          </w:p>
          <w:p w:rsidR="00000000" w:rsidRPr="006B3AAD" w:rsidP="006B3AAD">
            <w:pPr>
              <w:pStyle w:val="ListBullet"/>
            </w:pPr>
            <w:r w:rsidRPr="006B3AAD">
              <w:t>apply legislative, organisation and site requirements and procedures for installing, maintaining and recovering electrical services</w:t>
            </w:r>
          </w:p>
          <w:p w:rsidR="00000000" w:rsidRPr="006B3AAD" w:rsidP="006B3AAD">
            <w:pPr>
              <w:pStyle w:val="ListBullet"/>
            </w:pPr>
            <w:r w:rsidRPr="006B3AAD">
              <w:t>apply operational safety requirements</w:t>
            </w:r>
          </w:p>
          <w:p w:rsidR="00000000" w:rsidRPr="006B3AAD" w:rsidP="006B3AAD">
            <w:pPr>
              <w:pStyle w:val="ListBullet"/>
            </w:pPr>
            <w:r w:rsidRPr="006B3AAD">
              <w:t>access, read, interpret and apply technical info</w:t>
            </w:r>
            <w:r w:rsidRPr="006B3AAD">
              <w:t>rmation</w:t>
            </w:r>
          </w:p>
          <w:p w:rsidR="00000000" w:rsidRPr="006B3AAD" w:rsidP="006B3AAD">
            <w:pPr>
              <w:pStyle w:val="ListBullet"/>
            </w:pPr>
            <w:r w:rsidRPr="006B3AAD">
              <w:t>isolate and tag</w:t>
            </w:r>
          </w:p>
          <w:p w:rsidR="00000000" w:rsidRPr="006B3AAD" w:rsidP="006B3AAD">
            <w:pPr>
              <w:pStyle w:val="ListBullet"/>
            </w:pPr>
            <w:r w:rsidRPr="006B3AAD">
              <w:t>identify hazards/potential hazards</w:t>
            </w:r>
          </w:p>
          <w:p w:rsidR="00000000" w:rsidRPr="006B3AAD" w:rsidP="006B3AAD">
            <w:pPr>
              <w:pStyle w:val="ListBullet"/>
            </w:pPr>
            <w:r w:rsidRPr="006B3AAD">
              <w:t>apply equipment/manual handling techniques</w:t>
            </w:r>
          </w:p>
          <w:p w:rsidR="00000000" w:rsidRPr="006B3AAD" w:rsidP="006B3AAD">
            <w:pPr>
              <w:pStyle w:val="ListBullet"/>
            </w:pPr>
            <w:r w:rsidRPr="006B3AAD">
              <w:t>use hand tools</w:t>
            </w:r>
          </w:p>
          <w:p w:rsidR="00000000" w:rsidRPr="006B3AAD" w:rsidP="006B3AAD">
            <w:pPr>
              <w:pStyle w:val="ListBullet"/>
            </w:pPr>
            <w:r w:rsidRPr="006B3AAD">
              <w:t>install, maintain and recover electrical componentry</w:t>
            </w:r>
          </w:p>
          <w:p w:rsidR="00000000" w:rsidRPr="006B3AAD" w:rsidP="006B3AAD">
            <w:pPr>
              <w:pStyle w:val="ListBullet"/>
            </w:pPr>
            <w:r w:rsidRPr="006B3AAD">
              <w:t>identify defects and damage</w:t>
            </w:r>
          </w:p>
          <w:p w:rsidR="00000000" w:rsidRPr="006B3AAD" w:rsidP="006B3AAD">
            <w:pPr>
              <w:pStyle w:val="ListBullet"/>
            </w:pPr>
            <w:r w:rsidRPr="006B3AAD">
              <w:t>observe signalling procedures</w:t>
            </w:r>
          </w:p>
          <w:p w:rsidR="00000000" w:rsidP="006B3AAD">
            <w:pPr>
              <w:pStyle w:val="ListBullet"/>
              <w:rPr>
                <w:lang w:val="en-NZ"/>
              </w:rPr>
            </w:pPr>
            <w:r w:rsidRPr="006B3AAD">
              <w:t>comply with environmental re</w:t>
            </w:r>
            <w:r w:rsidRPr="006B3AAD">
              <w:t>quirements</w:t>
            </w:r>
          </w:p>
        </w:tc>
      </w:tr>
      <w:tr w:rsidTr="00A10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Required knowledge</w:t>
            </w:r>
          </w:p>
        </w:tc>
      </w:tr>
      <w:tr w:rsidTr="00A103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 xml:space="preserve">Specific knowledge is required to achieve the Performance Criteria of this unit, particularly for its application in the various circumstances </w:t>
            </w:r>
            <w:r w:rsidRPr="006B3AAD">
              <w:t>in which this unit may be used. This includes knowledge of the following, as required to install, maintain and recover electrical services:</w:t>
            </w:r>
          </w:p>
          <w:p w:rsidR="00000000" w:rsidRPr="006B3AAD" w:rsidP="006B3AAD">
            <w:pPr>
              <w:pStyle w:val="ListBullet"/>
            </w:pPr>
            <w:r w:rsidRPr="006B3AAD">
              <w:t>legislative electrical safety requirements</w:t>
            </w:r>
          </w:p>
          <w:p w:rsidR="00000000" w:rsidRPr="006B3AAD" w:rsidP="006B3AAD">
            <w:pPr>
              <w:pStyle w:val="ListBullet"/>
            </w:pPr>
            <w:r w:rsidRPr="006B3AAD">
              <w:t>operational safety requirements</w:t>
            </w:r>
          </w:p>
          <w:p w:rsidR="00000000" w:rsidRPr="006B3AAD" w:rsidP="006B3AAD">
            <w:pPr>
              <w:pStyle w:val="ListBullet"/>
            </w:pPr>
            <w:r w:rsidRPr="006B3AAD">
              <w:t>site operational procedures</w:t>
            </w:r>
          </w:p>
          <w:p w:rsidR="00000000" w:rsidRPr="006B3AAD" w:rsidP="006B3AAD">
            <w:pPr>
              <w:pStyle w:val="ListBullet"/>
            </w:pPr>
            <w:r w:rsidRPr="006B3AAD">
              <w:t>electrical s</w:t>
            </w:r>
            <w:r w:rsidRPr="006B3AAD">
              <w:t>ervices componentry its characteristics and uses</w:t>
            </w:r>
          </w:p>
          <w:p w:rsidR="00000000" w:rsidRPr="006B3AAD" w:rsidP="006B3AAD">
            <w:pPr>
              <w:pStyle w:val="ListBullet"/>
            </w:pPr>
            <w:r w:rsidRPr="006B3AAD">
              <w:t>electrical services installation and recovery procedures</w:t>
            </w:r>
          </w:p>
          <w:p w:rsidR="00000000" w:rsidRPr="006B3AAD" w:rsidP="006B3AAD">
            <w:pPr>
              <w:pStyle w:val="ListBullet"/>
            </w:pPr>
            <w:r w:rsidRPr="006B3AAD">
              <w:t>electrical services maintenance procedures</w:t>
            </w:r>
          </w:p>
          <w:p w:rsidR="00000000" w:rsidRPr="006B3AAD" w:rsidP="006B3AAD">
            <w:pPr>
              <w:pStyle w:val="ListBullet"/>
            </w:pPr>
            <w:r w:rsidRPr="006B3AAD">
              <w:t>isolation and tag out procedures</w:t>
            </w:r>
          </w:p>
          <w:p w:rsidR="00000000" w:rsidRPr="006B3AAD" w:rsidP="006B3AAD">
            <w:pPr>
              <w:pStyle w:val="ListBullet"/>
            </w:pPr>
            <w:r w:rsidRPr="006B3AAD">
              <w:t>site environmental requirements and constraints related to electrical serv</w:t>
            </w:r>
            <w:r w:rsidRPr="006B3AAD">
              <w:t>ices</w:t>
            </w:r>
          </w:p>
        </w:tc>
      </w:tr>
    </w:tbl>
    <w:p w:rsidR="00000000" w:rsidRPr="006B3AAD" w:rsidP="006B3AAD">
      <w:pPr>
        <w:pStyle w:val="BodyText"/>
      </w:pPr>
    </w:p>
    <w:p w:rsidR="00000000" w:rsidRPr="006B3AAD" w:rsidP="006B3AAD">
      <w:pPr>
        <w:pStyle w:val="AllowPageBreak"/>
      </w:pPr>
    </w:p>
    <w:p w:rsidR="00000000" w:rsidRPr="006B3AAD" w:rsidP="006B3AAD">
      <w:pPr>
        <w:pStyle w:val="Heading1"/>
      </w:pPr>
      <w:bookmarkStart w:id="10" w:name="O_130128"/>
      <w:bookmarkEnd w:id="10"/>
      <w:r w:rsidRPr="006B3AAD">
        <w:t>Evidence Guide</w:t>
      </w:r>
    </w:p>
    <w:tbl>
      <w:tblPr>
        <w:tblW w:w="0" w:type="auto"/>
        <w:tblLayout w:type="fixed"/>
        <w:tblCellMar>
          <w:left w:w="62" w:type="dxa"/>
          <w:right w:w="62" w:type="dxa"/>
        </w:tblCellMar>
        <w:tblLook w:val="0000"/>
      </w:tblPr>
      <w:tblGrid>
        <w:gridCol w:w="3448"/>
        <w:gridCol w:w="5074"/>
      </w:tblGrid>
      <w:tr w:rsidTr="00A103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t>The evidence guide provides advice on assessment and must be read in conjunction with the performance criteria, required skills and knowledge, range statement and the Assessment Guidelines for the Training Package.</w:t>
            </w:r>
          </w:p>
        </w:tc>
      </w:tr>
      <w:tr w:rsidTr="00A103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p>
        </w:tc>
      </w:tr>
      <w:tr w:rsidTr="00A103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The evidence required to demonstrate competency in this unit must be relevant to worksite operations and satisfy all of the requirements o</w:t>
            </w:r>
            <w:r w:rsidRPr="006B3AAD">
              <w:t>f the performance criteria, required skills and knowledge and the range statement of this unit and include evidence of the following:</w:t>
            </w:r>
          </w:p>
          <w:p w:rsidR="00000000" w:rsidRPr="006B3AAD" w:rsidP="006B3AAD">
            <w:pPr>
              <w:pStyle w:val="ListBullet"/>
            </w:pPr>
            <w:r w:rsidRPr="006B3AAD">
              <w:t>knowledge of the requirements, procedures and instructions for installing, maintaining and recovering electrical services</w:t>
            </w:r>
          </w:p>
          <w:p w:rsidR="00000000" w:rsidRPr="006B3AAD" w:rsidP="006B3AAD">
            <w:pPr>
              <w:pStyle w:val="ListBullet"/>
            </w:pPr>
            <w:r w:rsidRPr="006B3AAD">
              <w:t>implementation of requirements, procedures and techniques for the safe, effective and efficient completion of the installation, maintenance and recovery of electrical services</w:t>
            </w:r>
          </w:p>
          <w:p w:rsidR="00000000" w:rsidRPr="006B3AAD" w:rsidP="006B3AAD">
            <w:pPr>
              <w:pStyle w:val="ListBullet"/>
            </w:pPr>
            <w:r w:rsidRPr="006B3AAD">
              <w:t>working with others to undertake and complete the installation, maintenance and recovery of electrical services in a way that meets all of the required outcomes</w:t>
            </w:r>
          </w:p>
          <w:p w:rsidR="00000000" w:rsidP="006B3AAD">
            <w:pPr>
              <w:pStyle w:val="ListBullet"/>
              <w:rPr>
                <w:lang w:val="en-NZ"/>
              </w:rPr>
            </w:pPr>
            <w:r w:rsidRPr="006B3AAD">
              <w:t>consistent timely completion of the installation, maintenance and recovery of electrical servic</w:t>
            </w:r>
            <w:r w:rsidRPr="006B3AAD">
              <w:t>es that safely, effectively and efficiently meets the required outcomes</w:t>
            </w:r>
          </w:p>
        </w:tc>
      </w:tr>
      <w:tr w:rsidTr="00A103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This unit must be assessed in the context of the work environment. Where personal safety or environmental damage are limiting factors</w:t>
            </w:r>
            <w:r w:rsidRPr="006B3AAD">
              <w:t>, assessment may occur in a simulated environment provided it is realistic and sufficiently rigorous to cover all aspects of workplace performance, including task skills, task management skills, contingency management skills and job role environment skills</w:t>
            </w:r>
            <w:r w:rsidRPr="006B3AAD">
              <w:t>.</w:t>
            </w:r>
          </w:p>
          <w:p w:rsidR="00000000" w:rsidRPr="006B3AAD" w:rsidP="006B3AAD">
            <w:pPr>
              <w:pStyle w:val="ListBullet"/>
            </w:pPr>
            <w:r w:rsidRPr="006B3AAD">
              <w:t xml:space="preserve"> Assessment of this competency requires typical resources normally used in a resources and infrastructure sector environment. Selection and use of resources for particular worksites may differ due to the site circumstances.</w:t>
            </w:r>
          </w:p>
          <w:p w:rsidR="00000000" w:rsidRPr="006B3AAD" w:rsidP="006B3AAD">
            <w:pPr>
              <w:pStyle w:val="ListBullet"/>
            </w:pPr>
            <w:r w:rsidRPr="006B3AAD">
              <w:t>The assessment environment sho</w:t>
            </w:r>
            <w:r w:rsidRPr="006B3AAD">
              <w:t xml:space="preserve">uld not disadvantage the participant. For example, </w:t>
            </w:r>
            <w:r w:rsidRPr="006B3AAD">
              <w:t>language, literacy and numeracy demands of assessment should not be greater than those required on the job.</w:t>
            </w:r>
          </w:p>
          <w:p w:rsidR="00000000" w:rsidRPr="006B3AAD" w:rsidP="006B3AAD">
            <w:pPr>
              <w:pStyle w:val="ListBullet"/>
            </w:pPr>
            <w:r w:rsidRPr="006B3AAD">
              <w:t>Customisation of assessment and delivery environment to sensitively accommodate cultural diversit</w:t>
            </w:r>
            <w:r w:rsidRPr="006B3AAD">
              <w:t>y.</w:t>
            </w:r>
          </w:p>
          <w:p w:rsidR="00000000" w:rsidRPr="006B3AAD" w:rsidP="006B3AAD">
            <w:pPr>
              <w:pStyle w:val="ListBullet"/>
            </w:pPr>
            <w:r w:rsidRPr="006B3AAD">
              <w:t>Aboriginal people and other people from a non English speaking background may have second language issues.</w:t>
            </w:r>
          </w:p>
          <w:p w:rsidR="00000000" w:rsidP="006B3AAD">
            <w:pPr>
              <w:pStyle w:val="ListBullet"/>
              <w:rPr>
                <w:lang w:val="en-NZ"/>
              </w:rPr>
            </w:pPr>
            <w:r w:rsidRPr="006B3AAD">
              <w:t>Where applicable, physical resources should include equipment modified for people with disabilities.  Access must be provided to appropriate learn</w:t>
            </w:r>
            <w:r w:rsidRPr="006B3AAD">
              <w:t>ing and/or assessment support when required.</w:t>
            </w:r>
          </w:p>
        </w:tc>
      </w:tr>
      <w:tr w:rsidTr="00A103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This unit may be assessed in a holistic way with other units of competency.  The assessment strategy for this unit must verify required knowledge and skill and practical application using m</w:t>
            </w:r>
            <w:r w:rsidRPr="006B3AAD">
              <w:t xml:space="preserve">ore than one of the following assessment methods: </w:t>
            </w:r>
          </w:p>
          <w:p w:rsidR="00000000" w:rsidRPr="006B3AAD" w:rsidP="006B3AAD">
            <w:pPr>
              <w:pStyle w:val="ListBullet"/>
            </w:pPr>
            <w:r w:rsidRPr="006B3AAD">
              <w:t>written and/or oral assessment of the candidate's required knowledge</w:t>
            </w:r>
          </w:p>
          <w:p w:rsidR="00000000" w:rsidRPr="006B3AAD" w:rsidP="006B3AAD">
            <w:pPr>
              <w:pStyle w:val="ListBullet"/>
            </w:pPr>
            <w:r w:rsidRPr="006B3AAD">
              <w:t>observed, documented and/or first hand testimonial evidence of the candidate's:</w:t>
            </w:r>
          </w:p>
          <w:p w:rsidR="00000000" w:rsidRPr="006B3AAD" w:rsidP="006B3AAD">
            <w:pPr>
              <w:pStyle w:val="ListBullet2"/>
            </w:pPr>
            <w:r w:rsidRPr="006B3AAD">
              <w:t>implementation of appropriate requirement, procedures and techniques for the safe, effective and efficient achievement of required outcomes</w:t>
            </w:r>
          </w:p>
          <w:p w:rsidR="00000000" w:rsidRPr="006B3AAD" w:rsidP="006B3AAD">
            <w:pPr>
              <w:pStyle w:val="ListBullet2"/>
            </w:pPr>
            <w:r w:rsidRPr="006B3AAD">
              <w:t>consistent achievement of required outcomes</w:t>
            </w:r>
          </w:p>
          <w:p w:rsidR="00000000" w:rsidRPr="006B3AAD" w:rsidP="006B3AAD">
            <w:pPr>
              <w:pStyle w:val="ListBullet"/>
            </w:pPr>
            <w:r w:rsidRPr="006B3AAD">
              <w:t>first hand testimonial evidence of the candidate's:</w:t>
            </w:r>
          </w:p>
          <w:p w:rsidR="00000000" w:rsidP="006B3AAD">
            <w:pPr>
              <w:pStyle w:val="ListBullet2"/>
              <w:rPr>
                <w:lang w:val="en-NZ"/>
              </w:rPr>
            </w:pPr>
            <w:r w:rsidRPr="006B3AAD">
              <w:t>working with other</w:t>
            </w:r>
            <w:r w:rsidRPr="006B3AAD">
              <w:t>s to undertake and complete the installation, maintenance and recovery of electrical services</w:t>
            </w:r>
          </w:p>
        </w:tc>
      </w:tr>
      <w:tr w:rsidTr="00A103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r w:rsidRPr="006B3AAD">
              <w:t>Consult the SkillsDMC User Guide for further information on assessment including access and equity issues.</w:t>
            </w:r>
          </w:p>
        </w:tc>
      </w:tr>
    </w:tbl>
    <w:p w:rsidR="00000000" w:rsidRPr="006B3AAD" w:rsidP="006B3AAD">
      <w:pPr>
        <w:pStyle w:val="BodyText"/>
      </w:pPr>
    </w:p>
    <w:p w:rsidR="00000000" w:rsidRPr="006B3AAD" w:rsidP="006B3AAD">
      <w:pPr>
        <w:pStyle w:val="AllowPageBreak"/>
      </w:pPr>
    </w:p>
    <w:p w:rsidR="00000000" w:rsidRPr="006B3AAD" w:rsidP="006B3AAD">
      <w:pPr>
        <w:pStyle w:val="Heading1"/>
      </w:pPr>
      <w:bookmarkStart w:id="11" w:name="O_130129"/>
      <w:bookmarkEnd w:id="11"/>
      <w:r w:rsidRPr="006B3AAD">
        <w:t>Range Statement</w:t>
      </w:r>
    </w:p>
    <w:tbl>
      <w:tblPr>
        <w:tblW w:w="0" w:type="auto"/>
        <w:tblLayout w:type="fixed"/>
        <w:tblCellMar>
          <w:left w:w="62" w:type="dxa"/>
          <w:right w:w="62" w:type="dxa"/>
        </w:tblCellMar>
        <w:tblLook w:val="0000"/>
      </w:tblPr>
      <w:tblGrid>
        <w:gridCol w:w="3494"/>
        <w:gridCol w:w="5028"/>
      </w:tblGrid>
      <w:tr w:rsidTr="00A103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t>The range statement relates to the unit of competency as a whole. It allows for different work environments and situations that may affect performance. Bold italicised wording, if used in the performance criteria, is detailed below.</w:t>
            </w:r>
            <w:r w:rsidRPr="006B3AAD">
              <w:t xml:space="preserve"> Essential operating conditions that may be present with training and assessment (depending on the work situation, needs of the candidate, accessibility of the item, and local industry and regional contexts) may also be included.</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Relevant compliance docu</w:t>
            </w:r>
            <w:r w:rsidRPr="006B3AAD">
              <w:rPr>
                <w:rStyle w:val="SpecialBold"/>
              </w:rPr>
              <w:t>mentation</w:t>
            </w:r>
            <w:r w:rsidRPr="006B3AA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legislative, organisational and site requirements and procedures</w:t>
            </w:r>
          </w:p>
          <w:p w:rsidR="00000000" w:rsidRPr="006B3AAD" w:rsidP="006B3AAD">
            <w:pPr>
              <w:pStyle w:val="ListBullet"/>
            </w:pPr>
            <w:r w:rsidRPr="006B3AAD">
              <w:t xml:space="preserve">manufacturer's guidelines and specifications </w:t>
            </w:r>
          </w:p>
          <w:p w:rsidR="00000000" w:rsidRPr="006B3AAD" w:rsidP="006B3AAD">
            <w:pPr>
              <w:pStyle w:val="ListBullet"/>
            </w:pPr>
            <w:r w:rsidRPr="006B3AAD">
              <w:t>Australian standards</w:t>
            </w:r>
          </w:p>
          <w:p w:rsidR="00000000" w:rsidRPr="006B3AAD" w:rsidP="006B3AAD">
            <w:pPr>
              <w:pStyle w:val="ListBullet"/>
            </w:pPr>
            <w:r w:rsidRPr="006B3AAD">
              <w:t>management plans</w:t>
            </w:r>
          </w:p>
          <w:p w:rsidR="00000000" w:rsidRPr="006B3AAD" w:rsidP="006B3AAD">
            <w:pPr>
              <w:pStyle w:val="ListBullet"/>
            </w:pPr>
            <w:r w:rsidRPr="006B3AAD">
              <w:t>OHS policy</w:t>
            </w:r>
          </w:p>
          <w:p w:rsidR="00000000" w:rsidRPr="006B3AAD" w:rsidP="006B3AAD">
            <w:pPr>
              <w:pStyle w:val="ListBullet"/>
            </w:pPr>
            <w:r w:rsidRPr="006B3AAD">
              <w:t>code of practice</w:t>
            </w:r>
          </w:p>
          <w:p w:rsidR="00000000" w:rsidRPr="006B3AAD" w:rsidP="006B3AAD">
            <w:pPr>
              <w:pStyle w:val="ListBullet"/>
            </w:pPr>
            <w:r w:rsidRPr="006B3AAD">
              <w:t>Employment and workplace relations legislation</w:t>
            </w:r>
          </w:p>
          <w:p w:rsidR="00000000" w:rsidRPr="006B3AAD" w:rsidP="006B3AAD">
            <w:pPr>
              <w:pStyle w:val="ListBullet"/>
            </w:pPr>
            <w:r w:rsidRPr="006B3AAD">
              <w:t>Equal Employment Opportunity and Disability Discrimination legislation</w:t>
            </w:r>
          </w:p>
          <w:p w:rsidR="00000000" w:rsidRPr="006B3AAD" w:rsidP="006B3AAD">
            <w:pPr>
              <w:pStyle w:val="ListBullet"/>
            </w:pPr>
            <w:r w:rsidRPr="006B3AAD">
              <w:t>shift briefings</w:t>
            </w:r>
          </w:p>
          <w:p w:rsidR="00000000" w:rsidRPr="006B3AAD" w:rsidP="006B3AAD">
            <w:pPr>
              <w:pStyle w:val="ListBullet"/>
            </w:pPr>
            <w:r w:rsidRPr="006B3AAD">
              <w:t>handover details, and/or</w:t>
            </w:r>
          </w:p>
          <w:p w:rsidR="00000000" w:rsidP="006B3AAD">
            <w:pPr>
              <w:pStyle w:val="ListBullet"/>
              <w:rPr>
                <w:lang w:val="en-NZ"/>
              </w:rPr>
            </w:pPr>
            <w:r w:rsidRPr="006B3AAD">
              <w:t>work orders</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Work requirement</w:t>
            </w:r>
            <w:r w:rsidRPr="006B3AAD">
              <w:t xml:space="preserve"> details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nature and scope of the work</w:t>
            </w:r>
          </w:p>
          <w:p w:rsidR="00000000" w:rsidRPr="006B3AAD" w:rsidP="006B3AAD">
            <w:pPr>
              <w:pStyle w:val="ListBullet"/>
            </w:pPr>
            <w:r w:rsidRPr="006B3AAD">
              <w:t>equipment and plant, including any defects</w:t>
            </w:r>
          </w:p>
          <w:p w:rsidR="00000000" w:rsidRPr="006B3AAD" w:rsidP="006B3AAD">
            <w:pPr>
              <w:pStyle w:val="ListBullet"/>
            </w:pPr>
            <w:r w:rsidRPr="006B3AAD">
              <w:t>achievement targets</w:t>
            </w:r>
          </w:p>
          <w:p w:rsidR="00000000" w:rsidRPr="006B3AAD" w:rsidP="006B3AAD">
            <w:pPr>
              <w:pStyle w:val="ListBullet"/>
            </w:pPr>
            <w:r w:rsidRPr="006B3AAD">
              <w:t>routes/plans</w:t>
            </w:r>
          </w:p>
          <w:p w:rsidR="00000000" w:rsidRPr="006B3AAD" w:rsidP="006B3AAD">
            <w:pPr>
              <w:pStyle w:val="ListBullet"/>
            </w:pPr>
            <w:r w:rsidRPr="006B3AAD">
              <w:t>sequencing</w:t>
            </w:r>
          </w:p>
          <w:p w:rsidR="00000000" w:rsidRPr="006B3AAD" w:rsidP="006B3AAD">
            <w:pPr>
              <w:pStyle w:val="ListBullet"/>
            </w:pPr>
            <w:r w:rsidRPr="006B3AAD">
              <w:t>working conditions</w:t>
            </w:r>
          </w:p>
          <w:p w:rsidR="00000000" w:rsidRPr="006B3AAD" w:rsidP="006B3AAD">
            <w:pPr>
              <w:pStyle w:val="ListBullet"/>
            </w:pPr>
            <w:r w:rsidRPr="006B3AAD">
              <w:t>hazards</w:t>
            </w:r>
          </w:p>
          <w:p w:rsidR="00000000" w:rsidRPr="006B3AAD" w:rsidP="006B3AAD">
            <w:pPr>
              <w:pStyle w:val="ListBullet"/>
            </w:pPr>
            <w:r w:rsidRPr="006B3AAD">
              <w:t>potential hazards</w:t>
            </w:r>
          </w:p>
          <w:p w:rsidR="00000000" w:rsidP="006B3AAD">
            <w:pPr>
              <w:pStyle w:val="ListBullet"/>
              <w:rPr>
                <w:lang w:val="en-NZ"/>
              </w:rPr>
            </w:pPr>
            <w:r w:rsidRPr="006B3AAD">
              <w:t>coordination requirements/issues</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Electrical services maintenance</w:t>
            </w:r>
            <w:r w:rsidRPr="006B3AAD">
              <w:t xml:space="preserve"> and recovery covered by this unit </w:t>
            </w:r>
            <w:r w:rsidRPr="006B3AAD">
              <w:rPr>
                <w:rStyle w:val="SpecialBold"/>
              </w:rPr>
              <w:t>does not include</w:t>
            </w:r>
            <w:r w:rsidRPr="006B3AAD">
              <w:t xml:space="preserve"> working with live power or any other allied function for which the ind</w:t>
            </w:r>
            <w:r w:rsidRPr="006B3AAD">
              <w:t>ividual is not specifically authorised.</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Electrical services and materials</w:t>
            </w:r>
            <w:r w:rsidRPr="006B3AA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transformer</w:t>
            </w:r>
          </w:p>
          <w:p w:rsidR="00000000" w:rsidRPr="006B3AAD" w:rsidP="006B3AAD">
            <w:pPr>
              <w:pStyle w:val="ListBullet"/>
            </w:pPr>
            <w:r w:rsidRPr="006B3AAD">
              <w:t>distribution boxes</w:t>
            </w:r>
          </w:p>
          <w:p w:rsidR="00000000" w:rsidRPr="006B3AAD" w:rsidP="006B3AAD">
            <w:pPr>
              <w:pStyle w:val="ListBullet"/>
            </w:pPr>
            <w:r w:rsidRPr="006B3AAD">
              <w:t>motors</w:t>
            </w:r>
          </w:p>
          <w:p w:rsidR="00000000" w:rsidRPr="006B3AAD" w:rsidP="006B3AAD">
            <w:pPr>
              <w:pStyle w:val="ListBullet"/>
            </w:pPr>
            <w:r w:rsidRPr="006B3AAD">
              <w:t>starters</w:t>
            </w:r>
          </w:p>
          <w:p w:rsidR="00000000" w:rsidRPr="006B3AAD" w:rsidP="006B3AAD">
            <w:pPr>
              <w:pStyle w:val="ListBullet"/>
            </w:pPr>
            <w:r w:rsidRPr="006B3AAD">
              <w:t>lighting</w:t>
            </w:r>
          </w:p>
          <w:p w:rsidR="00000000" w:rsidRPr="006B3AAD" w:rsidP="006B3AAD">
            <w:pPr>
              <w:pStyle w:val="ListBullet"/>
            </w:pPr>
            <w:r w:rsidRPr="006B3AAD">
              <w:t>communication devices</w:t>
            </w:r>
          </w:p>
          <w:p w:rsidR="00000000" w:rsidRPr="006B3AAD" w:rsidP="006B3AAD">
            <w:pPr>
              <w:pStyle w:val="ListBullet"/>
            </w:pPr>
            <w:r w:rsidRPr="006B3AAD">
              <w:t>HT cables</w:t>
            </w:r>
          </w:p>
          <w:p w:rsidR="00000000" w:rsidRPr="006B3AAD" w:rsidP="006B3AAD">
            <w:pPr>
              <w:pStyle w:val="ListBullet"/>
            </w:pPr>
            <w:r w:rsidRPr="006B3AAD">
              <w:t>feeder cables</w:t>
            </w:r>
          </w:p>
          <w:p w:rsidR="00000000" w:rsidRPr="006B3AAD" w:rsidP="006B3AAD">
            <w:pPr>
              <w:pStyle w:val="ListBullet"/>
            </w:pPr>
            <w:r w:rsidRPr="006B3AAD">
              <w:t>supply cables</w:t>
            </w:r>
          </w:p>
          <w:p w:rsidR="00000000" w:rsidRPr="006B3AAD" w:rsidP="006B3AAD">
            <w:pPr>
              <w:pStyle w:val="ListBullet"/>
            </w:pPr>
            <w:r w:rsidRPr="006B3AAD">
              <w:t>communication devices</w:t>
            </w:r>
          </w:p>
          <w:p w:rsidR="00000000" w:rsidRPr="006B3AAD" w:rsidP="006B3AAD">
            <w:pPr>
              <w:pStyle w:val="ListBullet"/>
            </w:pPr>
            <w:r w:rsidRPr="006B3AAD">
              <w:t>cable joiners</w:t>
            </w:r>
          </w:p>
          <w:p w:rsidR="00000000" w:rsidP="006B3AAD">
            <w:pPr>
              <w:pStyle w:val="ListBullet"/>
              <w:rPr>
                <w:lang w:val="en-NZ"/>
              </w:rPr>
            </w:pPr>
            <w:r w:rsidRPr="006B3AAD">
              <w:t>cable ties</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Safety requirements</w:t>
            </w:r>
            <w:r w:rsidRPr="006B3AAD">
              <w:t xml:space="preserve"> may include observance of:</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safety tagging procedures</w:t>
            </w:r>
          </w:p>
          <w:p w:rsidR="00000000" w:rsidRPr="006B3AAD" w:rsidP="006B3AAD">
            <w:pPr>
              <w:pStyle w:val="ListBullet"/>
            </w:pPr>
            <w:r w:rsidRPr="006B3AAD">
              <w:t>electrical isolation requirements</w:t>
            </w:r>
          </w:p>
          <w:p w:rsidR="00000000" w:rsidRPr="006B3AAD" w:rsidP="006B3AAD">
            <w:pPr>
              <w:pStyle w:val="ListBullet"/>
            </w:pPr>
            <w:r w:rsidRPr="006B3AAD">
              <w:t>operational signal procedures</w:t>
            </w:r>
          </w:p>
          <w:p w:rsidR="00000000" w:rsidP="006B3AAD">
            <w:pPr>
              <w:pStyle w:val="ListBullet"/>
              <w:rPr>
                <w:lang w:val="en-NZ"/>
              </w:rPr>
            </w:pPr>
            <w:r w:rsidRPr="006B3AAD">
              <w:t>marking/identification</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Equipment</w:t>
            </w:r>
            <w:r w:rsidRPr="006B3AAD">
              <w:t>/</w:t>
            </w:r>
            <w:r w:rsidRPr="006B3AAD">
              <w:rPr>
                <w:rStyle w:val="SpecialBold"/>
              </w:rPr>
              <w:t>plant required to support the operation</w:t>
            </w:r>
            <w:r w:rsidRPr="006B3AA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cable reelers (machine mounted, skid mounted, air or hydraulic powered)</w:t>
            </w:r>
          </w:p>
          <w:p w:rsidR="00000000" w:rsidRPr="006B3AAD" w:rsidP="006B3AAD">
            <w:pPr>
              <w:pStyle w:val="ListBullet"/>
            </w:pPr>
            <w:r w:rsidRPr="006B3AAD">
              <w:t>cable baskets (machine mounted, skid mounted)</w:t>
            </w:r>
          </w:p>
          <w:p w:rsidR="00000000" w:rsidP="006B3AAD">
            <w:pPr>
              <w:pStyle w:val="ListBullet"/>
              <w:rPr>
                <w:lang w:val="en-NZ"/>
              </w:rPr>
            </w:pPr>
            <w:r w:rsidRPr="006B3AAD">
              <w:t xml:space="preserve">vehicles (load haul dump and multi-purposes) </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Support materials</w:t>
            </w:r>
            <w:r w:rsidRPr="006B3AA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ListBullet"/>
            </w:pPr>
            <w:r w:rsidRPr="006B3AAD">
              <w:t>fences</w:t>
            </w:r>
          </w:p>
          <w:p w:rsidR="00000000" w:rsidRPr="006B3AAD" w:rsidP="006B3AAD">
            <w:pPr>
              <w:pStyle w:val="ListBullet"/>
            </w:pPr>
            <w:r w:rsidRPr="006B3AAD">
              <w:t>barriers</w:t>
            </w:r>
          </w:p>
          <w:p w:rsidR="00000000" w:rsidRPr="006B3AAD" w:rsidP="006B3AAD">
            <w:pPr>
              <w:pStyle w:val="ListBullet"/>
            </w:pPr>
            <w:r w:rsidRPr="006B3AAD">
              <w:t>guards</w:t>
            </w:r>
          </w:p>
          <w:p w:rsidR="00000000" w:rsidRPr="006B3AAD" w:rsidP="006B3AAD">
            <w:pPr>
              <w:pStyle w:val="ListBullet"/>
            </w:pPr>
            <w:r w:rsidRPr="006B3AAD">
              <w:t>fire extinguishers</w:t>
            </w:r>
          </w:p>
          <w:p w:rsidR="00000000" w:rsidRPr="006B3AAD" w:rsidP="006B3AAD">
            <w:pPr>
              <w:pStyle w:val="ListBullet"/>
            </w:pPr>
            <w:r w:rsidRPr="006B3AAD">
              <w:t xml:space="preserve">signs </w:t>
            </w:r>
          </w:p>
          <w:p w:rsidR="00000000" w:rsidRPr="006B3AAD" w:rsidP="006B3AAD">
            <w:pPr>
              <w:pStyle w:val="ListBullet"/>
            </w:pPr>
            <w:r w:rsidRPr="006B3AAD">
              <w:t xml:space="preserve">notices </w:t>
            </w:r>
          </w:p>
          <w:p w:rsidR="00000000" w:rsidP="006B3AAD">
            <w:pPr>
              <w:pStyle w:val="ListBullet"/>
              <w:rPr>
                <w:lang w:val="en-NZ"/>
              </w:rPr>
            </w:pPr>
            <w:r w:rsidRPr="006B3AAD">
              <w:t>t</w:t>
            </w:r>
            <w:r w:rsidRPr="006B3AAD">
              <w:t>ools</w:t>
            </w:r>
          </w:p>
        </w:tc>
      </w:tr>
      <w:tr w:rsidTr="00A103F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AAD">
            <w:pPr>
              <w:pStyle w:val="BodyText"/>
              <w:rPr>
                <w:lang w:val="en-NZ"/>
              </w:rPr>
            </w:pPr>
            <w:r w:rsidRPr="006B3AAD">
              <w:rPr>
                <w:rStyle w:val="SpecialBold"/>
              </w:rPr>
              <w:t>Operator</w:t>
            </w:r>
            <w:r w:rsidRPr="006B3AAD">
              <w:t xml:space="preserve"> (</w:t>
            </w:r>
            <w:r w:rsidRPr="006B3AAD">
              <w:rPr>
                <w:rStyle w:val="SpecialBold"/>
              </w:rPr>
              <w:t>operational</w:t>
            </w:r>
            <w:r w:rsidRPr="006B3AAD">
              <w:t xml:space="preserve">) </w:t>
            </w:r>
            <w:r w:rsidRPr="006B3AAD">
              <w:rPr>
                <w:rStyle w:val="SpecialBold"/>
              </w:rPr>
              <w:t>maintenance procedures</w:t>
            </w:r>
            <w:r w:rsidRPr="006B3AAD">
              <w:t xml:space="preserve"> are those established and authorised for the site.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AAD" w:rsidP="006B3AAD">
            <w:pPr>
              <w:pStyle w:val="BodyText"/>
            </w:pPr>
          </w:p>
        </w:tc>
      </w:tr>
    </w:tbl>
    <w:p w:rsidR="00000000" w:rsidRPr="006B3AAD" w:rsidP="006B3AAD">
      <w:pPr>
        <w:pStyle w:val="BodyText"/>
      </w:pPr>
    </w:p>
    <w:p w:rsidR="00000000" w:rsidRPr="006B3AAD" w:rsidP="006B3AAD">
      <w:pPr>
        <w:pStyle w:val="AllowPageBreak"/>
      </w:pPr>
    </w:p>
    <w:p w:rsidR="00000000" w:rsidRPr="006B3AAD" w:rsidP="006B3AAD">
      <w:pPr>
        <w:pStyle w:val="Heading1"/>
      </w:pPr>
      <w:bookmarkStart w:id="12" w:name="O_130130"/>
      <w:bookmarkEnd w:id="12"/>
      <w:r w:rsidRPr="006B3AAD">
        <w:t>Unit Sector(s)</w:t>
      </w:r>
    </w:p>
    <w:p w:rsidR="00000000" w:rsidRPr="006B3AAD" w:rsidP="006B3AAD">
      <w:pPr>
        <w:pStyle w:val="BodyText"/>
      </w:pPr>
      <w:r w:rsidRPr="006B3AAD">
        <w:t>Coal Mining (Underground)</w:t>
      </w:r>
    </w:p>
    <w:p w:rsidR="00000000" w:rsidRPr="006B3AAD" w:rsidP="006B3AAD">
      <w:pPr>
        <w:pStyle w:val="AllowPageBreak"/>
      </w:pPr>
    </w:p>
    <w:p w:rsidR="00000000" w:rsidRPr="006B3AAD" w:rsidP="006B3AAD">
      <w:pPr>
        <w:pStyle w:val="Heading1"/>
      </w:pPr>
      <w:bookmarkStart w:id="13" w:name="O_161475"/>
      <w:bookmarkEnd w:id="13"/>
      <w:r w:rsidRPr="006B3AAD">
        <w:t>Competency field</w:t>
      </w:r>
    </w:p>
    <w:p w:rsidR="00000000" w:rsidRPr="006B3AAD" w:rsidP="006B3AAD">
      <w:pPr>
        <w:pStyle w:val="BodyText"/>
      </w:pPr>
      <w:r w:rsidRPr="006B3AAD">
        <w:t>Refer to Unit Sector(s).</w:t>
      </w:r>
    </w:p>
    <w:p w:rsidR="00000000" w:rsidRPr="006B3AAD" w:rsidP="006B3AAD">
      <w:pPr>
        <w:pStyle w:val="AllowPageBreak"/>
      </w:pPr>
    </w:p>
    <w:p w:rsidR="00000000" w:rsidRPr="006B3AAD" w:rsidP="006B3AAD">
      <w:pPr>
        <w:pStyle w:val="Heading1"/>
      </w:pPr>
      <w:bookmarkStart w:id="14" w:name="O_161474"/>
      <w:bookmarkEnd w:id="14"/>
      <w:r w:rsidRPr="006B3AAD">
        <w:t>Co-requisite units</w:t>
      </w:r>
    </w:p>
    <w:p w:rsidR="00000000" w:rsidRPr="006B3AAD" w:rsidP="006B3AAD">
      <w:pPr>
        <w:pStyle w:val="BodyText"/>
      </w:pPr>
      <w:r w:rsidRPr="006B3AAD">
        <w:t>Not applicable.</w:t>
      </w:r>
    </w:p>
    <w:p w:rsidR="00000000" w:rsidRPr="006B3AAD" w:rsidP="006B3AAD"/>
    <w:sectPr w:rsidSect="006B3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3F5" w:rsidP="00A10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F5" w:rsidP="006B3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03F5" w:rsidP="006B3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103F5" w:rsidP="006B3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3F5" w:rsidP="00A103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F5" w:rsidP="006B3AAD">
    <w:pPr>
      <w:pStyle w:val="Header"/>
      <w:framePr w:wrap="around"/>
    </w:pPr>
    <w:r>
      <w:fldChar w:fldCharType="begin"/>
    </w:r>
    <w:r>
      <w:instrText xml:space="preserve"> TITLE   \* MERGEFORMAT </w:instrText>
    </w:r>
    <w:r>
      <w:fldChar w:fldCharType="separate"/>
    </w:r>
    <w:r>
      <w:t>RIIMCU207A Install, maintain and recover electrical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03F5" w:rsidP="006B3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83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E7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41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3AAD"/>
    <w:pPr>
      <w:spacing w:before="360" w:after="60"/>
      <w:outlineLvl w:val="0"/>
    </w:pPr>
    <w:rPr>
      <w:sz w:val="32"/>
    </w:rPr>
  </w:style>
  <w:style w:type="paragraph" w:styleId="Heading2">
    <w:name w:val="heading 2"/>
    <w:basedOn w:val="HeadingBase"/>
    <w:next w:val="BodyText"/>
    <w:link w:val="Heading2Char"/>
    <w:qFormat/>
    <w:rsid w:val="006B3AAD"/>
    <w:pPr>
      <w:keepLines/>
      <w:spacing w:before="240" w:after="120"/>
      <w:outlineLvl w:val="1"/>
    </w:pPr>
    <w:rPr>
      <w:sz w:val="28"/>
      <w:szCs w:val="40"/>
    </w:rPr>
  </w:style>
  <w:style w:type="paragraph" w:styleId="Heading3">
    <w:name w:val="heading 3"/>
    <w:basedOn w:val="HeadingBase"/>
    <w:next w:val="BodyText"/>
    <w:link w:val="Heading3Char"/>
    <w:qFormat/>
    <w:rsid w:val="006B3AAD"/>
    <w:pPr>
      <w:spacing w:before="180" w:after="120"/>
      <w:outlineLvl w:val="2"/>
    </w:pPr>
    <w:rPr>
      <w:spacing w:val="-10"/>
      <w:kern w:val="32"/>
    </w:rPr>
  </w:style>
  <w:style w:type="paragraph" w:styleId="Heading4">
    <w:name w:val="heading 4"/>
    <w:basedOn w:val="HeadingBase"/>
    <w:next w:val="BodyText"/>
    <w:link w:val="Heading4Char"/>
    <w:qFormat/>
    <w:rsid w:val="006B3AAD"/>
    <w:pPr>
      <w:spacing w:before="160" w:after="120"/>
      <w:outlineLvl w:val="3"/>
    </w:pPr>
    <w:rPr>
      <w:sz w:val="22"/>
    </w:rPr>
  </w:style>
  <w:style w:type="paragraph" w:styleId="Heading5">
    <w:name w:val="heading 5"/>
    <w:basedOn w:val="HeadingBase"/>
    <w:next w:val="Normal"/>
    <w:link w:val="Heading5Char"/>
    <w:qFormat/>
    <w:rsid w:val="006B3AAD"/>
    <w:pPr>
      <w:spacing w:before="80"/>
      <w:outlineLvl w:val="4"/>
    </w:pPr>
    <w:rPr>
      <w:color w:val="918585"/>
      <w:sz w:val="20"/>
    </w:rPr>
  </w:style>
  <w:style w:type="paragraph" w:styleId="Heading6">
    <w:name w:val="heading 6"/>
    <w:basedOn w:val="HeadingBase"/>
    <w:next w:val="Normal"/>
    <w:link w:val="Heading6Char"/>
    <w:qFormat/>
    <w:rsid w:val="006B3AAD"/>
    <w:pPr>
      <w:spacing w:before="60"/>
      <w:outlineLvl w:val="5"/>
    </w:pPr>
    <w:rPr>
      <w:color w:val="918585"/>
      <w:sz w:val="20"/>
    </w:rPr>
  </w:style>
  <w:style w:type="paragraph" w:styleId="Heading7">
    <w:name w:val="heading 7"/>
    <w:basedOn w:val="Normal"/>
    <w:next w:val="Normal"/>
    <w:link w:val="Heading7Char"/>
    <w:qFormat/>
    <w:rsid w:val="006B3AAD"/>
    <w:pPr>
      <w:ind w:left="720"/>
      <w:outlineLvl w:val="6"/>
    </w:pPr>
    <w:rPr>
      <w:i/>
    </w:rPr>
  </w:style>
  <w:style w:type="paragraph" w:styleId="Heading8">
    <w:name w:val="heading 8"/>
    <w:basedOn w:val="Normal"/>
    <w:next w:val="Normal"/>
    <w:link w:val="Heading8Char"/>
    <w:qFormat/>
    <w:rsid w:val="006B3AAD"/>
    <w:pPr>
      <w:ind w:left="720"/>
      <w:outlineLvl w:val="7"/>
    </w:pPr>
    <w:rPr>
      <w:i/>
    </w:rPr>
  </w:style>
  <w:style w:type="paragraph" w:styleId="Heading9">
    <w:name w:val="heading 9"/>
    <w:basedOn w:val="Normal"/>
    <w:next w:val="Normal"/>
    <w:link w:val="Heading9Char"/>
    <w:qFormat/>
    <w:rsid w:val="006B3AAD"/>
    <w:pPr>
      <w:ind w:left="720"/>
      <w:outlineLvl w:val="8"/>
    </w:pPr>
    <w:rPr>
      <w:i/>
    </w:rPr>
  </w:style>
  <w:style w:type="character" w:default="1" w:styleId="DefaultParagraphFont">
    <w:name w:val="Default Paragraph Font"/>
    <w:uiPriority w:val="1"/>
    <w:unhideWhenUsed/>
    <w:rsid w:val="006B3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AAD"/>
  </w:style>
  <w:style w:type="character" w:customStyle="1" w:styleId="Heading1Char">
    <w:name w:val="Heading 1 Char"/>
    <w:basedOn w:val="DefaultParagraphFont"/>
    <w:link w:val="Heading1"/>
    <w:rsid w:val="006B3AAD"/>
    <w:rPr>
      <w:rFonts w:ascii="Times New Roman" w:eastAsia="Times New Roman" w:hAnsi="Times New Roman" w:cs="Times New Roman"/>
      <w:b/>
      <w:sz w:val="32"/>
      <w:szCs w:val="20"/>
      <w:lang w:eastAsia="en-US"/>
    </w:rPr>
  </w:style>
  <w:style w:type="paragraph" w:styleId="BodyText">
    <w:name w:val="Body Text"/>
    <w:basedOn w:val="Normal"/>
    <w:link w:val="BodyTextChar"/>
    <w:rsid w:val="006B3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AAD"/>
    <w:rPr>
      <w:rFonts w:ascii="Times New Roman" w:eastAsia="Times New Roman" w:hAnsi="Times New Roman" w:cs="Times New Roman"/>
      <w:sz w:val="24"/>
      <w:lang w:val="en-US" w:eastAsia="en-US"/>
    </w:rPr>
  </w:style>
  <w:style w:type="paragraph" w:styleId="Footer">
    <w:name w:val="footer"/>
    <w:basedOn w:val="Normal"/>
    <w:link w:val="FooterChar"/>
    <w:rsid w:val="006B3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AAD"/>
    <w:rPr>
      <w:rFonts w:ascii="Times New Roman" w:eastAsia="Times New Roman" w:hAnsi="Times New Roman" w:cs="Times New Roman"/>
      <w:sz w:val="16"/>
      <w:lang w:val="en-US" w:eastAsia="en-US"/>
    </w:rPr>
  </w:style>
  <w:style w:type="paragraph" w:styleId="List">
    <w:name w:val="List"/>
    <w:basedOn w:val="BodyText"/>
    <w:next w:val="BodyText"/>
    <w:rsid w:val="006B3AAD"/>
    <w:pPr>
      <w:tabs>
        <w:tab w:val="left" w:pos="340"/>
      </w:tabs>
      <w:spacing w:before="60" w:after="60"/>
      <w:ind w:left="340" w:hanging="340"/>
    </w:pPr>
  </w:style>
  <w:style w:type="paragraph" w:styleId="ListBullet">
    <w:name w:val="List Bullet"/>
    <w:basedOn w:val="List"/>
    <w:rsid w:val="006B3AAD"/>
    <w:pPr>
      <w:numPr>
        <w:numId w:val="13"/>
      </w:numPr>
      <w:tabs>
        <w:tab w:val="clear" w:pos="340"/>
      </w:tabs>
      <w:spacing w:before="40" w:after="40"/>
    </w:pPr>
  </w:style>
  <w:style w:type="character" w:customStyle="1" w:styleId="SpecialBold">
    <w:name w:val="Special Bold"/>
    <w:basedOn w:val="DefaultParagraphFont"/>
    <w:rsid w:val="006B3AAD"/>
    <w:rPr>
      <w:b/>
      <w:spacing w:val="0"/>
    </w:rPr>
  </w:style>
  <w:style w:type="paragraph" w:styleId="ListBullet2">
    <w:name w:val="List Bullet 2"/>
    <w:basedOn w:val="List2"/>
    <w:rsid w:val="006B3AAD"/>
    <w:pPr>
      <w:numPr>
        <w:numId w:val="14"/>
      </w:numPr>
      <w:tabs>
        <w:tab w:val="clear" w:pos="680"/>
      </w:tabs>
    </w:pPr>
  </w:style>
  <w:style w:type="paragraph" w:styleId="Header">
    <w:name w:val="header"/>
    <w:basedOn w:val="Normal"/>
    <w:link w:val="HeaderChar"/>
    <w:rsid w:val="006B3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3AAD"/>
    <w:pPr>
      <w:spacing w:before="240" w:after="120"/>
      <w:outlineLvl w:val="0"/>
    </w:pPr>
    <w:rPr>
      <w:rFonts w:ascii="Times New Roman" w:hAnsi="Times New Roman"/>
      <w:b/>
      <w:sz w:val="28"/>
    </w:rPr>
  </w:style>
  <w:style w:type="paragraph" w:customStyle="1" w:styleId="AllowPageBreak">
    <w:name w:val="AllowPageBreak"/>
    <w:rsid w:val="006B3A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3AAD"/>
    <w:pPr>
      <w:tabs>
        <w:tab w:val="left" w:pos="680"/>
      </w:tabs>
      <w:spacing w:before="60" w:after="60"/>
      <w:ind w:left="680" w:hanging="340"/>
    </w:pPr>
  </w:style>
  <w:style w:type="character" w:customStyle="1" w:styleId="BoldandItalics">
    <w:name w:val="Bold and Italics"/>
    <w:qFormat/>
    <w:rsid w:val="006B3AAD"/>
    <w:rPr>
      <w:b/>
      <w:i/>
      <w:u w:val="none"/>
    </w:rPr>
  </w:style>
  <w:style w:type="character" w:customStyle="1" w:styleId="Heading2Char">
    <w:name w:val="Heading 2 Char"/>
    <w:basedOn w:val="DefaultParagraphFont"/>
    <w:link w:val="Heading2"/>
    <w:rsid w:val="006B3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3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3AAD"/>
    <w:rPr>
      <w:rFonts w:ascii="Courier New" w:eastAsia="Times New Roman" w:hAnsi="Courier New" w:cs="Times New Roman"/>
      <w:i/>
      <w:szCs w:val="20"/>
      <w:lang w:val="en-US" w:eastAsia="en-US"/>
    </w:rPr>
  </w:style>
  <w:style w:type="paragraph" w:customStyle="1" w:styleId="HeadingBase">
    <w:name w:val="Heading Base"/>
    <w:rsid w:val="006B3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AAD"/>
    <w:pPr>
      <w:tabs>
        <w:tab w:val="right" w:leader="dot" w:pos="9072"/>
      </w:tabs>
      <w:ind w:left="567"/>
    </w:pPr>
    <w:rPr>
      <w:szCs w:val="22"/>
    </w:rPr>
  </w:style>
  <w:style w:type="paragraph" w:customStyle="1" w:styleId="TOCBase">
    <w:name w:val="TOC Base"/>
    <w:rsid w:val="006B3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AAD"/>
    <w:pPr>
      <w:tabs>
        <w:tab w:val="right" w:leader="dot" w:pos="9072"/>
      </w:tabs>
      <w:spacing w:before="40" w:after="40"/>
      <w:ind w:left="284"/>
    </w:pPr>
    <w:rPr>
      <w:rFonts w:ascii="Times New Roman" w:hAnsi="Times New Roman"/>
    </w:rPr>
  </w:style>
  <w:style w:type="paragraph" w:styleId="TOC1">
    <w:name w:val="toc 1"/>
    <w:basedOn w:val="TOCBase"/>
    <w:next w:val="Normal"/>
    <w:rsid w:val="006B3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AAD"/>
    <w:pPr>
      <w:spacing w:before="5040"/>
      <w:jc w:val="center"/>
    </w:pPr>
    <w:rPr>
      <w:sz w:val="48"/>
      <w:szCs w:val="72"/>
      <w:lang w:val="en-US"/>
    </w:rPr>
  </w:style>
  <w:style w:type="character" w:customStyle="1" w:styleId="TitleChar">
    <w:name w:val="Title Char"/>
    <w:basedOn w:val="DefaultParagraphFont"/>
    <w:link w:val="Title"/>
    <w:rsid w:val="006B3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AAD"/>
    <w:pPr>
      <w:tabs>
        <w:tab w:val="left" w:pos="3600"/>
        <w:tab w:val="left" w:pos="3958"/>
      </w:tabs>
    </w:pPr>
  </w:style>
  <w:style w:type="paragraph" w:customStyle="1" w:styleId="Note">
    <w:name w:val="Note"/>
    <w:basedOn w:val="BodyText"/>
    <w:rsid w:val="006B3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AAD"/>
    <w:pPr>
      <w:framePr w:wrap="auto" w:hAnchor="text" w:y="6049"/>
    </w:pPr>
    <w:rPr>
      <w:color w:val="000000"/>
      <w:sz w:val="40"/>
    </w:rPr>
  </w:style>
  <w:style w:type="paragraph" w:customStyle="1" w:styleId="TOCTitle">
    <w:name w:val="TOCTitle"/>
    <w:basedOn w:val="Heading1"/>
    <w:rsid w:val="006B3AAD"/>
    <w:pPr>
      <w:spacing w:after="240"/>
      <w:jc w:val="center"/>
      <w:outlineLvl w:val="9"/>
    </w:pPr>
    <w:rPr>
      <w:caps/>
    </w:rPr>
  </w:style>
  <w:style w:type="paragraph" w:customStyle="1" w:styleId="Version">
    <w:name w:val="Version"/>
    <w:rsid w:val="006B3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AAD"/>
    <w:pPr>
      <w:keepNext w:val="0"/>
      <w:tabs>
        <w:tab w:val="right" w:pos="4176"/>
      </w:tabs>
      <w:ind w:left="198" w:hanging="198"/>
    </w:pPr>
    <w:rPr>
      <w:rFonts w:ascii="Garamond" w:hAnsi="Garamond"/>
    </w:rPr>
  </w:style>
  <w:style w:type="paragraph" w:styleId="IndexHeading">
    <w:name w:val="index heading"/>
    <w:basedOn w:val="Normal"/>
    <w:next w:val="Index1"/>
    <w:semiHidden/>
    <w:rsid w:val="006B3AAD"/>
    <w:pPr>
      <w:spacing w:before="120" w:after="120"/>
    </w:pPr>
    <w:rPr>
      <w:rFonts w:ascii="Arial" w:hAnsi="Arial"/>
      <w:b/>
      <w:color w:val="918585"/>
      <w:sz w:val="24"/>
    </w:rPr>
  </w:style>
  <w:style w:type="paragraph" w:customStyle="1" w:styleId="Chapter">
    <w:name w:val="Chapter"/>
    <w:basedOn w:val="Normal"/>
    <w:rsid w:val="006B3AAD"/>
    <w:pPr>
      <w:spacing w:before="240"/>
    </w:pPr>
    <w:rPr>
      <w:rFonts w:ascii="Times New Roman" w:hAnsi="Times New Roman"/>
      <w:smallCaps/>
      <w:spacing w:val="80"/>
      <w:sz w:val="28"/>
    </w:rPr>
  </w:style>
  <w:style w:type="paragraph" w:customStyle="1" w:styleId="InChapter">
    <w:name w:val="InChapter"/>
    <w:basedOn w:val="Heading3"/>
    <w:rsid w:val="006B3AAD"/>
    <w:pPr>
      <w:spacing w:after="240"/>
      <w:outlineLvl w:val="9"/>
    </w:pPr>
    <w:rPr>
      <w:noProof/>
    </w:rPr>
  </w:style>
  <w:style w:type="paragraph" w:styleId="Index2">
    <w:name w:val="index 2"/>
    <w:basedOn w:val="Normal"/>
    <w:next w:val="Normal"/>
    <w:semiHidden/>
    <w:rsid w:val="006B3AAD"/>
    <w:pPr>
      <w:tabs>
        <w:tab w:val="right" w:pos="4176"/>
      </w:tabs>
      <w:ind w:left="568" w:hanging="284"/>
    </w:pPr>
    <w:rPr>
      <w:rFonts w:ascii="Garamond" w:hAnsi="Garamond"/>
    </w:rPr>
  </w:style>
  <w:style w:type="paragraph" w:customStyle="1" w:styleId="Byline">
    <w:name w:val="Byline"/>
    <w:rsid w:val="006B3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AAD"/>
    <w:pPr>
      <w:tabs>
        <w:tab w:val="clear" w:pos="3600"/>
        <w:tab w:val="clear" w:pos="3958"/>
      </w:tabs>
      <w:jc w:val="right"/>
    </w:pPr>
  </w:style>
  <w:style w:type="character" w:styleId="Emphasis">
    <w:name w:val="Emphasis"/>
    <w:basedOn w:val="DefaultParagraphFont"/>
    <w:qFormat/>
    <w:rsid w:val="006B3AAD"/>
    <w:rPr>
      <w:i/>
    </w:rPr>
  </w:style>
  <w:style w:type="paragraph" w:styleId="Caption">
    <w:name w:val="caption"/>
    <w:basedOn w:val="BodyText"/>
    <w:next w:val="Normal"/>
    <w:qFormat/>
    <w:rsid w:val="006B3AAD"/>
    <w:pPr>
      <w:framePr w:w="2268" w:hSpace="181" w:vSpace="181" w:wrap="around" w:vAnchor="text" w:hAnchor="page" w:x="1135" w:y="285" w:anchorLock="1"/>
    </w:pPr>
    <w:rPr>
      <w:i/>
    </w:rPr>
  </w:style>
  <w:style w:type="paragraph" w:customStyle="1" w:styleId="MiniTOCTitle">
    <w:name w:val="MiniTOCTitle"/>
    <w:basedOn w:val="Heading4"/>
    <w:rsid w:val="006B3AAD"/>
    <w:pPr>
      <w:spacing w:before="240"/>
      <w:outlineLvl w:val="9"/>
    </w:pPr>
    <w:rPr>
      <w:noProof/>
      <w:sz w:val="24"/>
    </w:rPr>
  </w:style>
  <w:style w:type="paragraph" w:customStyle="1" w:styleId="MiniTOCItem">
    <w:name w:val="MiniTOCItem"/>
    <w:basedOn w:val="ListBullet"/>
    <w:rsid w:val="006B3AAD"/>
    <w:pPr>
      <w:numPr>
        <w:numId w:val="0"/>
      </w:numPr>
      <w:tabs>
        <w:tab w:val="right" w:leader="dot" w:pos="6521"/>
      </w:tabs>
      <w:spacing w:before="0" w:after="0"/>
    </w:pPr>
  </w:style>
  <w:style w:type="paragraph" w:customStyle="1" w:styleId="TOFTitle">
    <w:name w:val="TOFTitle"/>
    <w:basedOn w:val="TOCTitle"/>
    <w:rsid w:val="006B3AAD"/>
  </w:style>
  <w:style w:type="paragraph" w:styleId="TableofFigures">
    <w:name w:val="table of figures"/>
    <w:basedOn w:val="Normal"/>
    <w:next w:val="Normal"/>
    <w:semiHidden/>
    <w:rsid w:val="006B3AAD"/>
    <w:pPr>
      <w:tabs>
        <w:tab w:val="right" w:leader="dot" w:pos="9072"/>
      </w:tabs>
      <w:ind w:left="970" w:hanging="403"/>
    </w:pPr>
    <w:rPr>
      <w:rFonts w:ascii="Times New Roman" w:hAnsi="Times New Roman"/>
      <w:b/>
    </w:rPr>
  </w:style>
  <w:style w:type="paragraph" w:styleId="ListNumber">
    <w:name w:val="List Number"/>
    <w:basedOn w:val="List"/>
    <w:rsid w:val="006B3AAD"/>
    <w:pPr>
      <w:numPr>
        <w:numId w:val="11"/>
      </w:numPr>
    </w:pPr>
  </w:style>
  <w:style w:type="character" w:customStyle="1" w:styleId="WingdingSymbols">
    <w:name w:val="Wingding Symbols"/>
    <w:rsid w:val="006B3AAD"/>
    <w:rPr>
      <w:rFonts w:ascii="Wingdings" w:hAnsi="Wingdings"/>
    </w:rPr>
  </w:style>
  <w:style w:type="paragraph" w:customStyle="1" w:styleId="TableHeading">
    <w:name w:val="Table Heading"/>
    <w:basedOn w:val="HeadingBase"/>
    <w:rsid w:val="006B3AAD"/>
    <w:pPr>
      <w:keepLines/>
      <w:pBdr>
        <w:bottom w:val="single" w:sz="6" w:space="1" w:color="918585"/>
      </w:pBdr>
      <w:spacing w:before="240"/>
    </w:pPr>
  </w:style>
  <w:style w:type="character" w:customStyle="1" w:styleId="HotSpot">
    <w:name w:val="HotSpot"/>
    <w:rsid w:val="006B3AAD"/>
    <w:rPr>
      <w:color w:val="0033CC"/>
      <w:u w:val="none"/>
    </w:rPr>
  </w:style>
  <w:style w:type="paragraph" w:customStyle="1" w:styleId="BodyTextRight">
    <w:name w:val="Body Text Right"/>
    <w:basedOn w:val="BodyText"/>
    <w:rsid w:val="006B3AAD"/>
    <w:pPr>
      <w:spacing w:before="0" w:after="0"/>
      <w:jc w:val="right"/>
    </w:pPr>
  </w:style>
  <w:style w:type="paragraph" w:styleId="Index3">
    <w:name w:val="index 3"/>
    <w:basedOn w:val="ListNumber2"/>
    <w:next w:val="Normal"/>
    <w:semiHidden/>
    <w:rsid w:val="006B3AAD"/>
    <w:pPr>
      <w:numPr>
        <w:numId w:val="0"/>
      </w:numPr>
      <w:tabs>
        <w:tab w:val="right" w:leader="dot" w:pos="4176"/>
      </w:tabs>
    </w:pPr>
  </w:style>
  <w:style w:type="paragraph" w:styleId="ListNumber2">
    <w:name w:val="List Number 2"/>
    <w:basedOn w:val="List2"/>
    <w:rsid w:val="006B3AAD"/>
    <w:pPr>
      <w:numPr>
        <w:numId w:val="10"/>
      </w:numPr>
      <w:tabs>
        <w:tab w:val="clear" w:pos="1060"/>
      </w:tabs>
    </w:pPr>
  </w:style>
  <w:style w:type="paragraph" w:customStyle="1" w:styleId="MarginNote">
    <w:name w:val="Margin Note"/>
    <w:basedOn w:val="BodyText"/>
    <w:rsid w:val="006B3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3AAD"/>
    <w:rPr>
      <w:sz w:val="32"/>
    </w:rPr>
  </w:style>
  <w:style w:type="paragraph" w:customStyle="1" w:styleId="HeadingProcedure">
    <w:name w:val="Heading Procedure"/>
    <w:basedOn w:val="HeadingBase"/>
    <w:next w:val="Normal"/>
    <w:rsid w:val="006B3AAD"/>
    <w:pPr>
      <w:tabs>
        <w:tab w:val="left" w:pos="0"/>
      </w:tabs>
      <w:spacing w:before="120" w:after="60"/>
    </w:pPr>
    <w:rPr>
      <w:i/>
      <w:color w:val="918585"/>
      <w:sz w:val="22"/>
    </w:rPr>
  </w:style>
  <w:style w:type="paragraph" w:customStyle="1" w:styleId="TableBodyText">
    <w:name w:val="Table Body Text"/>
    <w:basedOn w:val="BodyText"/>
    <w:rsid w:val="006B3AAD"/>
    <w:pPr>
      <w:spacing w:before="60" w:after="60"/>
    </w:pPr>
  </w:style>
  <w:style w:type="paragraph" w:styleId="ListContinue">
    <w:name w:val="List Continue"/>
    <w:basedOn w:val="List"/>
    <w:rsid w:val="006B3AAD"/>
    <w:pPr>
      <w:ind w:firstLine="0"/>
    </w:pPr>
  </w:style>
  <w:style w:type="paragraph" w:customStyle="1" w:styleId="ListNote">
    <w:name w:val="List Note"/>
    <w:basedOn w:val="List"/>
    <w:rsid w:val="006B3AAD"/>
    <w:pPr>
      <w:pBdr>
        <w:top w:val="single" w:sz="6" w:space="2" w:color="918585"/>
        <w:bottom w:val="single" w:sz="6" w:space="2" w:color="918585"/>
      </w:pBdr>
      <w:tabs>
        <w:tab w:val="left" w:pos="1021"/>
      </w:tabs>
      <w:ind w:firstLine="0"/>
    </w:pPr>
  </w:style>
  <w:style w:type="paragraph" w:customStyle="1" w:styleId="Warning">
    <w:name w:val="Warning"/>
    <w:basedOn w:val="BodyText"/>
    <w:rsid w:val="006B3AAD"/>
    <w:pPr>
      <w:shd w:val="clear" w:color="auto" w:fill="D9D9D9"/>
      <w:tabs>
        <w:tab w:val="left" w:pos="992"/>
      </w:tabs>
      <w:ind w:left="119" w:right="119"/>
    </w:pPr>
    <w:rPr>
      <w:sz w:val="20"/>
    </w:rPr>
  </w:style>
  <w:style w:type="paragraph" w:customStyle="1" w:styleId="MarginIcons">
    <w:name w:val="Margin Icons"/>
    <w:basedOn w:val="BodyText"/>
    <w:rsid w:val="006B3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AAD"/>
    <w:rPr>
      <w:rFonts w:ascii="Courier New" w:hAnsi="Courier New"/>
    </w:rPr>
  </w:style>
  <w:style w:type="paragraph" w:customStyle="1" w:styleId="NoteBullet">
    <w:name w:val="Note Bullet"/>
    <w:basedOn w:val="Note"/>
    <w:rsid w:val="006B3AAD"/>
    <w:pPr>
      <w:tabs>
        <w:tab w:val="clear" w:pos="680"/>
      </w:tabs>
      <w:spacing w:before="60" w:after="60"/>
    </w:pPr>
  </w:style>
  <w:style w:type="paragraph" w:customStyle="1" w:styleId="SubHeading2">
    <w:name w:val="SubHeading2"/>
    <w:basedOn w:val="HeadingBase"/>
    <w:rsid w:val="006B3AAD"/>
    <w:pPr>
      <w:spacing w:before="240" w:after="60"/>
    </w:pPr>
    <w:rPr>
      <w:sz w:val="20"/>
    </w:rPr>
  </w:style>
  <w:style w:type="paragraph" w:customStyle="1" w:styleId="SubHeading1">
    <w:name w:val="SubHeading1"/>
    <w:basedOn w:val="HeadingBase"/>
    <w:rsid w:val="006B3AAD"/>
    <w:pPr>
      <w:spacing w:before="240" w:after="60"/>
    </w:pPr>
    <w:rPr>
      <w:color w:val="918585"/>
      <w:sz w:val="22"/>
    </w:rPr>
  </w:style>
  <w:style w:type="paragraph" w:customStyle="1" w:styleId="SideHeading">
    <w:name w:val="Side Heading"/>
    <w:basedOn w:val="HeadingBase"/>
    <w:rsid w:val="006B3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AAD"/>
    <w:pPr>
      <w:numPr>
        <w:numId w:val="12"/>
      </w:numPr>
    </w:pPr>
  </w:style>
  <w:style w:type="paragraph" w:styleId="PlainText">
    <w:name w:val="Plain Text"/>
    <w:basedOn w:val="Normal"/>
    <w:link w:val="PlainTextChar"/>
    <w:rsid w:val="006B3AAD"/>
    <w:rPr>
      <w:sz w:val="20"/>
    </w:rPr>
  </w:style>
  <w:style w:type="character" w:customStyle="1" w:styleId="PlainTextChar">
    <w:name w:val="Plain Text Char"/>
    <w:basedOn w:val="DefaultParagraphFont"/>
    <w:link w:val="PlainText"/>
    <w:rsid w:val="006B3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3AAD"/>
    <w:rPr>
      <w:b/>
      <w:smallCaps/>
    </w:rPr>
  </w:style>
  <w:style w:type="paragraph" w:customStyle="1" w:styleId="TableListNumber">
    <w:name w:val="Table List Number"/>
    <w:basedOn w:val="ListNumber"/>
    <w:rsid w:val="006B3AAD"/>
    <w:pPr>
      <w:numPr>
        <w:numId w:val="0"/>
      </w:numPr>
    </w:pPr>
  </w:style>
  <w:style w:type="paragraph" w:styleId="TOC4">
    <w:name w:val="toc 4"/>
    <w:basedOn w:val="TOCBase"/>
    <w:next w:val="Normal"/>
    <w:semiHidden/>
    <w:rsid w:val="006B3AAD"/>
    <w:pPr>
      <w:tabs>
        <w:tab w:val="right" w:leader="dot" w:pos="9071"/>
      </w:tabs>
      <w:ind w:left="1701"/>
    </w:pPr>
  </w:style>
  <w:style w:type="paragraph" w:customStyle="1" w:styleId="ListAlpha">
    <w:name w:val="List Alpha"/>
    <w:basedOn w:val="List"/>
    <w:rsid w:val="006B3AAD"/>
    <w:pPr>
      <w:numPr>
        <w:numId w:val="9"/>
      </w:numPr>
    </w:pPr>
  </w:style>
  <w:style w:type="paragraph" w:customStyle="1" w:styleId="ListAlpha2">
    <w:name w:val="List Alpha 2"/>
    <w:basedOn w:val="List2"/>
    <w:rsid w:val="006B3AAD"/>
    <w:pPr>
      <w:numPr>
        <w:numId w:val="8"/>
      </w:numPr>
    </w:pPr>
  </w:style>
  <w:style w:type="paragraph" w:styleId="List3">
    <w:name w:val="List 3"/>
    <w:basedOn w:val="BodyText"/>
    <w:rsid w:val="006B3AAD"/>
    <w:pPr>
      <w:tabs>
        <w:tab w:val="left" w:pos="1021"/>
      </w:tabs>
      <w:spacing w:before="60" w:after="60"/>
      <w:ind w:left="1020" w:hanging="340"/>
    </w:pPr>
  </w:style>
  <w:style w:type="paragraph" w:styleId="List4">
    <w:name w:val="List 4"/>
    <w:basedOn w:val="BodyText"/>
    <w:rsid w:val="006B3AAD"/>
    <w:pPr>
      <w:tabs>
        <w:tab w:val="left" w:pos="1361"/>
      </w:tabs>
      <w:spacing w:before="60" w:after="60"/>
      <w:ind w:left="1361" w:hanging="340"/>
    </w:pPr>
  </w:style>
  <w:style w:type="paragraph" w:styleId="List5">
    <w:name w:val="List 5"/>
    <w:basedOn w:val="BodyText"/>
    <w:rsid w:val="006B3AAD"/>
    <w:pPr>
      <w:tabs>
        <w:tab w:val="left" w:pos="1701"/>
      </w:tabs>
      <w:spacing w:before="60" w:after="60"/>
      <w:ind w:left="1701" w:hanging="340"/>
    </w:pPr>
  </w:style>
  <w:style w:type="paragraph" w:styleId="ListBullet3">
    <w:name w:val="List Bullet 3"/>
    <w:basedOn w:val="List3"/>
    <w:rsid w:val="006B3AAD"/>
    <w:pPr>
      <w:numPr>
        <w:numId w:val="15"/>
      </w:numPr>
      <w:tabs>
        <w:tab w:val="clear" w:pos="1021"/>
      </w:tabs>
      <w:ind w:left="1037" w:hanging="357"/>
    </w:pPr>
  </w:style>
  <w:style w:type="paragraph" w:styleId="ListBullet4">
    <w:name w:val="List Bullet 4"/>
    <w:basedOn w:val="List4"/>
    <w:rsid w:val="006B3AAD"/>
    <w:pPr>
      <w:numPr>
        <w:numId w:val="3"/>
      </w:numPr>
    </w:pPr>
  </w:style>
  <w:style w:type="paragraph" w:styleId="ListBullet5">
    <w:name w:val="List Bullet 5"/>
    <w:basedOn w:val="List5"/>
    <w:rsid w:val="006B3AAD"/>
    <w:pPr>
      <w:numPr>
        <w:numId w:val="4"/>
      </w:numPr>
    </w:pPr>
  </w:style>
  <w:style w:type="paragraph" w:styleId="ListContinue2">
    <w:name w:val="List Continue 2"/>
    <w:basedOn w:val="List2"/>
    <w:rsid w:val="006B3AAD"/>
    <w:pPr>
      <w:ind w:firstLine="0"/>
    </w:pPr>
  </w:style>
  <w:style w:type="paragraph" w:styleId="ListContinue3">
    <w:name w:val="List Continue 3"/>
    <w:basedOn w:val="List3"/>
    <w:rsid w:val="006B3AAD"/>
    <w:pPr>
      <w:ind w:left="1021" w:firstLine="0"/>
    </w:pPr>
  </w:style>
  <w:style w:type="paragraph" w:styleId="ListContinue4">
    <w:name w:val="List Continue 4"/>
    <w:basedOn w:val="List4"/>
    <w:rsid w:val="006B3AAD"/>
    <w:pPr>
      <w:ind w:firstLine="0"/>
    </w:pPr>
  </w:style>
  <w:style w:type="paragraph" w:styleId="ListContinue5">
    <w:name w:val="List Continue 5"/>
    <w:basedOn w:val="List5"/>
    <w:rsid w:val="006B3AAD"/>
    <w:pPr>
      <w:ind w:firstLine="0"/>
    </w:pPr>
  </w:style>
  <w:style w:type="paragraph" w:styleId="ListNumber3">
    <w:name w:val="List Number 3"/>
    <w:basedOn w:val="List3"/>
    <w:rsid w:val="006B3AAD"/>
    <w:pPr>
      <w:numPr>
        <w:numId w:val="5"/>
      </w:numPr>
    </w:pPr>
  </w:style>
  <w:style w:type="paragraph" w:styleId="ListNumber4">
    <w:name w:val="List Number 4"/>
    <w:basedOn w:val="List4"/>
    <w:rsid w:val="006B3AAD"/>
    <w:pPr>
      <w:numPr>
        <w:numId w:val="6"/>
      </w:numPr>
    </w:pPr>
  </w:style>
  <w:style w:type="paragraph" w:styleId="ListNumber5">
    <w:name w:val="List Number 5"/>
    <w:basedOn w:val="List5"/>
    <w:rsid w:val="006B3AAD"/>
    <w:pPr>
      <w:numPr>
        <w:numId w:val="7"/>
      </w:numPr>
    </w:pPr>
  </w:style>
  <w:style w:type="paragraph" w:styleId="BlockText">
    <w:name w:val="Block Text"/>
    <w:basedOn w:val="Normal"/>
    <w:rsid w:val="006B3AAD"/>
    <w:pPr>
      <w:spacing w:after="120"/>
      <w:ind w:left="1440" w:right="1440"/>
    </w:pPr>
  </w:style>
  <w:style w:type="character" w:customStyle="1" w:styleId="Subscript">
    <w:name w:val="Subscript"/>
    <w:basedOn w:val="DefaultParagraphFont"/>
    <w:rsid w:val="006B3AAD"/>
    <w:rPr>
      <w:sz w:val="16"/>
      <w:vertAlign w:val="subscript"/>
    </w:rPr>
  </w:style>
  <w:style w:type="character" w:customStyle="1" w:styleId="Superscript">
    <w:name w:val="Superscript"/>
    <w:basedOn w:val="DefaultParagraphFont"/>
    <w:rsid w:val="006B3AAD"/>
    <w:rPr>
      <w:sz w:val="16"/>
      <w:vertAlign w:val="superscript"/>
    </w:rPr>
  </w:style>
  <w:style w:type="character" w:customStyle="1" w:styleId="Symbols">
    <w:name w:val="Symbols"/>
    <w:basedOn w:val="DefaultParagraphFont"/>
    <w:rsid w:val="006B3AAD"/>
    <w:rPr>
      <w:rFonts w:ascii="Symbol" w:hAnsi="Symbol"/>
    </w:rPr>
  </w:style>
  <w:style w:type="character" w:customStyle="1" w:styleId="MenuOptions">
    <w:name w:val="Menu Options"/>
    <w:basedOn w:val="DefaultParagraphFont"/>
    <w:rsid w:val="006B3AAD"/>
    <w:rPr>
      <w:rFonts w:ascii="Arial Narrow" w:hAnsi="Arial Narrow"/>
      <w:smallCaps/>
    </w:rPr>
  </w:style>
  <w:style w:type="character" w:customStyle="1" w:styleId="Buttons">
    <w:name w:val="Buttons"/>
    <w:basedOn w:val="DefaultParagraphFont"/>
    <w:rsid w:val="006B3AAD"/>
    <w:rPr>
      <w:b/>
    </w:rPr>
  </w:style>
  <w:style w:type="character" w:customStyle="1" w:styleId="Underlined">
    <w:name w:val="Underlined"/>
    <w:basedOn w:val="DefaultParagraphFont"/>
    <w:rsid w:val="006B3AAD"/>
    <w:rPr>
      <w:u w:val="single"/>
    </w:rPr>
  </w:style>
  <w:style w:type="paragraph" w:customStyle="1" w:styleId="TableBodyTextRight">
    <w:name w:val="Table Body Text Right"/>
    <w:basedOn w:val="TableBodyText"/>
    <w:rsid w:val="006B3AAD"/>
    <w:pPr>
      <w:widowControl w:val="0"/>
      <w:autoSpaceDE w:val="0"/>
      <w:autoSpaceDN w:val="0"/>
      <w:adjustRightInd w:val="0"/>
      <w:jc w:val="right"/>
    </w:pPr>
    <w:rPr>
      <w:rFonts w:cs="Arial"/>
      <w:szCs w:val="18"/>
    </w:rPr>
  </w:style>
  <w:style w:type="paragraph" w:customStyle="1" w:styleId="CopyrightText">
    <w:name w:val="Copyright Text"/>
    <w:basedOn w:val="BodyText"/>
    <w:rsid w:val="006B3AAD"/>
    <w:rPr>
      <w:sz w:val="18"/>
    </w:rPr>
  </w:style>
  <w:style w:type="paragraph" w:customStyle="1" w:styleId="BodySmallRight">
    <w:name w:val="Body Small Right"/>
    <w:basedOn w:val="BodyTextRight"/>
    <w:rsid w:val="006B3AAD"/>
    <w:rPr>
      <w:sz w:val="18"/>
      <w:szCs w:val="18"/>
    </w:rPr>
  </w:style>
  <w:style w:type="paragraph" w:customStyle="1" w:styleId="MarginEdition">
    <w:name w:val="Margin Edition"/>
    <w:basedOn w:val="MarginNote"/>
    <w:rsid w:val="006B3AAD"/>
    <w:pPr>
      <w:spacing w:before="0" w:after="0"/>
    </w:pPr>
    <w:rPr>
      <w:rFonts w:ascii="Times New Roman" w:hAnsi="Times New Roman"/>
      <w:color w:val="999999"/>
    </w:rPr>
  </w:style>
  <w:style w:type="paragraph" w:customStyle="1" w:styleId="Spacer">
    <w:name w:val="Spacer"/>
    <w:basedOn w:val="Normal"/>
    <w:rsid w:val="006B3AAD"/>
    <w:rPr>
      <w:sz w:val="2"/>
      <w:szCs w:val="2"/>
    </w:rPr>
  </w:style>
  <w:style w:type="character" w:customStyle="1" w:styleId="Small">
    <w:name w:val="Small"/>
    <w:basedOn w:val="DefaultParagraphFont"/>
    <w:rsid w:val="006B3AAD"/>
    <w:rPr>
      <w:sz w:val="16"/>
    </w:rPr>
  </w:style>
  <w:style w:type="paragraph" w:customStyle="1" w:styleId="WideTable">
    <w:name w:val="Wide Table"/>
    <w:basedOn w:val="Normal"/>
    <w:rsid w:val="006B3AAD"/>
    <w:pPr>
      <w:ind w:left="-1418"/>
    </w:pPr>
    <w:rPr>
      <w:sz w:val="2"/>
      <w:szCs w:val="2"/>
    </w:rPr>
  </w:style>
  <w:style w:type="character" w:styleId="PageNumber">
    <w:name w:val="page number"/>
    <w:basedOn w:val="DefaultParagraphFont"/>
    <w:rsid w:val="006B3AAD"/>
  </w:style>
  <w:style w:type="paragraph" w:styleId="Quote">
    <w:name w:val="Quote"/>
    <w:basedOn w:val="Heading1"/>
    <w:link w:val="QuoteChar"/>
    <w:qFormat/>
    <w:rsid w:val="006B3AAD"/>
    <w:rPr>
      <w:b w:val="0"/>
      <w:sz w:val="72"/>
      <w:szCs w:val="72"/>
      <w:lang w:val="en-NZ"/>
    </w:rPr>
  </w:style>
  <w:style w:type="character" w:customStyle="1" w:styleId="QuoteChar">
    <w:name w:val="Quote Char"/>
    <w:basedOn w:val="DefaultParagraphFont"/>
    <w:link w:val="Quote"/>
    <w:rsid w:val="006B3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AAD"/>
    <w:pPr>
      <w:pageBreakBefore/>
    </w:pPr>
  </w:style>
  <w:style w:type="paragraph" w:customStyle="1" w:styleId="Border">
    <w:name w:val="Border"/>
    <w:basedOn w:val="Normal"/>
    <w:qFormat/>
    <w:rsid w:val="006B3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AAD"/>
    <w:rPr>
      <w:b/>
      <w:bCs/>
      <w:i/>
      <w:iCs/>
      <w:color w:val="auto"/>
    </w:rPr>
  </w:style>
  <w:style w:type="paragraph" w:styleId="IntenseQuote">
    <w:name w:val="Intense Quote"/>
    <w:basedOn w:val="Normal"/>
    <w:next w:val="Normal"/>
    <w:link w:val="IntenseQuoteChar"/>
    <w:uiPriority w:val="30"/>
    <w:qFormat/>
    <w:rsid w:val="006B3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3AAD"/>
    <w:rPr>
      <w:smallCaps/>
      <w:color w:val="auto"/>
      <w:u w:val="single"/>
    </w:rPr>
  </w:style>
  <w:style w:type="character" w:styleId="IntenseReference">
    <w:name w:val="Intense Reference"/>
    <w:basedOn w:val="DefaultParagraphFont"/>
    <w:uiPriority w:val="32"/>
    <w:qFormat/>
    <w:rsid w:val="006B3AAD"/>
    <w:rPr>
      <w:b/>
      <w:bCs/>
      <w:smallCaps/>
      <w:color w:val="auto"/>
      <w:spacing w:val="5"/>
      <w:u w:val="single"/>
    </w:rPr>
  </w:style>
  <w:style w:type="paragraph" w:customStyle="1" w:styleId="2ColumnHeading">
    <w:name w:val="2Column Heading"/>
    <w:basedOn w:val="BodyText"/>
    <w:qFormat/>
    <w:rsid w:val="006B3AAD"/>
    <w:pPr>
      <w:spacing w:after="60"/>
      <w:ind w:left="-2268"/>
    </w:pPr>
    <w:rPr>
      <w:b/>
    </w:rPr>
  </w:style>
  <w:style w:type="paragraph" w:customStyle="1" w:styleId="Heading1TOC">
    <w:name w:val="Heading1 TOC"/>
    <w:basedOn w:val="Normal"/>
    <w:qFormat/>
    <w:rsid w:val="006B3AAD"/>
    <w:pPr>
      <w:spacing w:before="240" w:after="120"/>
    </w:pPr>
    <w:rPr>
      <w:rFonts w:ascii="Times New Roman" w:hAnsi="Times New Roman"/>
      <w:b/>
      <w:sz w:val="32"/>
    </w:rPr>
  </w:style>
  <w:style w:type="paragraph" w:customStyle="1" w:styleId="Heading2TOC">
    <w:name w:val="Heading2 TOC"/>
    <w:basedOn w:val="Normal"/>
    <w:qFormat/>
    <w:rsid w:val="006B3AAD"/>
    <w:pPr>
      <w:spacing w:before="240" w:after="60"/>
    </w:pPr>
    <w:rPr>
      <w:rFonts w:ascii="Times New Roman" w:hAnsi="Times New Roman"/>
      <w:b/>
      <w:sz w:val="28"/>
    </w:rPr>
  </w:style>
  <w:style w:type="character" w:customStyle="1" w:styleId="Underline">
    <w:name w:val="Underline"/>
    <w:basedOn w:val="DefaultParagraphFont"/>
    <w:qFormat/>
    <w:rsid w:val="006B3AAD"/>
    <w:rPr>
      <w:u w:val="single"/>
    </w:rPr>
  </w:style>
  <w:style w:type="paragraph" w:styleId="BalloonText">
    <w:name w:val="Balloon Text"/>
    <w:basedOn w:val="Normal"/>
    <w:link w:val="BalloonTextChar"/>
    <w:rsid w:val="006B3AAD"/>
    <w:rPr>
      <w:rFonts w:ascii="Tahoma" w:hAnsi="Tahoma" w:cs="Tahoma"/>
      <w:sz w:val="16"/>
      <w:szCs w:val="16"/>
    </w:rPr>
  </w:style>
  <w:style w:type="character" w:customStyle="1" w:styleId="BalloonTextChar">
    <w:name w:val="Balloon Text Char"/>
    <w:basedOn w:val="DefaultParagraphFont"/>
    <w:link w:val="BalloonText"/>
    <w:rsid w:val="006B3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3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8592</Characters>
  <Application>Microsoft Office Word</Application>
  <DocSecurity>0</DocSecurity>
  <Lines>303</Lines>
  <Paragraphs>148</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RIIMCU207A Install, maintain and recover electrical services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