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74B" w:rsidP="00F9474B">
      <w:pPr>
        <w:pStyle w:val="Title"/>
      </w:pPr>
      <w:r>
        <w:fldChar w:fldCharType="begin"/>
      </w:r>
      <w:r>
        <w:instrText xml:space="preserve"> TITLE   \* MERGEFORMAT </w:instrText>
      </w:r>
      <w:r>
        <w:fldChar w:fldCharType="separate"/>
      </w:r>
      <w:r>
        <w:t>RIIMCP301A Monitor plant operations for coal preparation</w:t>
      </w:r>
      <w:r>
        <w:fldChar w:fldCharType="end"/>
      </w:r>
    </w:p>
    <w:p w:rsidR="00F9474B" w:rsidP="00F9474B">
      <w:pPr>
        <w:pStyle w:val="Version"/>
        <w:sectPr w:rsidSect="002A4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EE5" w:rsidP="002A4EE5">
      <w:pPr>
        <w:pStyle w:val="SuperHeading"/>
      </w:pPr>
      <w:r w:rsidRPr="002A4EE5">
        <w:t>RIIMCP301A Monitor plant operations for coal preparation</w:t>
      </w:r>
    </w:p>
    <w:p w:rsidR="00000000" w:rsidRPr="002A4EE5" w:rsidP="002A4EE5">
      <w:pPr>
        <w:pStyle w:val="Heading1"/>
      </w:pPr>
      <w:bookmarkStart w:id="1" w:name="O_130035"/>
      <w:bookmarkEnd w:id="1"/>
      <w:r w:rsidRPr="002A4EE5">
        <w:t>Modification History</w:t>
      </w:r>
    </w:p>
    <w:p w:rsidR="00000000" w:rsidRPr="002A4EE5" w:rsidP="002A4EE5">
      <w:pPr>
        <w:pStyle w:val="BodyText"/>
      </w:pPr>
      <w:r w:rsidRPr="002A4EE5">
        <w:t>Not applicable.</w:t>
      </w:r>
    </w:p>
    <w:p w:rsidR="00000000" w:rsidRPr="002A4EE5" w:rsidP="002A4EE5">
      <w:pPr>
        <w:pStyle w:val="AllowPageBreak"/>
      </w:pPr>
    </w:p>
    <w:p w:rsidR="00000000" w:rsidRPr="002A4EE5" w:rsidP="002A4EE5">
      <w:pPr>
        <w:pStyle w:val="Heading1"/>
      </w:pPr>
      <w:bookmarkStart w:id="2" w:name="O_130036"/>
      <w:bookmarkEnd w:id="2"/>
      <w:r w:rsidRPr="002A4EE5">
        <w:t>Unit Descriptor</w:t>
      </w:r>
    </w:p>
    <w:p w:rsidR="00000000" w:rsidRPr="002A4EE5" w:rsidP="002A4EE5">
      <w:pPr>
        <w:pStyle w:val="BodyText"/>
      </w:pPr>
      <w:r w:rsidRPr="002A4EE5">
        <w:t>This unit covers the monitoring of coal preparation plant operations in the coal industry. It inc</w:t>
      </w:r>
      <w:r w:rsidRPr="002A4EE5">
        <w:t xml:space="preserve">ludes preparing for plant operations, monitoring preparation processes, and supporting coal preparation processes. Licensing, legislative, regulatory and certification requirements that apply to this unit can vary between states, territories, and industry </w:t>
      </w:r>
      <w:r w:rsidRPr="002A4EE5">
        <w:t>sectors. Relevant information must be sourced prior to application of the unit.</w:t>
      </w:r>
    </w:p>
    <w:p w:rsidR="00000000" w:rsidRPr="002A4EE5" w:rsidP="002A4EE5">
      <w:pPr>
        <w:pStyle w:val="AllowPageBreak"/>
      </w:pPr>
    </w:p>
    <w:p w:rsidR="00000000" w:rsidRPr="002A4EE5" w:rsidP="002A4EE5">
      <w:pPr>
        <w:pStyle w:val="Heading1"/>
      </w:pPr>
      <w:bookmarkStart w:id="3" w:name="O_130037"/>
      <w:bookmarkEnd w:id="3"/>
      <w:r w:rsidRPr="002A4EE5">
        <w:t>Application of the Unit</w:t>
      </w:r>
    </w:p>
    <w:p w:rsidR="00000000" w:rsidRPr="002A4EE5" w:rsidP="002A4EE5">
      <w:pPr>
        <w:pStyle w:val="BodyText"/>
      </w:pPr>
      <w:r w:rsidRPr="002A4EE5">
        <w:t>This unit is appropriate for those working in an assistant technician role at worksites within:</w:t>
      </w:r>
    </w:p>
    <w:p w:rsidR="00000000" w:rsidRPr="002A4EE5" w:rsidP="002A4EE5">
      <w:pPr>
        <w:pStyle w:val="ListBullet"/>
      </w:pPr>
      <w:r w:rsidRPr="002A4EE5">
        <w:t>Coal mining</w:t>
      </w:r>
    </w:p>
    <w:p w:rsidR="00000000" w:rsidRPr="002A4EE5" w:rsidP="002A4EE5">
      <w:pPr>
        <w:pStyle w:val="AllowPageBreak"/>
      </w:pPr>
    </w:p>
    <w:p w:rsidR="00000000" w:rsidRPr="002A4EE5" w:rsidP="002A4EE5">
      <w:pPr>
        <w:pStyle w:val="Heading1"/>
      </w:pPr>
      <w:bookmarkStart w:id="4" w:name="O_130038"/>
      <w:bookmarkEnd w:id="4"/>
      <w:r w:rsidRPr="002A4EE5">
        <w:t>Licensing/Regulatory Information</w:t>
      </w:r>
    </w:p>
    <w:p w:rsidR="00000000" w:rsidRPr="002A4EE5" w:rsidP="002A4EE5">
      <w:pPr>
        <w:pStyle w:val="BodyText"/>
      </w:pPr>
      <w:r w:rsidRPr="002A4EE5">
        <w:t>Refer to Unit Descriptor.</w:t>
      </w:r>
    </w:p>
    <w:p w:rsidR="00000000" w:rsidRPr="002A4EE5" w:rsidP="002A4EE5">
      <w:pPr>
        <w:pStyle w:val="AllowPageBreak"/>
      </w:pPr>
    </w:p>
    <w:p w:rsidR="00000000" w:rsidRPr="002A4EE5" w:rsidP="002A4EE5">
      <w:pPr>
        <w:pStyle w:val="Heading1"/>
      </w:pPr>
      <w:bookmarkStart w:id="5" w:name="O_130039"/>
      <w:bookmarkEnd w:id="5"/>
      <w:r w:rsidRPr="002A4EE5">
        <w:t>Pre-Requisites</w:t>
      </w:r>
    </w:p>
    <w:p w:rsidR="00000000" w:rsidRPr="002A4EE5" w:rsidP="002A4EE5">
      <w:pPr>
        <w:pStyle w:val="BodyText"/>
      </w:pPr>
      <w:r w:rsidRPr="002A4EE5">
        <w:t>Not applicable.</w:t>
      </w:r>
    </w:p>
    <w:p w:rsidR="00000000" w:rsidRPr="002A4EE5" w:rsidP="002A4EE5">
      <w:pPr>
        <w:pStyle w:val="AllowPageBreak"/>
      </w:pPr>
    </w:p>
    <w:p w:rsidR="00000000" w:rsidRPr="002A4EE5" w:rsidP="002A4EE5">
      <w:pPr>
        <w:pStyle w:val="Heading1"/>
      </w:pPr>
      <w:bookmarkStart w:id="6" w:name="O_130040"/>
      <w:bookmarkEnd w:id="6"/>
      <w:r w:rsidRPr="002A4EE5">
        <w:t>Employability Skills Information</w:t>
      </w:r>
    </w:p>
    <w:p w:rsidR="00000000" w:rsidRPr="002A4EE5" w:rsidP="002A4EE5">
      <w:pPr>
        <w:pStyle w:val="BodyText"/>
      </w:pPr>
      <w:r w:rsidRPr="002A4EE5">
        <w:t>This unit contains employability skills.</w:t>
      </w:r>
    </w:p>
    <w:p w:rsidR="00000000" w:rsidRPr="002A4EE5" w:rsidP="002A4EE5">
      <w:pPr>
        <w:pStyle w:val="AllowPageBreak"/>
      </w:pPr>
    </w:p>
    <w:p w:rsidR="00000000" w:rsidRPr="002A4EE5" w:rsidP="002A4EE5">
      <w:pPr>
        <w:pStyle w:val="Heading1"/>
      </w:pPr>
      <w:bookmarkStart w:id="7" w:name="O_130041"/>
      <w:bookmarkEnd w:id="7"/>
      <w:r w:rsidRPr="002A4EE5">
        <w:t>Elements and Performance Criteria Pre-Content</w:t>
      </w:r>
    </w:p>
    <w:tbl>
      <w:tblPr>
        <w:tblW w:w="0" w:type="auto"/>
        <w:tblLayout w:type="fixed"/>
        <w:tblCellMar>
          <w:left w:w="62" w:type="dxa"/>
          <w:right w:w="62" w:type="dxa"/>
        </w:tblCellMar>
        <w:tblLook w:val="0000"/>
      </w:tblPr>
      <w:tblGrid>
        <w:gridCol w:w="2551"/>
        <w:gridCol w:w="5971"/>
      </w:tblGrid>
      <w:tr w:rsidTr="00F9474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Performance criteria describe the performance needed to demonstrate achievement of the element. Where bold italicised text is used, further info</w:t>
            </w:r>
            <w:r w:rsidRPr="002A4EE5">
              <w:t>rmation is detailed in the required skills and knowledge section and the range statement. Assessment of performance is to be consistent with the evidence guide.</w:t>
            </w:r>
          </w:p>
        </w:tc>
      </w:tr>
    </w:tbl>
    <w:p w:rsidR="00000000" w:rsidRPr="002A4EE5" w:rsidP="002A4EE5">
      <w:pPr>
        <w:pStyle w:val="BodyText"/>
      </w:pPr>
    </w:p>
    <w:p w:rsidR="00000000" w:rsidRPr="002A4EE5" w:rsidP="002A4EE5">
      <w:pPr>
        <w:pStyle w:val="AllowPageBreak"/>
      </w:pPr>
    </w:p>
    <w:p w:rsidR="00000000" w:rsidRPr="002A4EE5" w:rsidP="002A4EE5">
      <w:pPr>
        <w:pStyle w:val="Heading1"/>
      </w:pPr>
      <w:bookmarkStart w:id="8" w:name="O_130042"/>
      <w:bookmarkEnd w:id="8"/>
      <w:r w:rsidRPr="002A4EE5">
        <w:t>Elements and Performance Criteria</w:t>
      </w:r>
    </w:p>
    <w:tbl>
      <w:tblPr>
        <w:tblW w:w="0" w:type="auto"/>
        <w:tblLayout w:type="fixed"/>
        <w:tblCellMar>
          <w:left w:w="62" w:type="dxa"/>
          <w:right w:w="62" w:type="dxa"/>
        </w:tblCellMar>
        <w:tblLook w:val="0000"/>
      </w:tblPr>
      <w:tblGrid>
        <w:gridCol w:w="3471"/>
        <w:gridCol w:w="5051"/>
      </w:tblGrid>
      <w:tr w:rsidTr="00F947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PERFORMANCE CRITERIA</w:t>
            </w:r>
          </w:p>
        </w:tc>
      </w:tr>
      <w:tr w:rsidTr="00F947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List"/>
              <w:rPr>
                <w:lang w:val="en-NZ"/>
              </w:rPr>
            </w:pPr>
            <w:r w:rsidRPr="002A4EE5">
              <w:t>1.</w:t>
            </w:r>
            <w:r w:rsidRPr="002A4EE5">
              <w:tab/>
            </w:r>
            <w:r w:rsidRPr="002A4EE5">
              <w:t>Prepare for plant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2"/>
            </w:pPr>
            <w:r w:rsidRPr="002A4EE5">
              <w:t>1.1.</w:t>
            </w:r>
            <w:r w:rsidRPr="002A4EE5">
              <w:tab/>
              <w:t xml:space="preserve">Access, interpret and apply </w:t>
            </w:r>
            <w:r w:rsidRPr="002A4EE5">
              <w:rPr>
                <w:rStyle w:val="BoldandItalics"/>
              </w:rPr>
              <w:t>compliance documentation</w:t>
            </w:r>
            <w:r w:rsidRPr="002A4EE5">
              <w:t xml:space="preserve"> relevant to the work activity</w:t>
            </w:r>
          </w:p>
          <w:p w:rsidR="00000000" w:rsidRPr="002A4EE5" w:rsidP="002A4EE5">
            <w:pPr>
              <w:pStyle w:val="List2"/>
            </w:pPr>
            <w:r w:rsidRPr="002A4EE5">
              <w:t>1.2.</w:t>
            </w:r>
            <w:r w:rsidRPr="002A4EE5">
              <w:tab/>
              <w:t xml:space="preserve">Locate and identify by name, number and/or code and function all appropriate </w:t>
            </w:r>
            <w:r w:rsidRPr="002A4EE5">
              <w:rPr>
                <w:rStyle w:val="BoldandItalics"/>
              </w:rPr>
              <w:t>process equipment and plant</w:t>
            </w:r>
          </w:p>
          <w:p w:rsidR="00000000" w:rsidRPr="002A4EE5" w:rsidP="002A4EE5">
            <w:pPr>
              <w:pStyle w:val="List2"/>
            </w:pPr>
            <w:r w:rsidRPr="002A4EE5">
              <w:t>1.3.</w:t>
            </w:r>
            <w:r w:rsidRPr="002A4EE5">
              <w:tab/>
              <w:t>Carry out pre-start chec</w:t>
            </w:r>
            <w:r w:rsidRPr="002A4EE5">
              <w:t>k of all equipment and provide reports to control in accordance with manufacturer and/or site procedures</w:t>
            </w:r>
          </w:p>
          <w:p w:rsidR="00000000" w:rsidP="002A4EE5">
            <w:pPr>
              <w:pStyle w:val="List2"/>
              <w:rPr>
                <w:lang w:val="en-NZ"/>
              </w:rPr>
            </w:pPr>
            <w:r w:rsidRPr="002A4EE5">
              <w:t>1.4.</w:t>
            </w:r>
            <w:r w:rsidRPr="002A4EE5">
              <w:tab/>
              <w:t xml:space="preserve">Interpret and apply basic mineralogy information required to complete the </w:t>
            </w:r>
            <w:r w:rsidRPr="002A4EE5">
              <w:rPr>
                <w:rStyle w:val="BoldandItalics"/>
              </w:rPr>
              <w:t>processes</w:t>
            </w:r>
            <w:r w:rsidRPr="002A4EE5">
              <w:t xml:space="preserve"> in accordance with site requirements</w:t>
            </w:r>
          </w:p>
        </w:tc>
      </w:tr>
      <w:tr w:rsidTr="00F947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List"/>
              <w:rPr>
                <w:lang w:val="en-NZ"/>
              </w:rPr>
            </w:pPr>
            <w:r w:rsidRPr="002A4EE5">
              <w:t>2.</w:t>
            </w:r>
            <w:r w:rsidRPr="002A4EE5">
              <w:tab/>
            </w:r>
            <w:r w:rsidRPr="002A4EE5">
              <w:t>Monitor preparation plant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2"/>
            </w:pPr>
            <w:r w:rsidRPr="002A4EE5">
              <w:t>2.1.</w:t>
            </w:r>
            <w:r w:rsidRPr="002A4EE5">
              <w:tab/>
              <w:t>Identify the limitations and capabilities of plant processes and report detail to control</w:t>
            </w:r>
          </w:p>
          <w:p w:rsidR="00000000" w:rsidRPr="002A4EE5" w:rsidP="002A4EE5">
            <w:pPr>
              <w:pStyle w:val="List2"/>
            </w:pPr>
            <w:r w:rsidRPr="002A4EE5">
              <w:t>2.2.</w:t>
            </w:r>
            <w:r w:rsidRPr="002A4EE5">
              <w:tab/>
            </w:r>
            <w:r w:rsidRPr="002A4EE5">
              <w:rPr>
                <w:rStyle w:val="BoldandItalics"/>
              </w:rPr>
              <w:t>Monitor</w:t>
            </w:r>
            <w:r w:rsidRPr="002A4EE5">
              <w:t xml:space="preserve"> plant </w:t>
            </w:r>
            <w:r w:rsidRPr="002A4EE5">
              <w:rPr>
                <w:rStyle w:val="BoldandItalics"/>
              </w:rPr>
              <w:t>processes</w:t>
            </w:r>
            <w:r w:rsidRPr="002A4EE5">
              <w:t xml:space="preserve"> and pass reports to control</w:t>
            </w:r>
          </w:p>
          <w:p w:rsidR="00000000" w:rsidRPr="002A4EE5" w:rsidP="002A4EE5">
            <w:pPr>
              <w:pStyle w:val="List2"/>
            </w:pPr>
            <w:r w:rsidRPr="002A4EE5">
              <w:t>2.3.</w:t>
            </w:r>
            <w:r w:rsidRPr="002A4EE5">
              <w:tab/>
            </w:r>
            <w:r w:rsidRPr="002A4EE5">
              <w:rPr>
                <w:rStyle w:val="BoldandItalics"/>
              </w:rPr>
              <w:t>Monitor</w:t>
            </w:r>
            <w:r w:rsidRPr="002A4EE5">
              <w:t xml:space="preserve"> the operation of equipment and the use of materials and</w:t>
            </w:r>
            <w:r w:rsidRPr="002A4EE5">
              <w:t xml:space="preserve"> pass reports to control</w:t>
            </w:r>
          </w:p>
          <w:p w:rsidR="00000000" w:rsidP="002A4EE5">
            <w:pPr>
              <w:pStyle w:val="List2"/>
              <w:rPr>
                <w:lang w:val="en-NZ"/>
              </w:rPr>
            </w:pPr>
            <w:r w:rsidRPr="002A4EE5">
              <w:t>2.4.</w:t>
            </w:r>
            <w:r w:rsidRPr="002A4EE5">
              <w:tab/>
            </w:r>
            <w:r w:rsidRPr="002A4EE5">
              <w:rPr>
                <w:rStyle w:val="BoldandItalics"/>
              </w:rPr>
              <w:t>Report and record</w:t>
            </w:r>
            <w:r w:rsidRPr="002A4EE5">
              <w:t xml:space="preserve"> all </w:t>
            </w:r>
            <w:r w:rsidRPr="002A4EE5">
              <w:rPr>
                <w:rStyle w:val="BoldandItalics"/>
              </w:rPr>
              <w:t>information</w:t>
            </w:r>
            <w:r w:rsidRPr="002A4EE5">
              <w:t xml:space="preserve"> required to maintain </w:t>
            </w:r>
            <w:r w:rsidRPr="002A4EE5">
              <w:rPr>
                <w:rStyle w:val="BoldandItalics"/>
              </w:rPr>
              <w:t>coal</w:t>
            </w:r>
            <w:r w:rsidRPr="002A4EE5">
              <w:t xml:space="preserve"> preparation plant </w:t>
            </w:r>
            <w:r w:rsidRPr="002A4EE5">
              <w:rPr>
                <w:rStyle w:val="BoldandItalics"/>
              </w:rPr>
              <w:t>processes</w:t>
            </w:r>
            <w:r w:rsidRPr="002A4EE5">
              <w:t xml:space="preserve"> in accordance with site procedures</w:t>
            </w:r>
          </w:p>
        </w:tc>
      </w:tr>
      <w:tr w:rsidTr="00F9474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List"/>
              <w:rPr>
                <w:lang w:val="en-NZ"/>
              </w:rPr>
            </w:pPr>
            <w:r w:rsidRPr="002A4EE5">
              <w:t>3.</w:t>
            </w:r>
            <w:r w:rsidRPr="002A4EE5">
              <w:tab/>
              <w:t>Support coal preparation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2"/>
            </w:pPr>
            <w:r w:rsidRPr="002A4EE5">
              <w:t>3.1.</w:t>
            </w:r>
            <w:r w:rsidRPr="002A4EE5">
              <w:tab/>
              <w:t>Note the results of continuous inspections and identify and</w:t>
            </w:r>
            <w:r w:rsidRPr="002A4EE5">
              <w:t xml:space="preserve"> locate all </w:t>
            </w:r>
            <w:r w:rsidRPr="002A4EE5">
              <w:rPr>
                <w:rStyle w:val="BoldandItalics"/>
              </w:rPr>
              <w:t>faults</w:t>
            </w:r>
            <w:r w:rsidRPr="002A4EE5">
              <w:t xml:space="preserve"> by name, number and/or code and rectify and/or report in accordance with site procedures</w:t>
            </w:r>
          </w:p>
          <w:p w:rsidR="00000000" w:rsidRPr="002A4EE5" w:rsidP="002A4EE5">
            <w:pPr>
              <w:pStyle w:val="List2"/>
            </w:pPr>
            <w:r w:rsidRPr="002A4EE5">
              <w:t>3.2.</w:t>
            </w:r>
            <w:r w:rsidRPr="002A4EE5">
              <w:tab/>
              <w:t>Complete housekeeping duties throughout the worksites</w:t>
            </w:r>
          </w:p>
          <w:p w:rsidR="00000000" w:rsidRPr="002A4EE5" w:rsidP="002A4EE5">
            <w:pPr>
              <w:pStyle w:val="List2"/>
            </w:pPr>
            <w:r w:rsidRPr="002A4EE5">
              <w:t>3.3.</w:t>
            </w:r>
            <w:r w:rsidRPr="002A4EE5">
              <w:tab/>
              <w:t>Carry out operational reporting and complete and process documents in accordance wit</w:t>
            </w:r>
            <w:r w:rsidRPr="002A4EE5">
              <w:t>h site requirements</w:t>
            </w:r>
          </w:p>
        </w:tc>
      </w:tr>
    </w:tbl>
    <w:p w:rsidR="00000000" w:rsidRPr="002A4EE5" w:rsidP="002A4EE5">
      <w:pPr>
        <w:pStyle w:val="BodyText"/>
      </w:pPr>
    </w:p>
    <w:p w:rsidR="00000000" w:rsidRPr="002A4EE5" w:rsidP="002A4EE5">
      <w:pPr>
        <w:pStyle w:val="AllowPageBreak"/>
      </w:pPr>
    </w:p>
    <w:p w:rsidR="00000000" w:rsidRPr="002A4EE5" w:rsidP="002A4EE5">
      <w:pPr>
        <w:pStyle w:val="Heading1"/>
      </w:pPr>
      <w:bookmarkStart w:id="9" w:name="O_130043"/>
      <w:bookmarkEnd w:id="9"/>
      <w:r w:rsidRPr="002A4EE5">
        <w:t>Required Skills and Knowledge</w:t>
      </w:r>
    </w:p>
    <w:tbl>
      <w:tblPr>
        <w:tblW w:w="0" w:type="auto"/>
        <w:tblLayout w:type="fixed"/>
        <w:tblCellMar>
          <w:left w:w="62" w:type="dxa"/>
          <w:right w:w="62" w:type="dxa"/>
        </w:tblCellMar>
        <w:tblLook w:val="0000"/>
      </w:tblPr>
      <w:tblGrid>
        <w:gridCol w:w="8522"/>
      </w:tblGrid>
      <w:tr w:rsidTr="00F94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t>This section describes the skills and knowledge required for this unit.</w:t>
            </w:r>
          </w:p>
        </w:tc>
      </w:tr>
      <w:tr w:rsidTr="00F94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Required skills</w:t>
            </w:r>
          </w:p>
        </w:tc>
      </w:tr>
      <w:tr w:rsidTr="00F94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Specific skills are required to achieve the performance criteria of this unit, particularly for its application in the various circumstances in which this unit may be used. This includes the ability to carry out the following as required to monitor coal pr</w:t>
            </w:r>
            <w:r w:rsidRPr="002A4EE5">
              <w:t>eparation plant operations:</w:t>
            </w:r>
          </w:p>
          <w:p w:rsidR="00000000" w:rsidRPr="002A4EE5" w:rsidP="002A4EE5">
            <w:pPr>
              <w:pStyle w:val="ListBullet"/>
            </w:pPr>
            <w:r w:rsidRPr="002A4EE5">
              <w:t>apply legislative, organisation and site requirements and procedures for monitoring coal preparation plant operations</w:t>
            </w:r>
          </w:p>
          <w:p w:rsidR="00000000" w:rsidRPr="002A4EE5" w:rsidP="002A4EE5">
            <w:pPr>
              <w:pStyle w:val="ListBullet"/>
            </w:pPr>
            <w:r w:rsidRPr="002A4EE5">
              <w:t>apply operational safety requirements</w:t>
            </w:r>
          </w:p>
          <w:p w:rsidR="00000000" w:rsidRPr="002A4EE5" w:rsidP="002A4EE5">
            <w:pPr>
              <w:pStyle w:val="ListBullet"/>
            </w:pPr>
            <w:r w:rsidRPr="002A4EE5">
              <w:t>access, read, interpret and apply technical information</w:t>
            </w:r>
          </w:p>
          <w:p w:rsidR="00000000" w:rsidRPr="002A4EE5" w:rsidP="002A4EE5">
            <w:pPr>
              <w:pStyle w:val="ListBullet"/>
            </w:pPr>
            <w:r w:rsidRPr="002A4EE5">
              <w:t>identify proces</w:t>
            </w:r>
            <w:r w:rsidRPr="002A4EE5">
              <w:t>s equipment and plant</w:t>
            </w:r>
          </w:p>
          <w:p w:rsidR="00000000" w:rsidRPr="002A4EE5" w:rsidP="002A4EE5">
            <w:pPr>
              <w:pStyle w:val="ListBullet"/>
            </w:pPr>
            <w:r w:rsidRPr="002A4EE5">
              <w:t>apply hand-eye coordination</w:t>
            </w:r>
          </w:p>
          <w:p w:rsidR="00000000" w:rsidRPr="002A4EE5" w:rsidP="002A4EE5">
            <w:pPr>
              <w:pStyle w:val="ListBullet"/>
            </w:pPr>
            <w:r w:rsidRPr="002A4EE5">
              <w:t>diagnose faults</w:t>
            </w:r>
          </w:p>
          <w:p w:rsidR="00000000" w:rsidRPr="002A4EE5" w:rsidP="002A4EE5">
            <w:pPr>
              <w:pStyle w:val="ListBullet"/>
            </w:pPr>
            <w:r w:rsidRPr="002A4EE5">
              <w:t>apply preventative control measures</w:t>
            </w:r>
          </w:p>
          <w:p w:rsidR="00000000" w:rsidRPr="002A4EE5" w:rsidP="002A4EE5">
            <w:pPr>
              <w:pStyle w:val="ListBullet"/>
            </w:pPr>
            <w:r w:rsidRPr="002A4EE5">
              <w:t>use relevant hand tools</w:t>
            </w:r>
          </w:p>
          <w:p w:rsidR="00000000" w:rsidRPr="002A4EE5" w:rsidP="002A4EE5">
            <w:pPr>
              <w:pStyle w:val="ListBullet"/>
            </w:pPr>
            <w:r w:rsidRPr="002A4EE5">
              <w:t>prepare and communicate reports</w:t>
            </w:r>
          </w:p>
          <w:p w:rsidR="00000000" w:rsidRPr="002A4EE5" w:rsidP="002A4EE5">
            <w:pPr>
              <w:pStyle w:val="ListBullet"/>
            </w:pPr>
            <w:r w:rsidRPr="002A4EE5">
              <w:t>maintain equipment records</w:t>
            </w:r>
          </w:p>
          <w:p w:rsidR="00000000" w:rsidRPr="002A4EE5" w:rsidP="002A4EE5">
            <w:pPr>
              <w:pStyle w:val="ListBullet"/>
            </w:pPr>
            <w:r w:rsidRPr="002A4EE5">
              <w:t>comply with environmental requirements</w:t>
            </w:r>
          </w:p>
          <w:p w:rsidR="00000000" w:rsidP="002A4EE5">
            <w:pPr>
              <w:pStyle w:val="ListBullet"/>
              <w:rPr>
                <w:lang w:val="en-NZ"/>
              </w:rPr>
            </w:pPr>
            <w:r w:rsidRPr="002A4EE5">
              <w:t>enter basic computer data</w:t>
            </w:r>
          </w:p>
        </w:tc>
      </w:tr>
      <w:tr w:rsidTr="00F94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Required knowledge</w:t>
            </w:r>
          </w:p>
        </w:tc>
      </w:tr>
      <w:tr w:rsidTr="00F94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Specific knowledge is required to achieve the performance criteria of this unit, particularly for its application in the various circumstances in which this unit may be used. This includes knowledge of the following as required to monit</w:t>
            </w:r>
            <w:r w:rsidRPr="002A4EE5">
              <w:t>or coal preparation plant operations:</w:t>
            </w:r>
          </w:p>
          <w:p w:rsidR="00000000" w:rsidRPr="002A4EE5" w:rsidP="002A4EE5">
            <w:pPr>
              <w:pStyle w:val="ListBullet"/>
            </w:pPr>
            <w:r w:rsidRPr="002A4EE5">
              <w:t>site and equipment/plant safety requirements</w:t>
            </w:r>
          </w:p>
          <w:p w:rsidR="00000000" w:rsidRPr="002A4EE5" w:rsidP="002A4EE5">
            <w:pPr>
              <w:pStyle w:val="ListBullet"/>
            </w:pPr>
            <w:r w:rsidRPr="002A4EE5">
              <w:t>coal preparation processes</w:t>
            </w:r>
          </w:p>
          <w:p w:rsidR="00000000" w:rsidRPr="002A4EE5" w:rsidP="002A4EE5">
            <w:pPr>
              <w:pStyle w:val="ListBullet"/>
            </w:pPr>
            <w:r w:rsidRPr="002A4EE5">
              <w:t>manual process control techniques</w:t>
            </w:r>
          </w:p>
          <w:p w:rsidR="00000000" w:rsidRPr="002A4EE5" w:rsidP="002A4EE5">
            <w:pPr>
              <w:pStyle w:val="ListBullet"/>
            </w:pPr>
            <w:r w:rsidRPr="002A4EE5">
              <w:t>equipment/plant characteristics, technical capabilities and limitations</w:t>
            </w:r>
          </w:p>
          <w:p w:rsidR="00000000" w:rsidRPr="002A4EE5" w:rsidP="002A4EE5">
            <w:pPr>
              <w:pStyle w:val="ListBullet"/>
            </w:pPr>
            <w:r w:rsidRPr="002A4EE5">
              <w:t>equipment/plant operating procedures</w:t>
            </w:r>
          </w:p>
          <w:p w:rsidR="00000000" w:rsidRPr="002A4EE5" w:rsidP="002A4EE5">
            <w:pPr>
              <w:pStyle w:val="ListBullet"/>
            </w:pPr>
            <w:r w:rsidRPr="002A4EE5">
              <w:t>ba</w:t>
            </w:r>
            <w:r w:rsidRPr="002A4EE5">
              <w:t>sic mineralogy related to coal quality</w:t>
            </w:r>
          </w:p>
          <w:p w:rsidR="00000000" w:rsidRPr="002A4EE5" w:rsidP="002A4EE5">
            <w:pPr>
              <w:pStyle w:val="ListBullet"/>
            </w:pPr>
            <w:r w:rsidRPr="002A4EE5">
              <w:t>basic geological and survey data</w:t>
            </w:r>
          </w:p>
          <w:p w:rsidR="00000000" w:rsidRPr="002A4EE5" w:rsidP="002A4EE5">
            <w:pPr>
              <w:pStyle w:val="ListBullet"/>
            </w:pPr>
            <w:r w:rsidRPr="002A4EE5">
              <w:t>relevant chemicals, materials and their environment effects</w:t>
            </w:r>
          </w:p>
          <w:p w:rsidR="00000000" w:rsidRPr="002A4EE5" w:rsidP="002A4EE5">
            <w:pPr>
              <w:pStyle w:val="ListBullet"/>
            </w:pPr>
            <w:r w:rsidRPr="002A4EE5">
              <w:t>Hazchem related to the work area</w:t>
            </w:r>
          </w:p>
          <w:p w:rsidR="00000000" w:rsidRPr="002A4EE5" w:rsidP="002A4EE5">
            <w:pPr>
              <w:pStyle w:val="ListBullet"/>
            </w:pPr>
            <w:r w:rsidRPr="002A4EE5">
              <w:t>site environmental requirements and constraints related to coal plant operations</w:t>
            </w:r>
          </w:p>
          <w:p w:rsidR="00000000" w:rsidRPr="002A4EE5" w:rsidP="002A4EE5">
            <w:pPr>
              <w:pStyle w:val="ListBullet"/>
            </w:pPr>
            <w:r w:rsidRPr="002A4EE5">
              <w:t xml:space="preserve">recording </w:t>
            </w:r>
            <w:r w:rsidRPr="002A4EE5">
              <w:t>and reporting procedures</w:t>
            </w:r>
          </w:p>
          <w:p w:rsidR="00000000" w:rsidRPr="002A4EE5" w:rsidP="002A4EE5">
            <w:pPr>
              <w:pStyle w:val="ListBullet"/>
            </w:pPr>
            <w:r w:rsidRPr="002A4EE5">
              <w:t>impact of processes on customer quality requirements</w:t>
            </w:r>
          </w:p>
        </w:tc>
      </w:tr>
    </w:tbl>
    <w:p w:rsidR="00000000" w:rsidRPr="002A4EE5" w:rsidP="002A4EE5">
      <w:pPr>
        <w:pStyle w:val="BodyText"/>
      </w:pPr>
    </w:p>
    <w:p w:rsidR="00000000" w:rsidRPr="002A4EE5" w:rsidP="002A4EE5">
      <w:pPr>
        <w:pStyle w:val="AllowPageBreak"/>
      </w:pPr>
    </w:p>
    <w:p w:rsidR="00000000" w:rsidRPr="002A4EE5" w:rsidP="002A4EE5">
      <w:pPr>
        <w:pStyle w:val="Heading1"/>
      </w:pPr>
      <w:bookmarkStart w:id="10" w:name="O_130044"/>
      <w:bookmarkEnd w:id="10"/>
      <w:r w:rsidRPr="002A4EE5">
        <w:t>Evidence Guide</w:t>
      </w:r>
    </w:p>
    <w:tbl>
      <w:tblPr>
        <w:tblW w:w="0" w:type="auto"/>
        <w:tblLayout w:type="fixed"/>
        <w:tblCellMar>
          <w:left w:w="62" w:type="dxa"/>
          <w:right w:w="62" w:type="dxa"/>
        </w:tblCellMar>
        <w:tblLook w:val="0000"/>
      </w:tblPr>
      <w:tblGrid>
        <w:gridCol w:w="3448"/>
        <w:gridCol w:w="5074"/>
      </w:tblGrid>
      <w:tr w:rsidTr="00F947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t xml:space="preserve">The evidence guide provides advice on assessment and must be read in conjunction with the performance criteria, required skills and knowledge, </w:t>
            </w:r>
            <w:r w:rsidRPr="002A4EE5">
              <w:t>range statement and the Assessment Guidelines for the Training Package.</w:t>
            </w:r>
          </w:p>
        </w:tc>
      </w:tr>
      <w:tr w:rsidTr="00F947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p>
        </w:tc>
      </w:tr>
      <w:tr w:rsidTr="00F947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The evidence required to demonstrate co</w:t>
            </w:r>
            <w:r w:rsidRPr="002A4EE5">
              <w:t>mpetency in this unit must be relevant to worksite operations and satisfy all of the requirements of the performance criteria, required skills and knowledge and the range statement of this unit and include evidence of the following:</w:t>
            </w:r>
          </w:p>
          <w:p w:rsidR="00000000" w:rsidRPr="002A4EE5" w:rsidP="002A4EE5">
            <w:pPr>
              <w:pStyle w:val="ListBullet"/>
            </w:pPr>
            <w:r w:rsidRPr="002A4EE5">
              <w:t>knowledge of the requi</w:t>
            </w:r>
            <w:r w:rsidRPr="002A4EE5">
              <w:t>rements, procedures and instructions for the monitoring of coal preparation plant operations</w:t>
            </w:r>
          </w:p>
          <w:p w:rsidR="00000000" w:rsidRPr="002A4EE5" w:rsidP="002A4EE5">
            <w:pPr>
              <w:pStyle w:val="ListBullet"/>
            </w:pPr>
            <w:r w:rsidRPr="002A4EE5">
              <w:t>implementation of requirements, procedures and techniques for the safe, effective and efficient completion of coal preparation plant operations monitoring</w:t>
            </w:r>
          </w:p>
          <w:p w:rsidR="00000000" w:rsidRPr="002A4EE5" w:rsidP="002A4EE5">
            <w:pPr>
              <w:pStyle w:val="ListBullet"/>
            </w:pPr>
            <w:r w:rsidRPr="002A4EE5">
              <w:t xml:space="preserve">working </w:t>
            </w:r>
            <w:r w:rsidRPr="002A4EE5">
              <w:t>with others to undertake and complete the monitoring of coal preparation plant operations in a way that meets all of the required outcomes</w:t>
            </w:r>
          </w:p>
          <w:p w:rsidR="00000000" w:rsidP="002A4EE5">
            <w:pPr>
              <w:pStyle w:val="ListBullet"/>
              <w:rPr>
                <w:lang w:val="en-NZ"/>
              </w:rPr>
            </w:pPr>
            <w:r w:rsidRPr="002A4EE5">
              <w:t>consistent timely completion of coal preparation plant operations monitoring that safely, effectively and efficiently</w:t>
            </w:r>
            <w:r w:rsidRPr="002A4EE5">
              <w:t xml:space="preserve"> meets the required outcomes</w:t>
            </w:r>
          </w:p>
        </w:tc>
      </w:tr>
      <w:tr w:rsidTr="00F947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This unit must be assessed in the context of the work environment. Where personal safety or environmental damage are limiting factors, assessment</w:t>
            </w:r>
            <w:r w:rsidRPr="002A4EE5">
              <w:t xml:space="preserve"> may occur in a simulated environment provided it is realistic and sufficiently rigorous to cover all aspects of workplace performance, including task skills, task management skills, contingency management skills and job role environment skills.</w:t>
            </w:r>
          </w:p>
          <w:p w:rsidR="00000000" w:rsidRPr="002A4EE5" w:rsidP="002A4EE5">
            <w:pPr>
              <w:pStyle w:val="ListBullet"/>
            </w:pPr>
            <w:r w:rsidRPr="002A4EE5">
              <w:t>Assessment</w:t>
            </w:r>
            <w:r w:rsidRPr="002A4EE5">
              <w:t xml:space="preserve"> of this competency requires typical resources normally used in a resources and infrastructure sector environment. Selection and use of resources for particular worksites may differ due to the site circumstances.</w:t>
            </w:r>
          </w:p>
          <w:p w:rsidR="00000000" w:rsidRPr="002A4EE5" w:rsidP="002A4EE5">
            <w:pPr>
              <w:pStyle w:val="ListBullet"/>
            </w:pPr>
            <w:r w:rsidRPr="002A4EE5">
              <w:t>The assessment environment should not disad</w:t>
            </w:r>
            <w:r w:rsidRPr="002A4EE5">
              <w:t xml:space="preserve">vantage the participant. For example, language, literacy and numeracy demands of </w:t>
            </w:r>
            <w:r w:rsidRPr="002A4EE5">
              <w:t>assessment should not be greater than those required on the job.</w:t>
            </w:r>
          </w:p>
          <w:p w:rsidR="00000000" w:rsidRPr="002A4EE5" w:rsidP="002A4EE5">
            <w:pPr>
              <w:pStyle w:val="ListBullet"/>
            </w:pPr>
            <w:r w:rsidRPr="002A4EE5">
              <w:t>Customisation of assessment and delivery environment to sensitively accommodate cultural diversity.</w:t>
            </w:r>
          </w:p>
          <w:p w:rsidR="00000000" w:rsidRPr="002A4EE5" w:rsidP="002A4EE5">
            <w:pPr>
              <w:pStyle w:val="ListBullet"/>
            </w:pPr>
            <w:r w:rsidRPr="002A4EE5">
              <w:t>Aboriginal</w:t>
            </w:r>
            <w:r w:rsidRPr="002A4EE5">
              <w:t xml:space="preserve"> people and other people from a non English speaking background may have second language issues.</w:t>
            </w:r>
          </w:p>
          <w:p w:rsidR="00000000" w:rsidP="002A4EE5">
            <w:pPr>
              <w:pStyle w:val="ListBullet"/>
              <w:rPr>
                <w:lang w:val="en-NZ"/>
              </w:rPr>
            </w:pPr>
            <w:r w:rsidRPr="002A4EE5">
              <w:t>Where applicable, physical resources should include equipment modified for people with disabilities. Access must be provided to appropriate learning and/or ass</w:t>
            </w:r>
            <w:r w:rsidRPr="002A4EE5">
              <w:t>essment support when required.</w:t>
            </w:r>
          </w:p>
        </w:tc>
      </w:tr>
      <w:tr w:rsidTr="00F947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This unit may be assessed in a holistic way with other units of competency. The assessment strategy for this unit must verify required knowledge and skill and practical application using more than one of</w:t>
            </w:r>
            <w:r w:rsidRPr="002A4EE5">
              <w:t xml:space="preserve"> the following assessment methods: </w:t>
            </w:r>
          </w:p>
          <w:p w:rsidR="00000000" w:rsidRPr="002A4EE5" w:rsidP="002A4EE5">
            <w:pPr>
              <w:pStyle w:val="ListBullet"/>
            </w:pPr>
            <w:r w:rsidRPr="002A4EE5">
              <w:t>written and/or oral assessment of the candidate's required knowledge</w:t>
            </w:r>
          </w:p>
          <w:p w:rsidR="00000000" w:rsidRPr="002A4EE5" w:rsidP="002A4EE5">
            <w:pPr>
              <w:pStyle w:val="ListBullet"/>
            </w:pPr>
            <w:r w:rsidRPr="002A4EE5">
              <w:t>observed, documented and/or first hand testimonial evidence of the candidate's:</w:t>
            </w:r>
          </w:p>
          <w:p w:rsidR="00000000" w:rsidRPr="002A4EE5" w:rsidP="002A4EE5">
            <w:pPr>
              <w:pStyle w:val="ListBullet2"/>
            </w:pPr>
            <w:r w:rsidRPr="002A4EE5">
              <w:t xml:space="preserve">implementation of appropriate requirement, procedures and techniques </w:t>
            </w:r>
            <w:r w:rsidRPr="002A4EE5">
              <w:t>for the safe, effective and efficient achievement of required outcomes</w:t>
            </w:r>
          </w:p>
          <w:p w:rsidR="00000000" w:rsidRPr="002A4EE5" w:rsidP="002A4EE5">
            <w:pPr>
              <w:pStyle w:val="ListBullet2"/>
            </w:pPr>
            <w:r w:rsidRPr="002A4EE5">
              <w:t>consistent achievement of required outcomes</w:t>
            </w:r>
          </w:p>
          <w:p w:rsidR="00000000" w:rsidRPr="002A4EE5" w:rsidP="002A4EE5">
            <w:pPr>
              <w:pStyle w:val="ListBullet"/>
            </w:pPr>
            <w:r w:rsidRPr="002A4EE5">
              <w:t>first hand testimonial evidence of the candidate's:</w:t>
            </w:r>
          </w:p>
          <w:p w:rsidR="00000000" w:rsidP="002A4EE5">
            <w:pPr>
              <w:pStyle w:val="ListBullet2"/>
              <w:rPr>
                <w:lang w:val="en-NZ"/>
              </w:rPr>
            </w:pPr>
            <w:r w:rsidRPr="002A4EE5">
              <w:t xml:space="preserve">working with others to undertake and complete the monitoring of coal preparation plant </w:t>
            </w:r>
            <w:r w:rsidRPr="002A4EE5">
              <w:t>operations</w:t>
            </w:r>
          </w:p>
        </w:tc>
      </w:tr>
      <w:tr w:rsidTr="00F947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BodyText"/>
            </w:pPr>
            <w:r w:rsidRPr="002A4EE5">
              <w:t>Consult the SkillsDMC User Guide for further information on assessment including access and equity issues.</w:t>
            </w:r>
          </w:p>
        </w:tc>
      </w:tr>
    </w:tbl>
    <w:p w:rsidR="00000000" w:rsidRPr="002A4EE5" w:rsidP="002A4EE5">
      <w:pPr>
        <w:pStyle w:val="BodyText"/>
      </w:pPr>
    </w:p>
    <w:p w:rsidR="00000000" w:rsidRPr="002A4EE5" w:rsidP="002A4EE5">
      <w:pPr>
        <w:pStyle w:val="AllowPageBreak"/>
      </w:pPr>
    </w:p>
    <w:p w:rsidR="00000000" w:rsidRPr="002A4EE5" w:rsidP="002A4EE5">
      <w:pPr>
        <w:pStyle w:val="Heading1"/>
      </w:pPr>
      <w:bookmarkStart w:id="11" w:name="O_130045"/>
      <w:bookmarkEnd w:id="11"/>
      <w:r w:rsidRPr="002A4EE5">
        <w:t>Range Statement</w:t>
      </w:r>
    </w:p>
    <w:tbl>
      <w:tblPr>
        <w:tblW w:w="0" w:type="auto"/>
        <w:tblLayout w:type="fixed"/>
        <w:tblCellMar>
          <w:left w:w="62" w:type="dxa"/>
          <w:right w:w="62" w:type="dxa"/>
        </w:tblCellMar>
        <w:tblLook w:val="0000"/>
      </w:tblPr>
      <w:tblGrid>
        <w:gridCol w:w="3505"/>
        <w:gridCol w:w="5017"/>
      </w:tblGrid>
      <w:tr w:rsidTr="00F947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t>The range statement relates to the unit of competency as a whole. It allows for different work environments and situations that may affect performance. Bold italicised wording, if used in the performance criteria, is detailed below. Essential operating con</w:t>
            </w:r>
            <w:r w:rsidRPr="002A4EE5">
              <w:t>ditions that may be present with training and assessment (depending on the work situation, needs of the candidate, accessibility of the item, and local industry and regional contexts) may also be included.</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Relevant compliance documentation</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legislative, organisational and site requirements and procedures</w:t>
            </w:r>
          </w:p>
          <w:p w:rsidR="00000000" w:rsidRPr="002A4EE5" w:rsidP="002A4EE5">
            <w:pPr>
              <w:pStyle w:val="ListBullet"/>
            </w:pPr>
            <w:r w:rsidRPr="002A4EE5">
              <w:t>manufacturer's guidelines and specifications</w:t>
            </w:r>
          </w:p>
          <w:p w:rsidR="00000000" w:rsidRPr="002A4EE5" w:rsidP="002A4EE5">
            <w:pPr>
              <w:pStyle w:val="ListBullet"/>
            </w:pPr>
            <w:r w:rsidRPr="002A4EE5">
              <w:t>Australian standards</w:t>
            </w:r>
          </w:p>
          <w:p w:rsidR="00000000" w:rsidRPr="002A4EE5" w:rsidP="002A4EE5">
            <w:pPr>
              <w:pStyle w:val="ListBullet"/>
            </w:pPr>
            <w:r w:rsidRPr="002A4EE5">
              <w:t>Employment and Workplace Relations legislation</w:t>
            </w:r>
          </w:p>
          <w:p w:rsidR="00000000" w:rsidP="002A4EE5">
            <w:pPr>
              <w:pStyle w:val="ListBullet"/>
              <w:rPr>
                <w:lang w:val="en-NZ"/>
              </w:rPr>
            </w:pPr>
            <w:r w:rsidRPr="002A4EE5">
              <w:t>Equal Employment Opportunity and Disability Discrimination legislation</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Types of coal</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seam</w:t>
            </w:r>
          </w:p>
          <w:p w:rsidR="00000000" w:rsidRPr="002A4EE5" w:rsidP="002A4EE5">
            <w:pPr>
              <w:pStyle w:val="ListBullet"/>
            </w:pPr>
            <w:r w:rsidRPr="002A4EE5">
              <w:t>calorific value</w:t>
            </w:r>
          </w:p>
          <w:p w:rsidR="00000000" w:rsidRPr="002A4EE5" w:rsidP="002A4EE5">
            <w:pPr>
              <w:pStyle w:val="ListBullet"/>
            </w:pPr>
            <w:r w:rsidRPr="002A4EE5">
              <w:t>size</w:t>
            </w:r>
          </w:p>
          <w:p w:rsidR="00000000" w:rsidRPr="002A4EE5" w:rsidP="002A4EE5">
            <w:pPr>
              <w:pStyle w:val="ListBullet"/>
            </w:pPr>
            <w:r w:rsidRPr="002A4EE5">
              <w:t>moisture content</w:t>
            </w:r>
          </w:p>
          <w:p w:rsidR="00000000" w:rsidRPr="002A4EE5" w:rsidP="002A4EE5">
            <w:pPr>
              <w:pStyle w:val="ListBullet"/>
            </w:pPr>
            <w:r w:rsidRPr="002A4EE5">
              <w:t>percentage ash</w:t>
            </w:r>
          </w:p>
          <w:p w:rsidR="00000000" w:rsidRPr="002A4EE5" w:rsidP="002A4EE5">
            <w:pPr>
              <w:pStyle w:val="ListBullet"/>
            </w:pPr>
            <w:r w:rsidRPr="002A4EE5">
              <w:t>sulphur content</w:t>
            </w:r>
          </w:p>
          <w:p w:rsidR="00000000" w:rsidRPr="002A4EE5" w:rsidP="002A4EE5">
            <w:pPr>
              <w:pStyle w:val="ListBullet"/>
            </w:pPr>
            <w:r w:rsidRPr="002A4EE5">
              <w:t xml:space="preserve">coking </w:t>
            </w:r>
          </w:p>
          <w:p w:rsidR="00000000" w:rsidP="002A4EE5">
            <w:pPr>
              <w:pStyle w:val="ListBullet"/>
              <w:rPr>
                <w:lang w:val="en-NZ"/>
              </w:rPr>
            </w:pPr>
            <w:r w:rsidRPr="002A4EE5">
              <w:t>steam</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Work requirements</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shift briefings</w:t>
            </w:r>
          </w:p>
          <w:p w:rsidR="00000000" w:rsidRPr="002A4EE5" w:rsidP="002A4EE5">
            <w:pPr>
              <w:pStyle w:val="ListBullet"/>
            </w:pPr>
            <w:r w:rsidRPr="002A4EE5">
              <w:t>handover details</w:t>
            </w:r>
          </w:p>
          <w:p w:rsidR="00000000" w:rsidRPr="002A4EE5" w:rsidP="002A4EE5">
            <w:pPr>
              <w:pStyle w:val="ListBullet"/>
            </w:pPr>
            <w:r w:rsidRPr="002A4EE5">
              <w:t>work orders</w:t>
            </w:r>
          </w:p>
          <w:p w:rsidR="00000000" w:rsidRPr="002A4EE5" w:rsidP="002A4EE5">
            <w:pPr>
              <w:pStyle w:val="ListBullet"/>
            </w:pPr>
            <w:r w:rsidRPr="002A4EE5">
              <w:t>consideration of the previous shift report</w:t>
            </w:r>
          </w:p>
          <w:p w:rsidR="00000000" w:rsidRPr="002A4EE5" w:rsidP="002A4EE5">
            <w:pPr>
              <w:pStyle w:val="ListBullet"/>
            </w:pPr>
            <w:r w:rsidRPr="002A4EE5">
              <w:t>end product specifications</w:t>
            </w:r>
          </w:p>
          <w:p w:rsidR="00000000" w:rsidRPr="002A4EE5" w:rsidP="002A4EE5">
            <w:pPr>
              <w:pStyle w:val="ListBullet"/>
            </w:pPr>
            <w:r w:rsidRPr="002A4EE5">
              <w:t>production results, including tonnages and output tonnages</w:t>
            </w:r>
          </w:p>
          <w:p w:rsidR="00000000" w:rsidRPr="002A4EE5" w:rsidP="002A4EE5">
            <w:pPr>
              <w:pStyle w:val="ListBullet"/>
            </w:pPr>
            <w:r w:rsidRPr="002A4EE5">
              <w:t>set points for densities</w:t>
            </w:r>
          </w:p>
          <w:p w:rsidR="00000000" w:rsidRPr="002A4EE5" w:rsidP="002A4EE5">
            <w:pPr>
              <w:pStyle w:val="ListBullet"/>
            </w:pPr>
            <w:r w:rsidRPr="002A4EE5">
              <w:t>levels</w:t>
            </w:r>
          </w:p>
          <w:p w:rsidR="00000000" w:rsidRPr="002A4EE5" w:rsidP="002A4EE5">
            <w:pPr>
              <w:pStyle w:val="ListBullet"/>
            </w:pPr>
            <w:r w:rsidRPr="002A4EE5">
              <w:t>pressures</w:t>
            </w:r>
          </w:p>
          <w:p w:rsidR="00000000" w:rsidRPr="002A4EE5" w:rsidP="002A4EE5">
            <w:pPr>
              <w:pStyle w:val="ListBullet"/>
            </w:pPr>
            <w:r w:rsidRPr="002A4EE5">
              <w:t>breakdown details</w:t>
            </w:r>
          </w:p>
          <w:p w:rsidR="00000000" w:rsidRPr="002A4EE5" w:rsidP="002A4EE5">
            <w:pPr>
              <w:pStyle w:val="ListBullet"/>
            </w:pPr>
            <w:r w:rsidRPr="002A4EE5">
              <w:t>availability and location of coal by type</w:t>
            </w:r>
          </w:p>
          <w:p w:rsidR="00000000" w:rsidRPr="002A4EE5" w:rsidP="002A4EE5">
            <w:pPr>
              <w:pStyle w:val="ListBullet"/>
            </w:pPr>
            <w:r w:rsidRPr="002A4EE5">
              <w:t>seam</w:t>
            </w:r>
          </w:p>
          <w:p w:rsidR="00000000" w:rsidRPr="002A4EE5" w:rsidP="002A4EE5">
            <w:pPr>
              <w:pStyle w:val="ListBullet"/>
            </w:pPr>
            <w:r w:rsidRPr="002A4EE5">
              <w:t>blend</w:t>
            </w:r>
          </w:p>
          <w:p w:rsidR="00000000" w:rsidRPr="002A4EE5" w:rsidP="002A4EE5">
            <w:pPr>
              <w:pStyle w:val="ListBullet"/>
            </w:pPr>
            <w:r w:rsidRPr="002A4EE5">
              <w:t>defects, including faults in plant/equipment</w:t>
            </w:r>
          </w:p>
          <w:p w:rsidR="00000000" w:rsidRPr="002A4EE5" w:rsidP="002A4EE5">
            <w:pPr>
              <w:pStyle w:val="ListBullet"/>
            </w:pPr>
            <w:r w:rsidRPr="002A4EE5">
              <w:t>maintenance requirement</w:t>
            </w:r>
          </w:p>
          <w:p w:rsidR="00000000" w:rsidRPr="002A4EE5" w:rsidP="002A4EE5">
            <w:pPr>
              <w:pStyle w:val="ListBullet"/>
            </w:pPr>
            <w:r w:rsidRPr="002A4EE5">
              <w:t>water availability</w:t>
            </w:r>
          </w:p>
          <w:p w:rsidR="00000000" w:rsidRPr="002A4EE5" w:rsidP="002A4EE5">
            <w:pPr>
              <w:pStyle w:val="ListBullet"/>
            </w:pPr>
            <w:r w:rsidRPr="002A4EE5">
              <w:t>charts</w:t>
            </w:r>
          </w:p>
          <w:p w:rsidR="00000000" w:rsidRPr="002A4EE5" w:rsidP="002A4EE5">
            <w:pPr>
              <w:pStyle w:val="ListBullet"/>
            </w:pPr>
            <w:r w:rsidRPr="002A4EE5">
              <w:t>print-outs</w:t>
            </w:r>
          </w:p>
          <w:p w:rsidR="00000000" w:rsidRPr="002A4EE5" w:rsidP="002A4EE5">
            <w:pPr>
              <w:pStyle w:val="ListBullet"/>
            </w:pPr>
            <w:r w:rsidRPr="002A4EE5">
              <w:t>logs</w:t>
            </w:r>
          </w:p>
          <w:p w:rsidR="00000000" w:rsidRPr="002A4EE5" w:rsidP="002A4EE5">
            <w:pPr>
              <w:pStyle w:val="ListBullet"/>
            </w:pPr>
            <w:r w:rsidRPr="002A4EE5">
              <w:t>amp readings</w:t>
            </w:r>
          </w:p>
          <w:p w:rsidR="00000000" w:rsidRPr="002A4EE5" w:rsidP="002A4EE5">
            <w:pPr>
              <w:pStyle w:val="ListBullet"/>
            </w:pPr>
            <w:r w:rsidRPr="002A4EE5">
              <w:t>thickener</w:t>
            </w:r>
          </w:p>
          <w:p w:rsidR="00000000" w:rsidRPr="002A4EE5" w:rsidP="002A4EE5">
            <w:pPr>
              <w:pStyle w:val="ListBullet"/>
            </w:pPr>
            <w:r w:rsidRPr="002A4EE5">
              <w:t>tailings</w:t>
            </w:r>
          </w:p>
          <w:p w:rsidR="00000000" w:rsidP="002A4EE5">
            <w:pPr>
              <w:pStyle w:val="ListBullet"/>
              <w:rPr>
                <w:lang w:val="en-NZ"/>
              </w:rPr>
            </w:pPr>
            <w:r w:rsidRPr="002A4EE5">
              <w:t>roll stocks</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Safety information and procedures</w:t>
            </w:r>
            <w:r w:rsidRPr="002A4EE5">
              <w:t xml:space="preserve"> may be contained in: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legislation and regulations</w:t>
            </w:r>
          </w:p>
          <w:p w:rsidR="00000000" w:rsidRPr="002A4EE5" w:rsidP="002A4EE5">
            <w:pPr>
              <w:pStyle w:val="ListBullet"/>
            </w:pPr>
            <w:r w:rsidRPr="002A4EE5">
              <w:t>relevant Australian standards</w:t>
            </w:r>
          </w:p>
          <w:p w:rsidR="00000000" w:rsidRPr="002A4EE5" w:rsidP="002A4EE5">
            <w:pPr>
              <w:pStyle w:val="ListBullet"/>
            </w:pPr>
            <w:r w:rsidRPr="002A4EE5">
              <w:t>management plans</w:t>
            </w:r>
          </w:p>
          <w:p w:rsidR="00000000" w:rsidRPr="002A4EE5" w:rsidP="002A4EE5">
            <w:pPr>
              <w:pStyle w:val="ListBullet"/>
            </w:pPr>
            <w:r w:rsidRPr="002A4EE5">
              <w:t>OHS policy</w:t>
            </w:r>
          </w:p>
          <w:p w:rsidR="00000000" w:rsidRPr="002A4EE5" w:rsidP="002A4EE5">
            <w:pPr>
              <w:pStyle w:val="ListBullet"/>
            </w:pPr>
            <w:r w:rsidRPr="002A4EE5">
              <w:t>code of practice</w:t>
            </w:r>
          </w:p>
          <w:p w:rsidR="00000000" w:rsidRPr="002A4EE5" w:rsidP="002A4EE5">
            <w:pPr>
              <w:pStyle w:val="ListBullet"/>
            </w:pPr>
            <w:r w:rsidRPr="002A4EE5">
              <w:t>manufacturer's instructions</w:t>
            </w:r>
          </w:p>
          <w:p w:rsidR="00000000" w:rsidP="002A4EE5">
            <w:pPr>
              <w:pStyle w:val="ListBullet"/>
              <w:rPr>
                <w:lang w:val="en-NZ"/>
              </w:rPr>
            </w:pPr>
            <w:r w:rsidRPr="002A4EE5">
              <w:t>safe working procedures (or equivalent)</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Process equipment and plant</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crushers</w:t>
            </w:r>
          </w:p>
          <w:p w:rsidR="00000000" w:rsidRPr="002A4EE5" w:rsidP="002A4EE5">
            <w:pPr>
              <w:pStyle w:val="ListBullet"/>
            </w:pPr>
            <w:r w:rsidRPr="002A4EE5">
              <w:t>stackers</w:t>
            </w:r>
          </w:p>
          <w:p w:rsidR="00000000" w:rsidRPr="002A4EE5" w:rsidP="002A4EE5">
            <w:pPr>
              <w:pStyle w:val="ListBullet"/>
            </w:pPr>
            <w:r w:rsidRPr="002A4EE5">
              <w:t>feeders</w:t>
            </w:r>
          </w:p>
          <w:p w:rsidR="00000000" w:rsidRPr="002A4EE5" w:rsidP="002A4EE5">
            <w:pPr>
              <w:pStyle w:val="ListBullet"/>
            </w:pPr>
            <w:r w:rsidRPr="002A4EE5">
              <w:t>reclaimers</w:t>
            </w:r>
          </w:p>
          <w:p w:rsidR="00000000" w:rsidRPr="002A4EE5" w:rsidP="002A4EE5">
            <w:pPr>
              <w:pStyle w:val="ListBullet"/>
            </w:pPr>
            <w:r w:rsidRPr="002A4EE5">
              <w:t>drums</w:t>
            </w:r>
          </w:p>
          <w:p w:rsidR="00000000" w:rsidRPr="002A4EE5" w:rsidP="002A4EE5">
            <w:pPr>
              <w:pStyle w:val="ListBullet"/>
            </w:pPr>
            <w:r w:rsidRPr="002A4EE5">
              <w:t>samplers</w:t>
            </w:r>
          </w:p>
          <w:p w:rsidR="00000000" w:rsidRPr="002A4EE5" w:rsidP="002A4EE5">
            <w:pPr>
              <w:pStyle w:val="ListBullet"/>
            </w:pPr>
            <w:r w:rsidRPr="002A4EE5">
              <w:t>conveyors</w:t>
            </w:r>
          </w:p>
          <w:p w:rsidR="00000000" w:rsidRPr="002A4EE5" w:rsidP="002A4EE5">
            <w:pPr>
              <w:pStyle w:val="ListBullet"/>
            </w:pPr>
            <w:r w:rsidRPr="002A4EE5">
              <w:t>pumps and screens</w:t>
            </w:r>
          </w:p>
          <w:p w:rsidR="00000000" w:rsidRPr="002A4EE5" w:rsidP="002A4EE5">
            <w:pPr>
              <w:pStyle w:val="ListBullet"/>
            </w:pPr>
            <w:r w:rsidRPr="002A4EE5">
              <w:t>sieve bends</w:t>
            </w:r>
          </w:p>
          <w:p w:rsidR="00000000" w:rsidRPr="002A4EE5" w:rsidP="002A4EE5">
            <w:pPr>
              <w:pStyle w:val="ListBullet"/>
            </w:pPr>
            <w:r w:rsidRPr="002A4EE5">
              <w:t>chutes</w:t>
            </w:r>
          </w:p>
          <w:p w:rsidR="00000000" w:rsidRPr="002A4EE5" w:rsidP="002A4EE5">
            <w:pPr>
              <w:pStyle w:val="ListBullet"/>
            </w:pPr>
            <w:r w:rsidRPr="002A4EE5">
              <w:t>launders</w:t>
            </w:r>
          </w:p>
          <w:p w:rsidR="00000000" w:rsidRPr="002A4EE5" w:rsidP="002A4EE5">
            <w:pPr>
              <w:pStyle w:val="ListBullet"/>
            </w:pPr>
            <w:r w:rsidRPr="002A4EE5">
              <w:t>gates</w:t>
            </w:r>
          </w:p>
          <w:p w:rsidR="00000000" w:rsidRPr="002A4EE5" w:rsidP="002A4EE5">
            <w:pPr>
              <w:pStyle w:val="ListBullet"/>
            </w:pPr>
            <w:r w:rsidRPr="002A4EE5">
              <w:t>compressors</w:t>
            </w:r>
          </w:p>
          <w:p w:rsidR="00000000" w:rsidRPr="002A4EE5" w:rsidP="002A4EE5">
            <w:pPr>
              <w:pStyle w:val="ListBullet"/>
            </w:pPr>
            <w:r w:rsidRPr="002A4EE5">
              <w:t>magnetic separators</w:t>
            </w:r>
          </w:p>
          <w:p w:rsidR="00000000" w:rsidRPr="002A4EE5" w:rsidP="002A4EE5">
            <w:pPr>
              <w:pStyle w:val="ListBullet"/>
            </w:pPr>
            <w:r w:rsidRPr="002A4EE5">
              <w:t>filters</w:t>
            </w:r>
          </w:p>
          <w:p w:rsidR="00000000" w:rsidRPr="002A4EE5" w:rsidP="002A4EE5">
            <w:pPr>
              <w:pStyle w:val="ListBullet"/>
            </w:pPr>
            <w:r w:rsidRPr="002A4EE5">
              <w:t>centrifuge</w:t>
            </w:r>
          </w:p>
          <w:p w:rsidR="00000000" w:rsidRPr="002A4EE5" w:rsidP="002A4EE5">
            <w:pPr>
              <w:pStyle w:val="ListBullet"/>
            </w:pPr>
            <w:r w:rsidRPr="002A4EE5">
              <w:t>flotation cells</w:t>
            </w:r>
          </w:p>
          <w:p w:rsidR="00000000" w:rsidRPr="002A4EE5" w:rsidP="002A4EE5">
            <w:pPr>
              <w:pStyle w:val="ListBullet"/>
            </w:pPr>
            <w:r w:rsidRPr="002A4EE5">
              <w:t>agitators</w:t>
            </w:r>
          </w:p>
          <w:p w:rsidR="00000000" w:rsidRPr="002A4EE5" w:rsidP="002A4EE5">
            <w:pPr>
              <w:pStyle w:val="ListBullet"/>
            </w:pPr>
            <w:r w:rsidRPr="002A4EE5">
              <w:t xml:space="preserve">elevator </w:t>
            </w:r>
          </w:p>
          <w:p w:rsidR="00000000" w:rsidRPr="002A4EE5" w:rsidP="002A4EE5">
            <w:pPr>
              <w:pStyle w:val="ListBullet"/>
            </w:pPr>
            <w:r w:rsidRPr="002A4EE5">
              <w:t>thickeners</w:t>
            </w:r>
          </w:p>
          <w:p w:rsidR="00000000" w:rsidRPr="002A4EE5" w:rsidP="002A4EE5">
            <w:pPr>
              <w:pStyle w:val="ListBullet"/>
            </w:pPr>
            <w:r w:rsidRPr="002A4EE5">
              <w:t>blowers</w:t>
            </w:r>
          </w:p>
          <w:p w:rsidR="00000000" w:rsidRPr="002A4EE5" w:rsidP="002A4EE5">
            <w:pPr>
              <w:pStyle w:val="ListBullet"/>
            </w:pPr>
            <w:r w:rsidRPr="002A4EE5">
              <w:t>breakers</w:t>
            </w:r>
          </w:p>
          <w:p w:rsidR="00000000" w:rsidRPr="002A4EE5" w:rsidP="002A4EE5">
            <w:pPr>
              <w:pStyle w:val="ListBullet"/>
            </w:pPr>
            <w:r w:rsidRPr="002A4EE5">
              <w:t>magnets</w:t>
            </w:r>
          </w:p>
          <w:p w:rsidR="00000000" w:rsidRPr="002A4EE5" w:rsidP="002A4EE5">
            <w:pPr>
              <w:pStyle w:val="ListBullet"/>
            </w:pPr>
            <w:r w:rsidRPr="002A4EE5">
              <w:t>belts</w:t>
            </w:r>
          </w:p>
          <w:p w:rsidR="00000000" w:rsidRPr="002A4EE5" w:rsidP="002A4EE5">
            <w:pPr>
              <w:pStyle w:val="ListBullet"/>
            </w:pPr>
            <w:r w:rsidRPr="002A4EE5">
              <w:t>feeders</w:t>
            </w:r>
          </w:p>
          <w:p w:rsidR="00000000" w:rsidRPr="002A4EE5" w:rsidP="002A4EE5">
            <w:pPr>
              <w:pStyle w:val="ListBullet"/>
            </w:pPr>
            <w:r w:rsidRPr="002A4EE5">
              <w:t xml:space="preserve">jigs </w:t>
            </w:r>
          </w:p>
          <w:p w:rsidR="00000000" w:rsidP="002A4EE5">
            <w:pPr>
              <w:pStyle w:val="ListBullet"/>
              <w:rPr>
                <w:lang w:val="en-NZ"/>
              </w:rPr>
            </w:pPr>
            <w:r w:rsidRPr="002A4EE5">
              <w:t>cyclones</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Processes</w:t>
            </w:r>
            <w:r w:rsidRPr="002A4EE5">
              <w:t xml:space="preserve"> to be controlled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sampling</w:t>
            </w:r>
          </w:p>
          <w:p w:rsidR="00000000" w:rsidRPr="002A4EE5" w:rsidP="002A4EE5">
            <w:pPr>
              <w:pStyle w:val="ListBullet"/>
            </w:pPr>
            <w:r w:rsidRPr="002A4EE5">
              <w:t>crushing</w:t>
            </w:r>
          </w:p>
          <w:p w:rsidR="00000000" w:rsidRPr="002A4EE5" w:rsidP="002A4EE5">
            <w:pPr>
              <w:pStyle w:val="ListBullet"/>
            </w:pPr>
            <w:r w:rsidRPr="002A4EE5">
              <w:t>screening</w:t>
            </w:r>
          </w:p>
          <w:p w:rsidR="00000000" w:rsidRPr="002A4EE5" w:rsidP="002A4EE5">
            <w:pPr>
              <w:pStyle w:val="ListBullet"/>
            </w:pPr>
            <w:r w:rsidRPr="002A4EE5">
              <w:t>jigging</w:t>
            </w:r>
          </w:p>
          <w:p w:rsidR="00000000" w:rsidRPr="002A4EE5" w:rsidP="002A4EE5">
            <w:pPr>
              <w:pStyle w:val="ListBullet"/>
            </w:pPr>
            <w:r w:rsidRPr="002A4EE5">
              <w:t>flotation</w:t>
            </w:r>
          </w:p>
          <w:p w:rsidR="00000000" w:rsidRPr="002A4EE5" w:rsidP="002A4EE5">
            <w:pPr>
              <w:pStyle w:val="ListBullet"/>
            </w:pPr>
            <w:r w:rsidRPr="002A4EE5">
              <w:t>magnetite recovery</w:t>
            </w:r>
          </w:p>
          <w:p w:rsidR="00000000" w:rsidRPr="002A4EE5" w:rsidP="002A4EE5">
            <w:pPr>
              <w:pStyle w:val="ListBullet"/>
            </w:pPr>
            <w:r w:rsidRPr="002A4EE5">
              <w:t>dense media separation</w:t>
            </w:r>
          </w:p>
          <w:p w:rsidR="00000000" w:rsidRPr="002A4EE5" w:rsidP="002A4EE5">
            <w:pPr>
              <w:pStyle w:val="ListBullet"/>
            </w:pPr>
            <w:r w:rsidRPr="002A4EE5">
              <w:t>fines recovery</w:t>
            </w:r>
          </w:p>
          <w:p w:rsidR="00000000" w:rsidRPr="002A4EE5" w:rsidP="002A4EE5">
            <w:pPr>
              <w:pStyle w:val="ListBullet"/>
            </w:pPr>
            <w:r w:rsidRPr="002A4EE5">
              <w:t>centrifuging</w:t>
            </w:r>
          </w:p>
          <w:p w:rsidR="00000000" w:rsidRPr="002A4EE5" w:rsidP="002A4EE5">
            <w:pPr>
              <w:pStyle w:val="ListBullet"/>
            </w:pPr>
            <w:r w:rsidRPr="002A4EE5">
              <w:t xml:space="preserve">settling and structuring </w:t>
            </w:r>
          </w:p>
          <w:p w:rsidR="00000000" w:rsidP="002A4EE5">
            <w:pPr>
              <w:pStyle w:val="ListBullet"/>
              <w:rPr>
                <w:lang w:val="en-NZ"/>
              </w:rPr>
            </w:pPr>
            <w:r w:rsidRPr="002A4EE5">
              <w:t>effluent treatment</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Monitoring</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ash level</w:t>
            </w:r>
          </w:p>
          <w:p w:rsidR="00000000" w:rsidRPr="002A4EE5" w:rsidP="002A4EE5">
            <w:pPr>
              <w:pStyle w:val="ListBullet"/>
            </w:pPr>
            <w:r w:rsidRPr="002A4EE5">
              <w:t>moisture content</w:t>
            </w:r>
          </w:p>
          <w:p w:rsidR="00000000" w:rsidRPr="002A4EE5" w:rsidP="002A4EE5">
            <w:pPr>
              <w:pStyle w:val="ListBullet"/>
            </w:pPr>
            <w:r w:rsidRPr="002A4EE5">
              <w:t>size</w:t>
            </w:r>
          </w:p>
          <w:p w:rsidR="00000000" w:rsidRPr="002A4EE5" w:rsidP="002A4EE5">
            <w:pPr>
              <w:pStyle w:val="ListBullet"/>
            </w:pPr>
            <w:r w:rsidRPr="002A4EE5">
              <w:t>yield</w:t>
            </w:r>
          </w:p>
          <w:p w:rsidR="00000000" w:rsidRPr="002A4EE5" w:rsidP="002A4EE5">
            <w:pPr>
              <w:pStyle w:val="ListBullet"/>
            </w:pPr>
            <w:r w:rsidRPr="002A4EE5">
              <w:t>plant availability</w:t>
            </w:r>
          </w:p>
          <w:p w:rsidR="00000000" w:rsidRPr="002A4EE5" w:rsidP="002A4EE5">
            <w:pPr>
              <w:pStyle w:val="ListBullet"/>
            </w:pPr>
            <w:r w:rsidRPr="002A4EE5">
              <w:t>product stock pile</w:t>
            </w:r>
          </w:p>
          <w:p w:rsidR="00000000" w:rsidRPr="002A4EE5" w:rsidP="002A4EE5">
            <w:pPr>
              <w:pStyle w:val="ListBullet"/>
            </w:pPr>
            <w:r w:rsidRPr="002A4EE5">
              <w:t>bin capacity</w:t>
            </w:r>
          </w:p>
          <w:p w:rsidR="00000000" w:rsidRPr="002A4EE5" w:rsidP="002A4EE5">
            <w:pPr>
              <w:pStyle w:val="ListBullet"/>
            </w:pPr>
            <w:r w:rsidRPr="002A4EE5">
              <w:t>reject percentages</w:t>
            </w:r>
          </w:p>
          <w:p w:rsidR="00000000" w:rsidRPr="002A4EE5" w:rsidP="002A4EE5">
            <w:pPr>
              <w:pStyle w:val="ListBullet"/>
            </w:pPr>
            <w:r w:rsidRPr="002A4EE5">
              <w:t xml:space="preserve">sump levels </w:t>
            </w:r>
          </w:p>
          <w:p w:rsidR="00000000" w:rsidP="002A4EE5">
            <w:pPr>
              <w:pStyle w:val="ListBullet"/>
              <w:rPr>
                <w:lang w:val="en-NZ"/>
              </w:rPr>
            </w:pPr>
            <w:r w:rsidRPr="002A4EE5">
              <w:t>density control</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Recording and reporting</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control room log</w:t>
            </w:r>
          </w:p>
          <w:p w:rsidR="00000000" w:rsidRPr="002A4EE5" w:rsidP="002A4EE5">
            <w:pPr>
              <w:pStyle w:val="ListBullet"/>
            </w:pPr>
            <w:r w:rsidRPr="002A4EE5">
              <w:t>computer reports</w:t>
            </w:r>
          </w:p>
          <w:p w:rsidR="00000000" w:rsidRPr="002A4EE5" w:rsidP="002A4EE5">
            <w:pPr>
              <w:pStyle w:val="ListBullet"/>
            </w:pPr>
            <w:r w:rsidRPr="002A4EE5">
              <w:t>accident/incident reports</w:t>
            </w:r>
          </w:p>
          <w:p w:rsidR="00000000" w:rsidRPr="002A4EE5" w:rsidP="002A4EE5">
            <w:pPr>
              <w:pStyle w:val="ListBullet"/>
            </w:pPr>
            <w:r w:rsidRPr="002A4EE5">
              <w:t>check sheets</w:t>
            </w:r>
          </w:p>
          <w:p w:rsidR="00000000" w:rsidRPr="002A4EE5" w:rsidP="002A4EE5">
            <w:pPr>
              <w:pStyle w:val="ListBullet"/>
            </w:pPr>
            <w:r w:rsidRPr="002A4EE5">
              <w:t>pre-shift equipment reports</w:t>
            </w:r>
          </w:p>
          <w:p w:rsidR="00000000" w:rsidRPr="002A4EE5" w:rsidP="002A4EE5">
            <w:pPr>
              <w:pStyle w:val="ListBullet"/>
            </w:pPr>
            <w:r w:rsidRPr="002A4EE5">
              <w:t>defect reports</w:t>
            </w:r>
          </w:p>
          <w:p w:rsidR="00000000" w:rsidRPr="002A4EE5" w:rsidP="002A4EE5">
            <w:pPr>
              <w:pStyle w:val="ListBullet"/>
            </w:pPr>
            <w:r w:rsidRPr="002A4EE5">
              <w:t xml:space="preserve">tags </w:t>
            </w:r>
          </w:p>
          <w:p w:rsidR="00000000" w:rsidP="002A4EE5">
            <w:pPr>
              <w:pStyle w:val="ListBullet"/>
              <w:rPr>
                <w:lang w:val="en-NZ"/>
              </w:rPr>
            </w:pPr>
            <w:r w:rsidRPr="002A4EE5">
              <w:t>work orders</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Shift reports</w:t>
            </w:r>
            <w:r w:rsidRPr="002A4EE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plant downages</w:t>
            </w:r>
          </w:p>
          <w:p w:rsidR="00000000" w:rsidRPr="002A4EE5" w:rsidP="002A4EE5">
            <w:pPr>
              <w:pStyle w:val="ListBullet"/>
            </w:pPr>
            <w:r w:rsidRPr="002A4EE5">
              <w:t>downtime</w:t>
            </w:r>
          </w:p>
          <w:p w:rsidR="00000000" w:rsidRPr="002A4EE5" w:rsidP="002A4EE5">
            <w:pPr>
              <w:pStyle w:val="ListBullet"/>
            </w:pPr>
            <w:r w:rsidRPr="002A4EE5">
              <w:t xml:space="preserve">maintenance requirements </w:t>
            </w:r>
          </w:p>
          <w:p w:rsidR="00000000" w:rsidP="002A4EE5">
            <w:pPr>
              <w:pStyle w:val="ListBullet"/>
              <w:rPr>
                <w:lang w:val="en-NZ"/>
              </w:rPr>
            </w:pPr>
            <w:r w:rsidRPr="002A4EE5">
              <w:t>quality information</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Information</w:t>
            </w:r>
            <w:r w:rsidRPr="002A4EE5">
              <w:t xml:space="preserve"> may be transmitted by: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2-way radio</w:t>
            </w:r>
          </w:p>
          <w:p w:rsidR="00000000" w:rsidRPr="002A4EE5" w:rsidP="002A4EE5">
            <w:pPr>
              <w:pStyle w:val="ListBullet"/>
            </w:pPr>
            <w:r w:rsidRPr="002A4EE5">
              <w:t>telephone</w:t>
            </w:r>
          </w:p>
          <w:p w:rsidR="00000000" w:rsidRPr="002A4EE5" w:rsidP="002A4EE5">
            <w:pPr>
              <w:pStyle w:val="ListBullet"/>
            </w:pPr>
            <w:r w:rsidRPr="002A4EE5">
              <w:t>PA</w:t>
            </w:r>
          </w:p>
          <w:p w:rsidR="00000000" w:rsidRPr="002A4EE5" w:rsidP="002A4EE5">
            <w:pPr>
              <w:pStyle w:val="ListBullet"/>
            </w:pPr>
            <w:r w:rsidRPr="002A4EE5">
              <w:t>verbal</w:t>
            </w:r>
          </w:p>
          <w:p w:rsidR="00000000" w:rsidRPr="002A4EE5" w:rsidP="002A4EE5">
            <w:pPr>
              <w:pStyle w:val="ListBullet"/>
            </w:pPr>
            <w:r w:rsidRPr="002A4EE5">
              <w:t>CB</w:t>
            </w:r>
          </w:p>
          <w:p w:rsidR="00000000" w:rsidRPr="002A4EE5" w:rsidP="002A4EE5">
            <w:pPr>
              <w:pStyle w:val="ListBullet"/>
            </w:pPr>
            <w:r w:rsidRPr="002A4EE5">
              <w:t xml:space="preserve">written </w:t>
            </w:r>
          </w:p>
          <w:p w:rsidR="00000000" w:rsidRPr="002A4EE5" w:rsidP="002A4EE5">
            <w:pPr>
              <w:pStyle w:val="ListBullet"/>
            </w:pPr>
            <w:r w:rsidRPr="002A4EE5">
              <w:t xml:space="preserve">computer monitor </w:t>
            </w:r>
          </w:p>
          <w:p w:rsidR="00000000" w:rsidP="002A4EE5">
            <w:pPr>
              <w:pStyle w:val="ListBullet"/>
              <w:rPr>
                <w:lang w:val="en-NZ"/>
              </w:rPr>
            </w:pPr>
            <w:r w:rsidRPr="002A4EE5">
              <w:t>printouts</w:t>
            </w:r>
          </w:p>
        </w:tc>
      </w:tr>
      <w:tr w:rsidTr="00F9474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EE5">
            <w:pPr>
              <w:pStyle w:val="BodyText"/>
              <w:rPr>
                <w:lang w:val="en-NZ"/>
              </w:rPr>
            </w:pPr>
            <w:r w:rsidRPr="002A4EE5">
              <w:rPr>
                <w:rStyle w:val="SpecialBold"/>
              </w:rPr>
              <w:t>Faults</w:t>
            </w:r>
            <w:r w:rsidRPr="002A4EE5">
              <w:t xml:space="preserve"> may be identified by: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EE5" w:rsidP="002A4EE5">
            <w:pPr>
              <w:pStyle w:val="ListBullet"/>
            </w:pPr>
            <w:r w:rsidRPr="002A4EE5">
              <w:t>alarms</w:t>
            </w:r>
          </w:p>
          <w:p w:rsidR="00000000" w:rsidRPr="002A4EE5" w:rsidP="002A4EE5">
            <w:pPr>
              <w:pStyle w:val="ListBullet"/>
            </w:pPr>
            <w:r w:rsidRPr="002A4EE5">
              <w:t>indicator lights</w:t>
            </w:r>
          </w:p>
          <w:p w:rsidR="00000000" w:rsidRPr="002A4EE5" w:rsidP="002A4EE5">
            <w:pPr>
              <w:pStyle w:val="ListBullet"/>
            </w:pPr>
            <w:r w:rsidRPr="002A4EE5">
              <w:t>amp gauges</w:t>
            </w:r>
          </w:p>
          <w:p w:rsidR="00000000" w:rsidRPr="002A4EE5" w:rsidP="002A4EE5">
            <w:pPr>
              <w:pStyle w:val="ListBullet"/>
            </w:pPr>
            <w:r w:rsidRPr="002A4EE5">
              <w:t>computer monitor</w:t>
            </w:r>
          </w:p>
          <w:p w:rsidR="00000000" w:rsidRPr="002A4EE5" w:rsidP="002A4EE5">
            <w:pPr>
              <w:pStyle w:val="ListBullet"/>
            </w:pPr>
            <w:r w:rsidRPr="002A4EE5">
              <w:t xml:space="preserve">camera monitor </w:t>
            </w:r>
          </w:p>
          <w:p w:rsidR="00000000" w:rsidRPr="002A4EE5" w:rsidP="002A4EE5">
            <w:pPr>
              <w:pStyle w:val="ListBullet"/>
            </w:pPr>
            <w:r w:rsidRPr="002A4EE5">
              <w:t>visual inspection</w:t>
            </w:r>
          </w:p>
        </w:tc>
      </w:tr>
    </w:tbl>
    <w:p w:rsidR="00000000" w:rsidRPr="002A4EE5" w:rsidP="002A4EE5">
      <w:pPr>
        <w:pStyle w:val="BodyText"/>
      </w:pPr>
    </w:p>
    <w:p w:rsidR="00000000" w:rsidRPr="002A4EE5" w:rsidP="002A4EE5">
      <w:pPr>
        <w:pStyle w:val="AllowPageBreak"/>
      </w:pPr>
    </w:p>
    <w:p w:rsidR="00000000" w:rsidRPr="002A4EE5" w:rsidP="002A4EE5">
      <w:pPr>
        <w:pStyle w:val="Heading1"/>
      </w:pPr>
      <w:bookmarkStart w:id="12" w:name="O_130046"/>
      <w:bookmarkEnd w:id="12"/>
      <w:r w:rsidRPr="002A4EE5">
        <w:t>Unit Sector(s)</w:t>
      </w:r>
    </w:p>
    <w:p w:rsidR="00000000" w:rsidRPr="002A4EE5" w:rsidP="002A4EE5">
      <w:pPr>
        <w:pStyle w:val="BodyText"/>
      </w:pPr>
      <w:r w:rsidRPr="002A4EE5">
        <w:t>Coal Mining (Coal Preparation)</w:t>
      </w:r>
    </w:p>
    <w:p w:rsidR="00000000" w:rsidRPr="002A4EE5" w:rsidP="002A4EE5">
      <w:pPr>
        <w:pStyle w:val="AllowPageBreak"/>
      </w:pPr>
    </w:p>
    <w:p w:rsidR="00000000" w:rsidRPr="002A4EE5" w:rsidP="002A4EE5">
      <w:pPr>
        <w:pStyle w:val="Heading1"/>
      </w:pPr>
      <w:bookmarkStart w:id="13" w:name="O_161461"/>
      <w:bookmarkEnd w:id="13"/>
      <w:r w:rsidRPr="002A4EE5">
        <w:t>Competency field</w:t>
      </w:r>
    </w:p>
    <w:p w:rsidR="00000000" w:rsidRPr="002A4EE5" w:rsidP="002A4EE5">
      <w:pPr>
        <w:pStyle w:val="BodyText"/>
      </w:pPr>
      <w:r w:rsidRPr="002A4EE5">
        <w:t>Refer to Unit Sector(s).</w:t>
      </w:r>
    </w:p>
    <w:p w:rsidR="00000000" w:rsidRPr="002A4EE5" w:rsidP="002A4EE5">
      <w:pPr>
        <w:pStyle w:val="AllowPageBreak"/>
      </w:pPr>
    </w:p>
    <w:p w:rsidR="00000000" w:rsidRPr="002A4EE5" w:rsidP="002A4EE5">
      <w:pPr>
        <w:pStyle w:val="Heading1"/>
      </w:pPr>
      <w:bookmarkStart w:id="14" w:name="O_161460"/>
      <w:bookmarkEnd w:id="14"/>
      <w:r w:rsidRPr="002A4EE5">
        <w:t>Co-requisite units</w:t>
      </w:r>
    </w:p>
    <w:p w:rsidR="00000000" w:rsidRPr="002A4EE5" w:rsidP="002A4EE5">
      <w:pPr>
        <w:pStyle w:val="BodyText"/>
      </w:pPr>
      <w:r w:rsidRPr="002A4EE5">
        <w:t>Not applicable.</w:t>
      </w:r>
    </w:p>
    <w:p w:rsidR="00000000" w:rsidRPr="002A4EE5" w:rsidP="002A4EE5"/>
    <w:sectPr w:rsidSect="002A4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74B" w:rsidP="00F94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4B" w:rsidP="002A4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474B" w:rsidP="002A4E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9474B" w:rsidP="002A4E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74B" w:rsidP="00F947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4B" w:rsidP="002A4EE5">
    <w:pPr>
      <w:pStyle w:val="Header"/>
      <w:framePr w:wrap="around"/>
    </w:pPr>
    <w:r>
      <w:fldChar w:fldCharType="begin"/>
    </w:r>
    <w:r>
      <w:instrText xml:space="preserve"> TITLE   \* MERGEFORMAT </w:instrText>
    </w:r>
    <w:r>
      <w:fldChar w:fldCharType="separate"/>
    </w:r>
    <w:r>
      <w:t>RIIMCP301A Monitor plant operations for coal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74B" w:rsidP="002A4E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04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0D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49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E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EE5"/>
    <w:pPr>
      <w:spacing w:before="360" w:after="60"/>
      <w:outlineLvl w:val="0"/>
    </w:pPr>
    <w:rPr>
      <w:sz w:val="32"/>
    </w:rPr>
  </w:style>
  <w:style w:type="paragraph" w:styleId="Heading2">
    <w:name w:val="heading 2"/>
    <w:basedOn w:val="HeadingBase"/>
    <w:next w:val="BodyText"/>
    <w:link w:val="Heading2Char"/>
    <w:qFormat/>
    <w:rsid w:val="002A4EE5"/>
    <w:pPr>
      <w:keepLines/>
      <w:spacing w:before="240" w:after="120"/>
      <w:outlineLvl w:val="1"/>
    </w:pPr>
    <w:rPr>
      <w:sz w:val="28"/>
      <w:szCs w:val="40"/>
    </w:rPr>
  </w:style>
  <w:style w:type="paragraph" w:styleId="Heading3">
    <w:name w:val="heading 3"/>
    <w:basedOn w:val="HeadingBase"/>
    <w:next w:val="BodyText"/>
    <w:link w:val="Heading3Char"/>
    <w:qFormat/>
    <w:rsid w:val="002A4EE5"/>
    <w:pPr>
      <w:spacing w:before="180" w:after="120"/>
      <w:outlineLvl w:val="2"/>
    </w:pPr>
    <w:rPr>
      <w:spacing w:val="-10"/>
      <w:kern w:val="32"/>
    </w:rPr>
  </w:style>
  <w:style w:type="paragraph" w:styleId="Heading4">
    <w:name w:val="heading 4"/>
    <w:basedOn w:val="HeadingBase"/>
    <w:next w:val="BodyText"/>
    <w:link w:val="Heading4Char"/>
    <w:qFormat/>
    <w:rsid w:val="002A4EE5"/>
    <w:pPr>
      <w:spacing w:before="160" w:after="120"/>
      <w:outlineLvl w:val="3"/>
    </w:pPr>
    <w:rPr>
      <w:sz w:val="22"/>
    </w:rPr>
  </w:style>
  <w:style w:type="paragraph" w:styleId="Heading5">
    <w:name w:val="heading 5"/>
    <w:basedOn w:val="HeadingBase"/>
    <w:next w:val="Normal"/>
    <w:link w:val="Heading5Char"/>
    <w:qFormat/>
    <w:rsid w:val="002A4EE5"/>
    <w:pPr>
      <w:spacing w:before="80"/>
      <w:outlineLvl w:val="4"/>
    </w:pPr>
    <w:rPr>
      <w:color w:val="918585"/>
      <w:sz w:val="20"/>
    </w:rPr>
  </w:style>
  <w:style w:type="paragraph" w:styleId="Heading6">
    <w:name w:val="heading 6"/>
    <w:basedOn w:val="HeadingBase"/>
    <w:next w:val="Normal"/>
    <w:link w:val="Heading6Char"/>
    <w:qFormat/>
    <w:rsid w:val="002A4EE5"/>
    <w:pPr>
      <w:spacing w:before="60"/>
      <w:outlineLvl w:val="5"/>
    </w:pPr>
    <w:rPr>
      <w:color w:val="918585"/>
      <w:sz w:val="20"/>
    </w:rPr>
  </w:style>
  <w:style w:type="paragraph" w:styleId="Heading7">
    <w:name w:val="heading 7"/>
    <w:basedOn w:val="Normal"/>
    <w:next w:val="Normal"/>
    <w:link w:val="Heading7Char"/>
    <w:qFormat/>
    <w:rsid w:val="002A4EE5"/>
    <w:pPr>
      <w:ind w:left="720"/>
      <w:outlineLvl w:val="6"/>
    </w:pPr>
    <w:rPr>
      <w:i/>
    </w:rPr>
  </w:style>
  <w:style w:type="paragraph" w:styleId="Heading8">
    <w:name w:val="heading 8"/>
    <w:basedOn w:val="Normal"/>
    <w:next w:val="Normal"/>
    <w:link w:val="Heading8Char"/>
    <w:qFormat/>
    <w:rsid w:val="002A4EE5"/>
    <w:pPr>
      <w:ind w:left="720"/>
      <w:outlineLvl w:val="7"/>
    </w:pPr>
    <w:rPr>
      <w:i/>
    </w:rPr>
  </w:style>
  <w:style w:type="paragraph" w:styleId="Heading9">
    <w:name w:val="heading 9"/>
    <w:basedOn w:val="Normal"/>
    <w:next w:val="Normal"/>
    <w:link w:val="Heading9Char"/>
    <w:qFormat/>
    <w:rsid w:val="002A4EE5"/>
    <w:pPr>
      <w:ind w:left="720"/>
      <w:outlineLvl w:val="8"/>
    </w:pPr>
    <w:rPr>
      <w:i/>
    </w:rPr>
  </w:style>
  <w:style w:type="character" w:default="1" w:styleId="DefaultParagraphFont">
    <w:name w:val="Default Paragraph Font"/>
    <w:uiPriority w:val="1"/>
    <w:unhideWhenUsed/>
    <w:rsid w:val="002A4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EE5"/>
  </w:style>
  <w:style w:type="character" w:customStyle="1" w:styleId="Heading1Char">
    <w:name w:val="Heading 1 Char"/>
    <w:basedOn w:val="DefaultParagraphFont"/>
    <w:link w:val="Heading1"/>
    <w:rsid w:val="002A4EE5"/>
    <w:rPr>
      <w:rFonts w:ascii="Times New Roman" w:eastAsia="Times New Roman" w:hAnsi="Times New Roman" w:cs="Times New Roman"/>
      <w:b/>
      <w:sz w:val="32"/>
      <w:szCs w:val="20"/>
      <w:lang w:eastAsia="en-US"/>
    </w:rPr>
  </w:style>
  <w:style w:type="paragraph" w:styleId="BodyText">
    <w:name w:val="Body Text"/>
    <w:basedOn w:val="Normal"/>
    <w:link w:val="BodyTextChar"/>
    <w:rsid w:val="002A4E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EE5"/>
    <w:rPr>
      <w:rFonts w:ascii="Times New Roman" w:eastAsia="Times New Roman" w:hAnsi="Times New Roman" w:cs="Times New Roman"/>
      <w:sz w:val="24"/>
      <w:lang w:val="en-US" w:eastAsia="en-US"/>
    </w:rPr>
  </w:style>
  <w:style w:type="paragraph" w:styleId="Footer">
    <w:name w:val="footer"/>
    <w:basedOn w:val="Normal"/>
    <w:link w:val="FooterChar"/>
    <w:rsid w:val="002A4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EE5"/>
    <w:rPr>
      <w:rFonts w:ascii="Times New Roman" w:eastAsia="Times New Roman" w:hAnsi="Times New Roman" w:cs="Times New Roman"/>
      <w:sz w:val="16"/>
      <w:lang w:val="en-US" w:eastAsia="en-US"/>
    </w:rPr>
  </w:style>
  <w:style w:type="paragraph" w:styleId="List">
    <w:name w:val="List"/>
    <w:basedOn w:val="BodyText"/>
    <w:next w:val="BodyText"/>
    <w:rsid w:val="002A4EE5"/>
    <w:pPr>
      <w:tabs>
        <w:tab w:val="left" w:pos="340"/>
      </w:tabs>
      <w:spacing w:before="60" w:after="60"/>
      <w:ind w:left="340" w:hanging="340"/>
    </w:pPr>
  </w:style>
  <w:style w:type="paragraph" w:styleId="ListBullet">
    <w:name w:val="List Bullet"/>
    <w:basedOn w:val="List"/>
    <w:rsid w:val="002A4EE5"/>
    <w:pPr>
      <w:numPr>
        <w:numId w:val="13"/>
      </w:numPr>
      <w:tabs>
        <w:tab w:val="clear" w:pos="340"/>
      </w:tabs>
      <w:spacing w:before="40" w:after="40"/>
    </w:pPr>
  </w:style>
  <w:style w:type="character" w:customStyle="1" w:styleId="SpecialBold">
    <w:name w:val="Special Bold"/>
    <w:basedOn w:val="DefaultParagraphFont"/>
    <w:rsid w:val="002A4EE5"/>
    <w:rPr>
      <w:b/>
      <w:spacing w:val="0"/>
    </w:rPr>
  </w:style>
  <w:style w:type="paragraph" w:styleId="ListBullet2">
    <w:name w:val="List Bullet 2"/>
    <w:basedOn w:val="List2"/>
    <w:rsid w:val="002A4EE5"/>
    <w:pPr>
      <w:numPr>
        <w:numId w:val="14"/>
      </w:numPr>
      <w:tabs>
        <w:tab w:val="clear" w:pos="680"/>
      </w:tabs>
    </w:pPr>
  </w:style>
  <w:style w:type="paragraph" w:styleId="Header">
    <w:name w:val="header"/>
    <w:basedOn w:val="Normal"/>
    <w:link w:val="HeaderChar"/>
    <w:rsid w:val="002A4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E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4EE5"/>
    <w:pPr>
      <w:spacing w:before="240" w:after="120"/>
      <w:outlineLvl w:val="0"/>
    </w:pPr>
    <w:rPr>
      <w:rFonts w:ascii="Times New Roman" w:hAnsi="Times New Roman"/>
      <w:b/>
      <w:sz w:val="28"/>
    </w:rPr>
  </w:style>
  <w:style w:type="paragraph" w:customStyle="1" w:styleId="AllowPageBreak">
    <w:name w:val="AllowPageBreak"/>
    <w:rsid w:val="002A4E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4EE5"/>
    <w:pPr>
      <w:tabs>
        <w:tab w:val="left" w:pos="680"/>
      </w:tabs>
      <w:spacing w:before="60" w:after="60"/>
      <w:ind w:left="680" w:hanging="340"/>
    </w:pPr>
  </w:style>
  <w:style w:type="character" w:customStyle="1" w:styleId="BoldandItalics">
    <w:name w:val="Bold and Italics"/>
    <w:qFormat/>
    <w:rsid w:val="002A4EE5"/>
    <w:rPr>
      <w:b/>
      <w:i/>
      <w:u w:val="none"/>
    </w:rPr>
  </w:style>
  <w:style w:type="character" w:customStyle="1" w:styleId="Heading2Char">
    <w:name w:val="Heading 2 Char"/>
    <w:basedOn w:val="DefaultParagraphFont"/>
    <w:link w:val="Heading2"/>
    <w:rsid w:val="002A4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E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E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EE5"/>
    <w:rPr>
      <w:rFonts w:ascii="Courier New" w:eastAsia="Times New Roman" w:hAnsi="Courier New" w:cs="Times New Roman"/>
      <w:i/>
      <w:szCs w:val="20"/>
      <w:lang w:val="en-US" w:eastAsia="en-US"/>
    </w:rPr>
  </w:style>
  <w:style w:type="paragraph" w:customStyle="1" w:styleId="HeadingBase">
    <w:name w:val="Heading Base"/>
    <w:rsid w:val="002A4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EE5"/>
    <w:pPr>
      <w:tabs>
        <w:tab w:val="right" w:leader="dot" w:pos="9072"/>
      </w:tabs>
      <w:ind w:left="567"/>
    </w:pPr>
    <w:rPr>
      <w:szCs w:val="22"/>
    </w:rPr>
  </w:style>
  <w:style w:type="paragraph" w:customStyle="1" w:styleId="TOCBase">
    <w:name w:val="TOC Base"/>
    <w:rsid w:val="002A4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EE5"/>
    <w:pPr>
      <w:tabs>
        <w:tab w:val="right" w:leader="dot" w:pos="9072"/>
      </w:tabs>
      <w:spacing w:before="40" w:after="40"/>
      <w:ind w:left="284"/>
    </w:pPr>
    <w:rPr>
      <w:rFonts w:ascii="Times New Roman" w:hAnsi="Times New Roman"/>
    </w:rPr>
  </w:style>
  <w:style w:type="paragraph" w:styleId="TOC1">
    <w:name w:val="toc 1"/>
    <w:basedOn w:val="TOCBase"/>
    <w:next w:val="Normal"/>
    <w:rsid w:val="002A4E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EE5"/>
    <w:pPr>
      <w:spacing w:before="5040"/>
      <w:jc w:val="center"/>
    </w:pPr>
    <w:rPr>
      <w:sz w:val="48"/>
      <w:szCs w:val="72"/>
      <w:lang w:val="en-US"/>
    </w:rPr>
  </w:style>
  <w:style w:type="character" w:customStyle="1" w:styleId="TitleChar">
    <w:name w:val="Title Char"/>
    <w:basedOn w:val="DefaultParagraphFont"/>
    <w:link w:val="Title"/>
    <w:rsid w:val="002A4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EE5"/>
    <w:pPr>
      <w:tabs>
        <w:tab w:val="left" w:pos="3600"/>
        <w:tab w:val="left" w:pos="3958"/>
      </w:tabs>
    </w:pPr>
  </w:style>
  <w:style w:type="paragraph" w:customStyle="1" w:styleId="Note">
    <w:name w:val="Note"/>
    <w:basedOn w:val="BodyText"/>
    <w:rsid w:val="002A4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EE5"/>
    <w:pPr>
      <w:framePr w:wrap="auto" w:hAnchor="text" w:y="6049"/>
    </w:pPr>
    <w:rPr>
      <w:color w:val="000000"/>
      <w:sz w:val="40"/>
    </w:rPr>
  </w:style>
  <w:style w:type="paragraph" w:customStyle="1" w:styleId="TOCTitle">
    <w:name w:val="TOCTitle"/>
    <w:basedOn w:val="Heading1"/>
    <w:rsid w:val="002A4EE5"/>
    <w:pPr>
      <w:spacing w:after="240"/>
      <w:jc w:val="center"/>
      <w:outlineLvl w:val="9"/>
    </w:pPr>
    <w:rPr>
      <w:caps/>
    </w:rPr>
  </w:style>
  <w:style w:type="paragraph" w:customStyle="1" w:styleId="Version">
    <w:name w:val="Version"/>
    <w:rsid w:val="002A4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EE5"/>
    <w:pPr>
      <w:keepNext w:val="0"/>
      <w:tabs>
        <w:tab w:val="right" w:pos="4176"/>
      </w:tabs>
      <w:ind w:left="198" w:hanging="198"/>
    </w:pPr>
    <w:rPr>
      <w:rFonts w:ascii="Garamond" w:hAnsi="Garamond"/>
    </w:rPr>
  </w:style>
  <w:style w:type="paragraph" w:styleId="IndexHeading">
    <w:name w:val="index heading"/>
    <w:basedOn w:val="Normal"/>
    <w:next w:val="Index1"/>
    <w:semiHidden/>
    <w:rsid w:val="002A4EE5"/>
    <w:pPr>
      <w:spacing w:before="120" w:after="120"/>
    </w:pPr>
    <w:rPr>
      <w:rFonts w:ascii="Arial" w:hAnsi="Arial"/>
      <w:b/>
      <w:color w:val="918585"/>
      <w:sz w:val="24"/>
    </w:rPr>
  </w:style>
  <w:style w:type="paragraph" w:customStyle="1" w:styleId="Chapter">
    <w:name w:val="Chapter"/>
    <w:basedOn w:val="Normal"/>
    <w:rsid w:val="002A4EE5"/>
    <w:pPr>
      <w:spacing w:before="240"/>
    </w:pPr>
    <w:rPr>
      <w:rFonts w:ascii="Times New Roman" w:hAnsi="Times New Roman"/>
      <w:smallCaps/>
      <w:spacing w:val="80"/>
      <w:sz w:val="28"/>
    </w:rPr>
  </w:style>
  <w:style w:type="paragraph" w:customStyle="1" w:styleId="InChapter">
    <w:name w:val="InChapter"/>
    <w:basedOn w:val="Heading3"/>
    <w:rsid w:val="002A4EE5"/>
    <w:pPr>
      <w:spacing w:after="240"/>
      <w:outlineLvl w:val="9"/>
    </w:pPr>
    <w:rPr>
      <w:noProof/>
    </w:rPr>
  </w:style>
  <w:style w:type="paragraph" w:styleId="Index2">
    <w:name w:val="index 2"/>
    <w:basedOn w:val="Normal"/>
    <w:next w:val="Normal"/>
    <w:semiHidden/>
    <w:rsid w:val="002A4EE5"/>
    <w:pPr>
      <w:tabs>
        <w:tab w:val="right" w:pos="4176"/>
      </w:tabs>
      <w:ind w:left="568" w:hanging="284"/>
    </w:pPr>
    <w:rPr>
      <w:rFonts w:ascii="Garamond" w:hAnsi="Garamond"/>
    </w:rPr>
  </w:style>
  <w:style w:type="paragraph" w:customStyle="1" w:styleId="Byline">
    <w:name w:val="Byline"/>
    <w:rsid w:val="002A4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EE5"/>
    <w:pPr>
      <w:tabs>
        <w:tab w:val="clear" w:pos="3600"/>
        <w:tab w:val="clear" w:pos="3958"/>
      </w:tabs>
      <w:jc w:val="right"/>
    </w:pPr>
  </w:style>
  <w:style w:type="character" w:styleId="Emphasis">
    <w:name w:val="Emphasis"/>
    <w:basedOn w:val="DefaultParagraphFont"/>
    <w:qFormat/>
    <w:rsid w:val="002A4EE5"/>
    <w:rPr>
      <w:i/>
    </w:rPr>
  </w:style>
  <w:style w:type="paragraph" w:styleId="Caption">
    <w:name w:val="caption"/>
    <w:basedOn w:val="BodyText"/>
    <w:next w:val="Normal"/>
    <w:qFormat/>
    <w:rsid w:val="002A4EE5"/>
    <w:pPr>
      <w:framePr w:w="2268" w:hSpace="181" w:vSpace="181" w:wrap="around" w:vAnchor="text" w:hAnchor="page" w:x="1135" w:y="285" w:anchorLock="1"/>
    </w:pPr>
    <w:rPr>
      <w:i/>
    </w:rPr>
  </w:style>
  <w:style w:type="paragraph" w:customStyle="1" w:styleId="MiniTOCTitle">
    <w:name w:val="MiniTOCTitle"/>
    <w:basedOn w:val="Heading4"/>
    <w:rsid w:val="002A4EE5"/>
    <w:pPr>
      <w:spacing w:before="240"/>
      <w:outlineLvl w:val="9"/>
    </w:pPr>
    <w:rPr>
      <w:noProof/>
      <w:sz w:val="24"/>
    </w:rPr>
  </w:style>
  <w:style w:type="paragraph" w:customStyle="1" w:styleId="MiniTOCItem">
    <w:name w:val="MiniTOCItem"/>
    <w:basedOn w:val="ListBullet"/>
    <w:rsid w:val="002A4EE5"/>
    <w:pPr>
      <w:numPr>
        <w:numId w:val="0"/>
      </w:numPr>
      <w:tabs>
        <w:tab w:val="right" w:leader="dot" w:pos="6521"/>
      </w:tabs>
      <w:spacing w:before="0" w:after="0"/>
    </w:pPr>
  </w:style>
  <w:style w:type="paragraph" w:customStyle="1" w:styleId="TOFTitle">
    <w:name w:val="TOFTitle"/>
    <w:basedOn w:val="TOCTitle"/>
    <w:rsid w:val="002A4EE5"/>
  </w:style>
  <w:style w:type="paragraph" w:styleId="TableofFigures">
    <w:name w:val="table of figures"/>
    <w:basedOn w:val="Normal"/>
    <w:next w:val="Normal"/>
    <w:semiHidden/>
    <w:rsid w:val="002A4EE5"/>
    <w:pPr>
      <w:tabs>
        <w:tab w:val="right" w:leader="dot" w:pos="9072"/>
      </w:tabs>
      <w:ind w:left="970" w:hanging="403"/>
    </w:pPr>
    <w:rPr>
      <w:rFonts w:ascii="Times New Roman" w:hAnsi="Times New Roman"/>
      <w:b/>
    </w:rPr>
  </w:style>
  <w:style w:type="paragraph" w:styleId="ListNumber">
    <w:name w:val="List Number"/>
    <w:basedOn w:val="List"/>
    <w:rsid w:val="002A4EE5"/>
    <w:pPr>
      <w:numPr>
        <w:numId w:val="11"/>
      </w:numPr>
    </w:pPr>
  </w:style>
  <w:style w:type="character" w:customStyle="1" w:styleId="WingdingSymbols">
    <w:name w:val="Wingding Symbols"/>
    <w:rsid w:val="002A4EE5"/>
    <w:rPr>
      <w:rFonts w:ascii="Wingdings" w:hAnsi="Wingdings"/>
    </w:rPr>
  </w:style>
  <w:style w:type="paragraph" w:customStyle="1" w:styleId="TableHeading">
    <w:name w:val="Table Heading"/>
    <w:basedOn w:val="HeadingBase"/>
    <w:rsid w:val="002A4EE5"/>
    <w:pPr>
      <w:keepLines/>
      <w:pBdr>
        <w:bottom w:val="single" w:sz="6" w:space="1" w:color="918585"/>
      </w:pBdr>
      <w:spacing w:before="240"/>
    </w:pPr>
  </w:style>
  <w:style w:type="character" w:customStyle="1" w:styleId="HotSpot">
    <w:name w:val="HotSpot"/>
    <w:rsid w:val="002A4EE5"/>
    <w:rPr>
      <w:color w:val="0033CC"/>
      <w:u w:val="none"/>
    </w:rPr>
  </w:style>
  <w:style w:type="paragraph" w:customStyle="1" w:styleId="BodyTextRight">
    <w:name w:val="Body Text Right"/>
    <w:basedOn w:val="BodyText"/>
    <w:rsid w:val="002A4EE5"/>
    <w:pPr>
      <w:spacing w:before="0" w:after="0"/>
      <w:jc w:val="right"/>
    </w:pPr>
  </w:style>
  <w:style w:type="paragraph" w:styleId="Index3">
    <w:name w:val="index 3"/>
    <w:basedOn w:val="ListNumber2"/>
    <w:next w:val="Normal"/>
    <w:semiHidden/>
    <w:rsid w:val="002A4EE5"/>
    <w:pPr>
      <w:numPr>
        <w:numId w:val="0"/>
      </w:numPr>
      <w:tabs>
        <w:tab w:val="right" w:leader="dot" w:pos="4176"/>
      </w:tabs>
    </w:pPr>
  </w:style>
  <w:style w:type="paragraph" w:styleId="ListNumber2">
    <w:name w:val="List Number 2"/>
    <w:basedOn w:val="List2"/>
    <w:rsid w:val="002A4EE5"/>
    <w:pPr>
      <w:numPr>
        <w:numId w:val="10"/>
      </w:numPr>
      <w:tabs>
        <w:tab w:val="clear" w:pos="1060"/>
      </w:tabs>
    </w:pPr>
  </w:style>
  <w:style w:type="paragraph" w:customStyle="1" w:styleId="MarginNote">
    <w:name w:val="Margin Note"/>
    <w:basedOn w:val="BodyText"/>
    <w:rsid w:val="002A4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E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EE5"/>
    <w:rPr>
      <w:sz w:val="32"/>
    </w:rPr>
  </w:style>
  <w:style w:type="paragraph" w:customStyle="1" w:styleId="HeadingProcedure">
    <w:name w:val="Heading Procedure"/>
    <w:basedOn w:val="HeadingBase"/>
    <w:next w:val="Normal"/>
    <w:rsid w:val="002A4EE5"/>
    <w:pPr>
      <w:tabs>
        <w:tab w:val="left" w:pos="0"/>
      </w:tabs>
      <w:spacing w:before="120" w:after="60"/>
    </w:pPr>
    <w:rPr>
      <w:i/>
      <w:color w:val="918585"/>
      <w:sz w:val="22"/>
    </w:rPr>
  </w:style>
  <w:style w:type="paragraph" w:customStyle="1" w:styleId="TableBodyText">
    <w:name w:val="Table Body Text"/>
    <w:basedOn w:val="BodyText"/>
    <w:rsid w:val="002A4EE5"/>
    <w:pPr>
      <w:spacing w:before="60" w:after="60"/>
    </w:pPr>
  </w:style>
  <w:style w:type="paragraph" w:styleId="ListContinue">
    <w:name w:val="List Continue"/>
    <w:basedOn w:val="List"/>
    <w:rsid w:val="002A4EE5"/>
    <w:pPr>
      <w:ind w:firstLine="0"/>
    </w:pPr>
  </w:style>
  <w:style w:type="paragraph" w:customStyle="1" w:styleId="ListNote">
    <w:name w:val="List Note"/>
    <w:basedOn w:val="List"/>
    <w:rsid w:val="002A4EE5"/>
    <w:pPr>
      <w:pBdr>
        <w:top w:val="single" w:sz="6" w:space="2" w:color="918585"/>
        <w:bottom w:val="single" w:sz="6" w:space="2" w:color="918585"/>
      </w:pBdr>
      <w:tabs>
        <w:tab w:val="left" w:pos="1021"/>
      </w:tabs>
      <w:ind w:firstLine="0"/>
    </w:pPr>
  </w:style>
  <w:style w:type="paragraph" w:customStyle="1" w:styleId="Warning">
    <w:name w:val="Warning"/>
    <w:basedOn w:val="BodyText"/>
    <w:rsid w:val="002A4EE5"/>
    <w:pPr>
      <w:shd w:val="clear" w:color="auto" w:fill="D9D9D9"/>
      <w:tabs>
        <w:tab w:val="left" w:pos="992"/>
      </w:tabs>
      <w:ind w:left="119" w:right="119"/>
    </w:pPr>
    <w:rPr>
      <w:sz w:val="20"/>
    </w:rPr>
  </w:style>
  <w:style w:type="paragraph" w:customStyle="1" w:styleId="MarginIcons">
    <w:name w:val="Margin Icons"/>
    <w:basedOn w:val="BodyText"/>
    <w:rsid w:val="002A4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EE5"/>
    <w:rPr>
      <w:rFonts w:ascii="Courier New" w:hAnsi="Courier New"/>
    </w:rPr>
  </w:style>
  <w:style w:type="paragraph" w:customStyle="1" w:styleId="NoteBullet">
    <w:name w:val="Note Bullet"/>
    <w:basedOn w:val="Note"/>
    <w:rsid w:val="002A4EE5"/>
    <w:pPr>
      <w:tabs>
        <w:tab w:val="clear" w:pos="680"/>
      </w:tabs>
      <w:spacing w:before="60" w:after="60"/>
    </w:pPr>
  </w:style>
  <w:style w:type="paragraph" w:customStyle="1" w:styleId="SubHeading2">
    <w:name w:val="SubHeading2"/>
    <w:basedOn w:val="HeadingBase"/>
    <w:rsid w:val="002A4EE5"/>
    <w:pPr>
      <w:spacing w:before="240" w:after="60"/>
    </w:pPr>
    <w:rPr>
      <w:sz w:val="20"/>
    </w:rPr>
  </w:style>
  <w:style w:type="paragraph" w:customStyle="1" w:styleId="SubHeading1">
    <w:name w:val="SubHeading1"/>
    <w:basedOn w:val="HeadingBase"/>
    <w:rsid w:val="002A4EE5"/>
    <w:pPr>
      <w:spacing w:before="240" w:after="60"/>
    </w:pPr>
    <w:rPr>
      <w:color w:val="918585"/>
      <w:sz w:val="22"/>
    </w:rPr>
  </w:style>
  <w:style w:type="paragraph" w:customStyle="1" w:styleId="SideHeading">
    <w:name w:val="Side Heading"/>
    <w:basedOn w:val="HeadingBase"/>
    <w:rsid w:val="002A4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EE5"/>
    <w:pPr>
      <w:numPr>
        <w:numId w:val="12"/>
      </w:numPr>
    </w:pPr>
  </w:style>
  <w:style w:type="paragraph" w:styleId="PlainText">
    <w:name w:val="Plain Text"/>
    <w:basedOn w:val="Normal"/>
    <w:link w:val="PlainTextChar"/>
    <w:rsid w:val="002A4EE5"/>
    <w:rPr>
      <w:sz w:val="20"/>
    </w:rPr>
  </w:style>
  <w:style w:type="character" w:customStyle="1" w:styleId="PlainTextChar">
    <w:name w:val="Plain Text Char"/>
    <w:basedOn w:val="DefaultParagraphFont"/>
    <w:link w:val="PlainText"/>
    <w:rsid w:val="002A4E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4EE5"/>
    <w:rPr>
      <w:b/>
      <w:smallCaps/>
    </w:rPr>
  </w:style>
  <w:style w:type="paragraph" w:customStyle="1" w:styleId="TableListNumber">
    <w:name w:val="Table List Number"/>
    <w:basedOn w:val="ListNumber"/>
    <w:rsid w:val="002A4EE5"/>
    <w:pPr>
      <w:numPr>
        <w:numId w:val="0"/>
      </w:numPr>
    </w:pPr>
  </w:style>
  <w:style w:type="paragraph" w:styleId="TOC4">
    <w:name w:val="toc 4"/>
    <w:basedOn w:val="TOCBase"/>
    <w:next w:val="Normal"/>
    <w:semiHidden/>
    <w:rsid w:val="002A4EE5"/>
    <w:pPr>
      <w:tabs>
        <w:tab w:val="right" w:leader="dot" w:pos="9071"/>
      </w:tabs>
      <w:ind w:left="1701"/>
    </w:pPr>
  </w:style>
  <w:style w:type="paragraph" w:customStyle="1" w:styleId="ListAlpha">
    <w:name w:val="List Alpha"/>
    <w:basedOn w:val="List"/>
    <w:rsid w:val="002A4EE5"/>
    <w:pPr>
      <w:numPr>
        <w:numId w:val="9"/>
      </w:numPr>
    </w:pPr>
  </w:style>
  <w:style w:type="paragraph" w:customStyle="1" w:styleId="ListAlpha2">
    <w:name w:val="List Alpha 2"/>
    <w:basedOn w:val="List2"/>
    <w:rsid w:val="002A4EE5"/>
    <w:pPr>
      <w:numPr>
        <w:numId w:val="8"/>
      </w:numPr>
    </w:pPr>
  </w:style>
  <w:style w:type="paragraph" w:styleId="List3">
    <w:name w:val="List 3"/>
    <w:basedOn w:val="BodyText"/>
    <w:rsid w:val="002A4EE5"/>
    <w:pPr>
      <w:tabs>
        <w:tab w:val="left" w:pos="1021"/>
      </w:tabs>
      <w:spacing w:before="60" w:after="60"/>
      <w:ind w:left="1020" w:hanging="340"/>
    </w:pPr>
  </w:style>
  <w:style w:type="paragraph" w:styleId="List4">
    <w:name w:val="List 4"/>
    <w:basedOn w:val="BodyText"/>
    <w:rsid w:val="002A4EE5"/>
    <w:pPr>
      <w:tabs>
        <w:tab w:val="left" w:pos="1361"/>
      </w:tabs>
      <w:spacing w:before="60" w:after="60"/>
      <w:ind w:left="1361" w:hanging="340"/>
    </w:pPr>
  </w:style>
  <w:style w:type="paragraph" w:styleId="List5">
    <w:name w:val="List 5"/>
    <w:basedOn w:val="BodyText"/>
    <w:rsid w:val="002A4EE5"/>
    <w:pPr>
      <w:tabs>
        <w:tab w:val="left" w:pos="1701"/>
      </w:tabs>
      <w:spacing w:before="60" w:after="60"/>
      <w:ind w:left="1701" w:hanging="340"/>
    </w:pPr>
  </w:style>
  <w:style w:type="paragraph" w:styleId="ListBullet3">
    <w:name w:val="List Bullet 3"/>
    <w:basedOn w:val="List3"/>
    <w:rsid w:val="002A4EE5"/>
    <w:pPr>
      <w:numPr>
        <w:numId w:val="15"/>
      </w:numPr>
      <w:tabs>
        <w:tab w:val="clear" w:pos="1021"/>
      </w:tabs>
      <w:ind w:left="1037" w:hanging="357"/>
    </w:pPr>
  </w:style>
  <w:style w:type="paragraph" w:styleId="ListBullet4">
    <w:name w:val="List Bullet 4"/>
    <w:basedOn w:val="List4"/>
    <w:rsid w:val="002A4EE5"/>
    <w:pPr>
      <w:numPr>
        <w:numId w:val="3"/>
      </w:numPr>
    </w:pPr>
  </w:style>
  <w:style w:type="paragraph" w:styleId="ListBullet5">
    <w:name w:val="List Bullet 5"/>
    <w:basedOn w:val="List5"/>
    <w:rsid w:val="002A4EE5"/>
    <w:pPr>
      <w:numPr>
        <w:numId w:val="4"/>
      </w:numPr>
    </w:pPr>
  </w:style>
  <w:style w:type="paragraph" w:styleId="ListContinue2">
    <w:name w:val="List Continue 2"/>
    <w:basedOn w:val="List2"/>
    <w:rsid w:val="002A4EE5"/>
    <w:pPr>
      <w:ind w:firstLine="0"/>
    </w:pPr>
  </w:style>
  <w:style w:type="paragraph" w:styleId="ListContinue3">
    <w:name w:val="List Continue 3"/>
    <w:basedOn w:val="List3"/>
    <w:rsid w:val="002A4EE5"/>
    <w:pPr>
      <w:ind w:left="1021" w:firstLine="0"/>
    </w:pPr>
  </w:style>
  <w:style w:type="paragraph" w:styleId="ListContinue4">
    <w:name w:val="List Continue 4"/>
    <w:basedOn w:val="List4"/>
    <w:rsid w:val="002A4EE5"/>
    <w:pPr>
      <w:ind w:firstLine="0"/>
    </w:pPr>
  </w:style>
  <w:style w:type="paragraph" w:styleId="ListContinue5">
    <w:name w:val="List Continue 5"/>
    <w:basedOn w:val="List5"/>
    <w:rsid w:val="002A4EE5"/>
    <w:pPr>
      <w:ind w:firstLine="0"/>
    </w:pPr>
  </w:style>
  <w:style w:type="paragraph" w:styleId="ListNumber3">
    <w:name w:val="List Number 3"/>
    <w:basedOn w:val="List3"/>
    <w:rsid w:val="002A4EE5"/>
    <w:pPr>
      <w:numPr>
        <w:numId w:val="5"/>
      </w:numPr>
    </w:pPr>
  </w:style>
  <w:style w:type="paragraph" w:styleId="ListNumber4">
    <w:name w:val="List Number 4"/>
    <w:basedOn w:val="List4"/>
    <w:rsid w:val="002A4EE5"/>
    <w:pPr>
      <w:numPr>
        <w:numId w:val="6"/>
      </w:numPr>
    </w:pPr>
  </w:style>
  <w:style w:type="paragraph" w:styleId="ListNumber5">
    <w:name w:val="List Number 5"/>
    <w:basedOn w:val="List5"/>
    <w:rsid w:val="002A4EE5"/>
    <w:pPr>
      <w:numPr>
        <w:numId w:val="7"/>
      </w:numPr>
    </w:pPr>
  </w:style>
  <w:style w:type="paragraph" w:styleId="BlockText">
    <w:name w:val="Block Text"/>
    <w:basedOn w:val="Normal"/>
    <w:rsid w:val="002A4EE5"/>
    <w:pPr>
      <w:spacing w:after="120"/>
      <w:ind w:left="1440" w:right="1440"/>
    </w:pPr>
  </w:style>
  <w:style w:type="character" w:customStyle="1" w:styleId="Subscript">
    <w:name w:val="Subscript"/>
    <w:basedOn w:val="DefaultParagraphFont"/>
    <w:rsid w:val="002A4EE5"/>
    <w:rPr>
      <w:sz w:val="16"/>
      <w:vertAlign w:val="subscript"/>
    </w:rPr>
  </w:style>
  <w:style w:type="character" w:customStyle="1" w:styleId="Superscript">
    <w:name w:val="Superscript"/>
    <w:basedOn w:val="DefaultParagraphFont"/>
    <w:rsid w:val="002A4EE5"/>
    <w:rPr>
      <w:sz w:val="16"/>
      <w:vertAlign w:val="superscript"/>
    </w:rPr>
  </w:style>
  <w:style w:type="character" w:customStyle="1" w:styleId="Symbols">
    <w:name w:val="Symbols"/>
    <w:basedOn w:val="DefaultParagraphFont"/>
    <w:rsid w:val="002A4EE5"/>
    <w:rPr>
      <w:rFonts w:ascii="Symbol" w:hAnsi="Symbol"/>
    </w:rPr>
  </w:style>
  <w:style w:type="character" w:customStyle="1" w:styleId="MenuOptions">
    <w:name w:val="Menu Options"/>
    <w:basedOn w:val="DefaultParagraphFont"/>
    <w:rsid w:val="002A4EE5"/>
    <w:rPr>
      <w:rFonts w:ascii="Arial Narrow" w:hAnsi="Arial Narrow"/>
      <w:smallCaps/>
    </w:rPr>
  </w:style>
  <w:style w:type="character" w:customStyle="1" w:styleId="Buttons">
    <w:name w:val="Buttons"/>
    <w:basedOn w:val="DefaultParagraphFont"/>
    <w:rsid w:val="002A4EE5"/>
    <w:rPr>
      <w:b/>
    </w:rPr>
  </w:style>
  <w:style w:type="character" w:customStyle="1" w:styleId="Underlined">
    <w:name w:val="Underlined"/>
    <w:basedOn w:val="DefaultParagraphFont"/>
    <w:rsid w:val="002A4EE5"/>
    <w:rPr>
      <w:u w:val="single"/>
    </w:rPr>
  </w:style>
  <w:style w:type="paragraph" w:customStyle="1" w:styleId="TableBodyTextRight">
    <w:name w:val="Table Body Text Right"/>
    <w:basedOn w:val="TableBodyText"/>
    <w:rsid w:val="002A4EE5"/>
    <w:pPr>
      <w:widowControl w:val="0"/>
      <w:autoSpaceDE w:val="0"/>
      <w:autoSpaceDN w:val="0"/>
      <w:adjustRightInd w:val="0"/>
      <w:jc w:val="right"/>
    </w:pPr>
    <w:rPr>
      <w:rFonts w:cs="Arial"/>
      <w:szCs w:val="18"/>
    </w:rPr>
  </w:style>
  <w:style w:type="paragraph" w:customStyle="1" w:styleId="CopyrightText">
    <w:name w:val="Copyright Text"/>
    <w:basedOn w:val="BodyText"/>
    <w:rsid w:val="002A4EE5"/>
    <w:rPr>
      <w:sz w:val="18"/>
    </w:rPr>
  </w:style>
  <w:style w:type="paragraph" w:customStyle="1" w:styleId="BodySmallRight">
    <w:name w:val="Body Small Right"/>
    <w:basedOn w:val="BodyTextRight"/>
    <w:rsid w:val="002A4EE5"/>
    <w:rPr>
      <w:sz w:val="18"/>
      <w:szCs w:val="18"/>
    </w:rPr>
  </w:style>
  <w:style w:type="paragraph" w:customStyle="1" w:styleId="MarginEdition">
    <w:name w:val="Margin Edition"/>
    <w:basedOn w:val="MarginNote"/>
    <w:rsid w:val="002A4EE5"/>
    <w:pPr>
      <w:spacing w:before="0" w:after="0"/>
    </w:pPr>
    <w:rPr>
      <w:rFonts w:ascii="Times New Roman" w:hAnsi="Times New Roman"/>
      <w:color w:val="999999"/>
    </w:rPr>
  </w:style>
  <w:style w:type="paragraph" w:customStyle="1" w:styleId="Spacer">
    <w:name w:val="Spacer"/>
    <w:basedOn w:val="Normal"/>
    <w:rsid w:val="002A4EE5"/>
    <w:rPr>
      <w:sz w:val="2"/>
      <w:szCs w:val="2"/>
    </w:rPr>
  </w:style>
  <w:style w:type="character" w:customStyle="1" w:styleId="Small">
    <w:name w:val="Small"/>
    <w:basedOn w:val="DefaultParagraphFont"/>
    <w:rsid w:val="002A4EE5"/>
    <w:rPr>
      <w:sz w:val="16"/>
    </w:rPr>
  </w:style>
  <w:style w:type="paragraph" w:customStyle="1" w:styleId="WideTable">
    <w:name w:val="Wide Table"/>
    <w:basedOn w:val="Normal"/>
    <w:rsid w:val="002A4EE5"/>
    <w:pPr>
      <w:ind w:left="-1418"/>
    </w:pPr>
    <w:rPr>
      <w:sz w:val="2"/>
      <w:szCs w:val="2"/>
    </w:rPr>
  </w:style>
  <w:style w:type="character" w:styleId="PageNumber">
    <w:name w:val="page number"/>
    <w:basedOn w:val="DefaultParagraphFont"/>
    <w:rsid w:val="002A4EE5"/>
  </w:style>
  <w:style w:type="paragraph" w:styleId="Quote">
    <w:name w:val="Quote"/>
    <w:basedOn w:val="Heading1"/>
    <w:link w:val="QuoteChar"/>
    <w:qFormat/>
    <w:rsid w:val="002A4EE5"/>
    <w:rPr>
      <w:b w:val="0"/>
      <w:sz w:val="72"/>
      <w:szCs w:val="72"/>
      <w:lang w:val="en-NZ"/>
    </w:rPr>
  </w:style>
  <w:style w:type="character" w:customStyle="1" w:styleId="QuoteChar">
    <w:name w:val="Quote Char"/>
    <w:basedOn w:val="DefaultParagraphFont"/>
    <w:link w:val="Quote"/>
    <w:rsid w:val="002A4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EE5"/>
    <w:pPr>
      <w:pageBreakBefore/>
    </w:pPr>
  </w:style>
  <w:style w:type="paragraph" w:customStyle="1" w:styleId="Border">
    <w:name w:val="Border"/>
    <w:basedOn w:val="Normal"/>
    <w:qFormat/>
    <w:rsid w:val="002A4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EE5"/>
    <w:rPr>
      <w:b/>
      <w:bCs/>
      <w:i/>
      <w:iCs/>
      <w:color w:val="auto"/>
    </w:rPr>
  </w:style>
  <w:style w:type="paragraph" w:styleId="IntenseQuote">
    <w:name w:val="Intense Quote"/>
    <w:basedOn w:val="Normal"/>
    <w:next w:val="Normal"/>
    <w:link w:val="IntenseQuoteChar"/>
    <w:uiPriority w:val="30"/>
    <w:qFormat/>
    <w:rsid w:val="002A4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E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4EE5"/>
    <w:rPr>
      <w:smallCaps/>
      <w:color w:val="auto"/>
      <w:u w:val="single"/>
    </w:rPr>
  </w:style>
  <w:style w:type="character" w:styleId="IntenseReference">
    <w:name w:val="Intense Reference"/>
    <w:basedOn w:val="DefaultParagraphFont"/>
    <w:uiPriority w:val="32"/>
    <w:qFormat/>
    <w:rsid w:val="002A4EE5"/>
    <w:rPr>
      <w:b/>
      <w:bCs/>
      <w:smallCaps/>
      <w:color w:val="auto"/>
      <w:spacing w:val="5"/>
      <w:u w:val="single"/>
    </w:rPr>
  </w:style>
  <w:style w:type="paragraph" w:customStyle="1" w:styleId="2ColumnHeading">
    <w:name w:val="2Column Heading"/>
    <w:basedOn w:val="BodyText"/>
    <w:qFormat/>
    <w:rsid w:val="002A4EE5"/>
    <w:pPr>
      <w:spacing w:after="60"/>
      <w:ind w:left="-2268"/>
    </w:pPr>
    <w:rPr>
      <w:b/>
    </w:rPr>
  </w:style>
  <w:style w:type="paragraph" w:customStyle="1" w:styleId="Heading1TOC">
    <w:name w:val="Heading1 TOC"/>
    <w:basedOn w:val="Normal"/>
    <w:qFormat/>
    <w:rsid w:val="002A4EE5"/>
    <w:pPr>
      <w:spacing w:before="240" w:after="120"/>
    </w:pPr>
    <w:rPr>
      <w:rFonts w:ascii="Times New Roman" w:hAnsi="Times New Roman"/>
      <w:b/>
      <w:sz w:val="32"/>
    </w:rPr>
  </w:style>
  <w:style w:type="paragraph" w:customStyle="1" w:styleId="Heading2TOC">
    <w:name w:val="Heading2 TOC"/>
    <w:basedOn w:val="Normal"/>
    <w:qFormat/>
    <w:rsid w:val="002A4EE5"/>
    <w:pPr>
      <w:spacing w:before="240" w:after="60"/>
    </w:pPr>
    <w:rPr>
      <w:rFonts w:ascii="Times New Roman" w:hAnsi="Times New Roman"/>
      <w:b/>
      <w:sz w:val="28"/>
    </w:rPr>
  </w:style>
  <w:style w:type="character" w:customStyle="1" w:styleId="Underline">
    <w:name w:val="Underline"/>
    <w:basedOn w:val="DefaultParagraphFont"/>
    <w:qFormat/>
    <w:rsid w:val="002A4EE5"/>
    <w:rPr>
      <w:u w:val="single"/>
    </w:rPr>
  </w:style>
  <w:style w:type="paragraph" w:styleId="BalloonText">
    <w:name w:val="Balloon Text"/>
    <w:basedOn w:val="Normal"/>
    <w:link w:val="BalloonTextChar"/>
    <w:rsid w:val="002A4EE5"/>
    <w:rPr>
      <w:rFonts w:ascii="Tahoma" w:hAnsi="Tahoma" w:cs="Tahoma"/>
      <w:sz w:val="16"/>
      <w:szCs w:val="16"/>
    </w:rPr>
  </w:style>
  <w:style w:type="character" w:customStyle="1" w:styleId="BalloonTextChar">
    <w:name w:val="Balloon Text Char"/>
    <w:basedOn w:val="DefaultParagraphFont"/>
    <w:link w:val="BalloonText"/>
    <w:rsid w:val="002A4E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E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E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1432</Words>
  <Characters>9291</Characters>
  <Application>Microsoft Office Word</Application>
  <DocSecurity>0</DocSecurity>
  <Lines>367</Lines>
  <Paragraphs>228</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RIIMCP301A Monitor plant operations for coal preparation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2012-05-26T20:55:00Z</dcterms:created>
  <dcterms:modified xsi:type="dcterms:W3CDTF">2012-05-26T20:55:00Z</dcterms:modified>
</cp:coreProperties>
</file>