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406" w:rsidP="00831406">
      <w:pPr>
        <w:pStyle w:val="Title"/>
      </w:pPr>
      <w:r>
        <w:fldChar w:fldCharType="begin"/>
      </w:r>
      <w:r>
        <w:instrText xml:space="preserve"> TITLE   \* MERGEFORMAT </w:instrText>
      </w:r>
      <w:r>
        <w:fldChar w:fldCharType="separate"/>
      </w:r>
      <w:r>
        <w:t>RIIMCO303A Conduct auger miner operations</w:t>
      </w:r>
      <w:r>
        <w:fldChar w:fldCharType="end"/>
      </w:r>
    </w:p>
    <w:p w:rsidR="00831406" w:rsidP="00831406">
      <w:pPr>
        <w:pStyle w:val="Version"/>
        <w:sectPr w:rsidSect="00220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8CF" w:rsidP="002208CF">
      <w:pPr>
        <w:pStyle w:val="SuperHeading"/>
      </w:pPr>
      <w:r w:rsidRPr="002208CF">
        <w:t>RIIMCO303A Conduct auger miner operations</w:t>
      </w:r>
    </w:p>
    <w:p w:rsidR="00000000" w:rsidRPr="002208CF" w:rsidP="002208CF">
      <w:pPr>
        <w:pStyle w:val="Heading1"/>
      </w:pPr>
      <w:bookmarkStart w:id="1" w:name="O_130011"/>
      <w:bookmarkEnd w:id="1"/>
      <w:r w:rsidRPr="002208CF">
        <w:t>Modification History</w:t>
      </w:r>
    </w:p>
    <w:p w:rsidR="00000000" w:rsidRPr="002208CF" w:rsidP="002208CF">
      <w:pPr>
        <w:pStyle w:val="BodyText"/>
      </w:pPr>
      <w:r w:rsidRPr="002208CF">
        <w:t>Not applicable.</w:t>
      </w:r>
    </w:p>
    <w:p w:rsidR="00000000" w:rsidRPr="002208CF" w:rsidP="002208CF">
      <w:pPr>
        <w:pStyle w:val="AllowPageBreak"/>
      </w:pPr>
    </w:p>
    <w:p w:rsidR="00000000" w:rsidRPr="002208CF" w:rsidP="002208CF">
      <w:pPr>
        <w:pStyle w:val="Heading1"/>
      </w:pPr>
      <w:bookmarkStart w:id="2" w:name="O_130012"/>
      <w:bookmarkEnd w:id="2"/>
      <w:r w:rsidRPr="002208CF">
        <w:t>Unit Descriptor</w:t>
      </w:r>
    </w:p>
    <w:p w:rsidR="00000000" w:rsidRPr="002208CF" w:rsidP="002208CF">
      <w:pPr>
        <w:pStyle w:val="BodyText"/>
      </w:pPr>
      <w:r w:rsidRPr="002208CF">
        <w:t>This unit covers the conduct of auger miner operations in the coal industry.  It includes planning and preparing for operation</w:t>
      </w:r>
      <w:r w:rsidRPr="002208CF">
        <w:t>s, operating the auger miner, and carrying out operator maintenance.  Licensing, legislative, regulatory and certification requirements that apply to this unit can vary between states, territories, and industry sectors.  Relevant information must be source</w:t>
      </w:r>
      <w:r w:rsidRPr="002208CF">
        <w:t>d prior to application of the unit.</w:t>
      </w:r>
    </w:p>
    <w:p w:rsidR="00000000" w:rsidRPr="002208CF" w:rsidP="002208CF">
      <w:pPr>
        <w:pStyle w:val="AllowPageBreak"/>
      </w:pPr>
    </w:p>
    <w:p w:rsidR="00000000" w:rsidRPr="002208CF" w:rsidP="002208CF">
      <w:pPr>
        <w:pStyle w:val="Heading1"/>
      </w:pPr>
      <w:bookmarkStart w:id="3" w:name="O_130013"/>
      <w:bookmarkEnd w:id="3"/>
      <w:r w:rsidRPr="002208CF">
        <w:t>Application of the Unit</w:t>
      </w:r>
    </w:p>
    <w:p w:rsidR="00000000" w:rsidRPr="002208CF" w:rsidP="002208CF">
      <w:pPr>
        <w:pStyle w:val="BodyText"/>
      </w:pPr>
      <w:r w:rsidRPr="002208CF">
        <w:t>This unit is appropriate for those working in an operational role at worksites within:</w:t>
      </w:r>
    </w:p>
    <w:p w:rsidR="00000000" w:rsidRPr="002208CF" w:rsidP="002208CF">
      <w:pPr>
        <w:pStyle w:val="ListBullet"/>
      </w:pPr>
      <w:r w:rsidRPr="002208CF">
        <w:t>Coal mining</w:t>
      </w:r>
    </w:p>
    <w:p w:rsidR="00000000" w:rsidRPr="002208CF" w:rsidP="002208CF">
      <w:pPr>
        <w:pStyle w:val="AllowPageBreak"/>
      </w:pPr>
    </w:p>
    <w:p w:rsidR="00000000" w:rsidRPr="002208CF" w:rsidP="002208CF">
      <w:pPr>
        <w:pStyle w:val="Heading1"/>
      </w:pPr>
      <w:bookmarkStart w:id="4" w:name="O_130014"/>
      <w:bookmarkEnd w:id="4"/>
      <w:r w:rsidRPr="002208CF">
        <w:t>Licensing/Regulatory Information</w:t>
      </w:r>
    </w:p>
    <w:p w:rsidR="00000000" w:rsidRPr="002208CF" w:rsidP="002208CF">
      <w:pPr>
        <w:pStyle w:val="BodyText"/>
      </w:pPr>
      <w:r w:rsidRPr="002208CF">
        <w:t>Refer to Unit Descriptor.</w:t>
      </w:r>
    </w:p>
    <w:p w:rsidR="00000000" w:rsidRPr="002208CF" w:rsidP="002208CF">
      <w:pPr>
        <w:pStyle w:val="AllowPageBreak"/>
      </w:pPr>
    </w:p>
    <w:p w:rsidR="00000000" w:rsidRPr="002208CF" w:rsidP="002208CF">
      <w:pPr>
        <w:pStyle w:val="Heading1"/>
      </w:pPr>
      <w:bookmarkStart w:id="5" w:name="O_130015"/>
      <w:bookmarkEnd w:id="5"/>
      <w:r w:rsidRPr="002208CF">
        <w:t>Pre-Requisites</w:t>
      </w:r>
    </w:p>
    <w:p w:rsidR="00000000" w:rsidRPr="002208CF" w:rsidP="002208CF">
      <w:pPr>
        <w:pStyle w:val="BodyText"/>
      </w:pPr>
      <w:r w:rsidRPr="002208CF">
        <w:t>Not applicable.</w:t>
      </w:r>
    </w:p>
    <w:p w:rsidR="00000000" w:rsidRPr="002208CF" w:rsidP="002208CF">
      <w:pPr>
        <w:pStyle w:val="AllowPageBreak"/>
      </w:pPr>
    </w:p>
    <w:p w:rsidR="00000000" w:rsidRPr="002208CF" w:rsidP="002208CF">
      <w:pPr>
        <w:pStyle w:val="Heading1"/>
      </w:pPr>
      <w:bookmarkStart w:id="6" w:name="O_130016"/>
      <w:bookmarkEnd w:id="6"/>
      <w:r w:rsidRPr="002208CF">
        <w:t>Employability Skills Information</w:t>
      </w:r>
    </w:p>
    <w:p w:rsidR="00000000" w:rsidRPr="002208CF" w:rsidP="002208CF">
      <w:pPr>
        <w:pStyle w:val="BodyText"/>
      </w:pPr>
      <w:r w:rsidRPr="002208CF">
        <w:t>This unit contains employability skills.</w:t>
      </w:r>
    </w:p>
    <w:p w:rsidR="00000000" w:rsidRPr="002208CF" w:rsidP="002208CF">
      <w:pPr>
        <w:pStyle w:val="AllowPageBreak"/>
      </w:pPr>
    </w:p>
    <w:p w:rsidR="00000000" w:rsidRPr="002208CF" w:rsidP="002208CF">
      <w:pPr>
        <w:pStyle w:val="Heading1"/>
      </w:pPr>
      <w:bookmarkStart w:id="7" w:name="O_130017"/>
      <w:bookmarkEnd w:id="7"/>
      <w:r w:rsidRPr="002208CF">
        <w:t>Elements and Performance Criteria Pre-Content</w:t>
      </w:r>
    </w:p>
    <w:tbl>
      <w:tblPr>
        <w:tblW w:w="0" w:type="auto"/>
        <w:tblLayout w:type="fixed"/>
        <w:tblCellMar>
          <w:left w:w="62" w:type="dxa"/>
          <w:right w:w="62" w:type="dxa"/>
        </w:tblCellMar>
        <w:tblLook w:val="0000"/>
      </w:tblPr>
      <w:tblGrid>
        <w:gridCol w:w="2561"/>
        <w:gridCol w:w="5961"/>
      </w:tblGrid>
      <w:tr w:rsidTr="0083140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Performance criteria describe the performance needed to demonstrate achievement of the element. Where bold italicised text is used, further information is detailed in the required skills and</w:t>
            </w:r>
            <w:r w:rsidRPr="002208CF">
              <w:t xml:space="preserve"> knowledge section and the range statement. Assessment of performance is to be consistent with the evidence guide.</w:t>
            </w:r>
          </w:p>
        </w:tc>
      </w:tr>
    </w:tbl>
    <w:p w:rsidR="00000000" w:rsidRPr="002208CF" w:rsidP="002208CF">
      <w:pPr>
        <w:pStyle w:val="BodyText"/>
      </w:pPr>
    </w:p>
    <w:p w:rsidR="00000000" w:rsidRPr="002208CF" w:rsidP="002208CF">
      <w:pPr>
        <w:pStyle w:val="AllowPageBreak"/>
      </w:pPr>
    </w:p>
    <w:p w:rsidR="00000000" w:rsidRPr="002208CF" w:rsidP="002208CF">
      <w:pPr>
        <w:pStyle w:val="Heading1"/>
      </w:pPr>
      <w:bookmarkStart w:id="8" w:name="O_130018"/>
      <w:bookmarkEnd w:id="8"/>
      <w:r w:rsidRPr="002208CF">
        <w:t>Elements and Performance Criteria</w:t>
      </w:r>
    </w:p>
    <w:tbl>
      <w:tblPr>
        <w:tblW w:w="0" w:type="auto"/>
        <w:tblLayout w:type="fixed"/>
        <w:tblCellMar>
          <w:left w:w="62" w:type="dxa"/>
          <w:right w:w="62" w:type="dxa"/>
        </w:tblCellMar>
        <w:tblLook w:val="0000"/>
      </w:tblPr>
      <w:tblGrid>
        <w:gridCol w:w="3471"/>
        <w:gridCol w:w="5051"/>
      </w:tblGrid>
      <w:tr w:rsidTr="008314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PERFORMANCE CRITERIA</w:t>
            </w:r>
          </w:p>
        </w:tc>
      </w:tr>
      <w:tr w:rsidTr="008314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List"/>
              <w:rPr>
                <w:lang w:val="en-NZ"/>
              </w:rPr>
            </w:pPr>
            <w:r w:rsidRPr="002208CF">
              <w:t>1.</w:t>
            </w:r>
            <w:r w:rsidRPr="002208CF">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2"/>
            </w:pPr>
            <w:r w:rsidRPr="002208CF">
              <w:t>1.1.</w:t>
            </w:r>
            <w:r w:rsidRPr="002208CF">
              <w:tab/>
            </w:r>
            <w:r w:rsidRPr="002208CF">
              <w:t xml:space="preserve">Access, interpret and apply </w:t>
            </w:r>
            <w:r w:rsidRPr="002208CF">
              <w:rPr>
                <w:rStyle w:val="BoldandItalics"/>
              </w:rPr>
              <w:t>compliance documentation</w:t>
            </w:r>
            <w:r w:rsidRPr="002208CF">
              <w:t xml:space="preserve"> relevant to the work activity</w:t>
            </w:r>
          </w:p>
          <w:p w:rsidR="00000000" w:rsidRPr="002208CF" w:rsidP="002208CF">
            <w:pPr>
              <w:pStyle w:val="List2"/>
            </w:pPr>
            <w:r w:rsidRPr="002208CF">
              <w:t>1.2.</w:t>
            </w:r>
            <w:r w:rsidRPr="002208CF">
              <w:tab/>
              <w:t>Obtain, interpret and clarify work requirements before proceeding.</w:t>
            </w:r>
          </w:p>
          <w:p w:rsidR="00000000" w:rsidRPr="002208CF" w:rsidP="002208CF">
            <w:pPr>
              <w:pStyle w:val="List2"/>
            </w:pPr>
            <w:r w:rsidRPr="002208CF">
              <w:t>1.3.</w:t>
            </w:r>
            <w:r w:rsidRPr="002208CF">
              <w:tab/>
              <w:t>Access, interpret and apply geological and survey data required to complete the allocated work.</w:t>
            </w:r>
          </w:p>
          <w:p w:rsidR="00000000" w:rsidP="002208CF">
            <w:pPr>
              <w:pStyle w:val="List2"/>
              <w:rPr>
                <w:lang w:val="en-NZ"/>
              </w:rPr>
            </w:pPr>
            <w:r w:rsidRPr="002208CF">
              <w:t>1.4.</w:t>
            </w:r>
            <w:r w:rsidRPr="002208CF">
              <w:tab/>
              <w:t>Access and apply safety information and procedures throughout the work</w:t>
            </w:r>
          </w:p>
        </w:tc>
      </w:tr>
      <w:tr w:rsidTr="008314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List"/>
              <w:rPr>
                <w:lang w:val="en-NZ"/>
              </w:rPr>
            </w:pPr>
            <w:r w:rsidRPr="002208CF">
              <w:t>2.</w:t>
            </w:r>
            <w:r w:rsidRPr="002208CF">
              <w:tab/>
              <w:t>Operate auger miner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2"/>
            </w:pPr>
            <w:r w:rsidRPr="002208CF">
              <w:t>2.1.</w:t>
            </w:r>
            <w:r w:rsidRPr="002208CF">
              <w:tab/>
              <w:t>Coordinate activities with others at the site prior to commencement of, and during, the work activity.</w:t>
            </w:r>
          </w:p>
          <w:p w:rsidR="00000000" w:rsidRPr="002208CF" w:rsidP="002208CF">
            <w:pPr>
              <w:pStyle w:val="List2"/>
            </w:pPr>
            <w:r w:rsidRPr="002208CF">
              <w:t>2.2.</w:t>
            </w:r>
            <w:r w:rsidRPr="002208CF">
              <w:tab/>
            </w:r>
            <w:r w:rsidRPr="002208CF">
              <w:t>Carry out pre-start, start-up, park-up and shutdown procedures in accordance with manufacturer's instructions and site procedures.</w:t>
            </w:r>
          </w:p>
          <w:p w:rsidR="00000000" w:rsidRPr="002208CF" w:rsidP="002208CF">
            <w:pPr>
              <w:pStyle w:val="List2"/>
            </w:pPr>
            <w:r w:rsidRPr="002208CF">
              <w:t>2.3.</w:t>
            </w:r>
            <w:r w:rsidRPr="002208CF">
              <w:tab/>
              <w:t xml:space="preserve">Conduct, control and monitor auger mining procedures </w:t>
            </w:r>
          </w:p>
          <w:p w:rsidR="00000000" w:rsidRPr="002208CF" w:rsidP="002208CF">
            <w:pPr>
              <w:pStyle w:val="List2"/>
            </w:pPr>
            <w:r w:rsidRPr="002208CF">
              <w:t>2.4.</w:t>
            </w:r>
            <w:r w:rsidRPr="002208CF">
              <w:tab/>
              <w:t>Select required loading method, drive-by or other appropriate</w:t>
            </w:r>
            <w:r w:rsidRPr="002208CF">
              <w:t xml:space="preserve"> method, and position the equipment and haulage units to meet this requirement.</w:t>
            </w:r>
          </w:p>
          <w:p w:rsidR="00000000" w:rsidRPr="002208CF" w:rsidP="002208CF">
            <w:pPr>
              <w:pStyle w:val="List2"/>
            </w:pPr>
            <w:r w:rsidRPr="002208CF">
              <w:t>2.5.</w:t>
            </w:r>
            <w:r w:rsidRPr="002208CF">
              <w:tab/>
              <w:t>Act or report on monitoring systems and alarms</w:t>
            </w:r>
          </w:p>
          <w:p w:rsidR="00000000" w:rsidRPr="002208CF" w:rsidP="002208CF">
            <w:pPr>
              <w:pStyle w:val="List2"/>
            </w:pPr>
            <w:r w:rsidRPr="002208CF">
              <w:t>2.6.</w:t>
            </w:r>
            <w:r w:rsidRPr="002208CF">
              <w:tab/>
              <w:t xml:space="preserve">Recognise and respond to hazardous and emergency situations </w:t>
            </w:r>
          </w:p>
          <w:p w:rsidR="00000000" w:rsidP="002208CF">
            <w:pPr>
              <w:pStyle w:val="List2"/>
              <w:rPr>
                <w:lang w:val="en-NZ"/>
              </w:rPr>
            </w:pPr>
            <w:r w:rsidRPr="002208CF">
              <w:t>2.7.</w:t>
            </w:r>
            <w:r w:rsidRPr="002208CF">
              <w:tab/>
              <w:t xml:space="preserve">Complete work in accordance with the agreed plan and </w:t>
            </w:r>
            <w:r w:rsidRPr="002208CF">
              <w:t>outcomes and within the operating capacities of the allocated equipment.</w:t>
            </w:r>
          </w:p>
        </w:tc>
      </w:tr>
      <w:tr w:rsidTr="008314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List"/>
              <w:rPr>
                <w:lang w:val="en-NZ"/>
              </w:rPr>
            </w:pPr>
            <w:r w:rsidRPr="002208CF">
              <w:t>3.</w:t>
            </w:r>
            <w:r w:rsidRPr="002208CF">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2"/>
            </w:pPr>
            <w:r w:rsidRPr="002208CF">
              <w:t>3.1.</w:t>
            </w:r>
            <w:r w:rsidRPr="002208CF">
              <w:tab/>
              <w:t xml:space="preserve">Carry out equipment inspections and fault-finding </w:t>
            </w:r>
          </w:p>
          <w:p w:rsidR="00000000" w:rsidRPr="002208CF" w:rsidP="002208CF">
            <w:pPr>
              <w:pStyle w:val="List2"/>
            </w:pPr>
            <w:r w:rsidRPr="002208CF">
              <w:t>3.2.</w:t>
            </w:r>
            <w:r w:rsidRPr="002208CF">
              <w:tab/>
              <w:t xml:space="preserve">Carry out routine operational servicing, lubrication and housekeeping tasks </w:t>
            </w:r>
          </w:p>
          <w:p w:rsidR="00000000" w:rsidRPr="002208CF" w:rsidP="002208CF">
            <w:pPr>
              <w:pStyle w:val="List2"/>
            </w:pPr>
            <w:r w:rsidRPr="002208CF">
              <w:t>3.3.</w:t>
            </w:r>
            <w:r w:rsidRPr="002208CF">
              <w:tab/>
              <w:t>Carry</w:t>
            </w:r>
            <w:r w:rsidRPr="002208CF">
              <w:t xml:space="preserve"> out minor maintenance </w:t>
            </w:r>
          </w:p>
          <w:p w:rsidR="00000000" w:rsidRPr="002208CF" w:rsidP="002208CF">
            <w:pPr>
              <w:pStyle w:val="List2"/>
            </w:pPr>
            <w:r w:rsidRPr="002208CF">
              <w:t>3.4.</w:t>
            </w:r>
            <w:r w:rsidRPr="002208CF">
              <w:tab/>
              <w:t xml:space="preserve">Provide operator support during preparation for, and conduct of, major maintenance tasks </w:t>
            </w:r>
          </w:p>
          <w:p w:rsidR="00000000" w:rsidRPr="002208CF" w:rsidP="002208CF">
            <w:pPr>
              <w:pStyle w:val="List2"/>
            </w:pPr>
            <w:r w:rsidRPr="002208CF">
              <w:t>3.5.</w:t>
            </w:r>
            <w:r w:rsidRPr="002208CF">
              <w:tab/>
              <w:t>Process records</w:t>
            </w:r>
          </w:p>
        </w:tc>
      </w:tr>
    </w:tbl>
    <w:p w:rsidR="00000000" w:rsidRPr="002208CF" w:rsidP="002208CF">
      <w:pPr>
        <w:pStyle w:val="BodyText"/>
      </w:pPr>
    </w:p>
    <w:p w:rsidR="00000000" w:rsidRPr="002208CF" w:rsidP="002208CF">
      <w:pPr>
        <w:pStyle w:val="AllowPageBreak"/>
      </w:pPr>
    </w:p>
    <w:p w:rsidR="00000000" w:rsidRPr="002208CF" w:rsidP="002208CF">
      <w:pPr>
        <w:pStyle w:val="Heading1"/>
      </w:pPr>
      <w:bookmarkStart w:id="9" w:name="O_130019"/>
      <w:bookmarkEnd w:id="9"/>
      <w:r w:rsidRPr="002208CF">
        <w:t>Required Skills and Knowledge</w:t>
      </w:r>
    </w:p>
    <w:tbl>
      <w:tblPr>
        <w:tblW w:w="0" w:type="auto"/>
        <w:tblLayout w:type="fixed"/>
        <w:tblCellMar>
          <w:left w:w="62" w:type="dxa"/>
          <w:right w:w="62" w:type="dxa"/>
        </w:tblCellMar>
        <w:tblLook w:val="0000"/>
      </w:tblPr>
      <w:tblGrid>
        <w:gridCol w:w="8522"/>
      </w:tblGrid>
      <w:tr w:rsidTr="0083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t>This section describes the skills and knowledge required for this unit.</w:t>
            </w:r>
          </w:p>
        </w:tc>
      </w:tr>
      <w:tr w:rsidTr="0083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Required skills</w:t>
            </w:r>
          </w:p>
        </w:tc>
      </w:tr>
      <w:tr w:rsidTr="0083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Specific skills are required to achieve the Performance Criteria of this unit, particularly for its application in the various circumstances in which this unit may be</w:t>
            </w:r>
            <w:r w:rsidRPr="002208CF">
              <w:t xml:space="preserve"> used. This includes the ability to carry out the following, as required to conduct auger miner operations:</w:t>
            </w:r>
          </w:p>
          <w:p w:rsidR="00000000" w:rsidRPr="002208CF" w:rsidP="002208CF">
            <w:pPr>
              <w:pStyle w:val="ListBullet"/>
            </w:pPr>
            <w:r w:rsidRPr="002208CF">
              <w:t>apply legislative, organisation and site requirements and procedures for conducting auger miner operations</w:t>
            </w:r>
          </w:p>
          <w:p w:rsidR="00000000" w:rsidRPr="002208CF" w:rsidP="002208CF">
            <w:pPr>
              <w:pStyle w:val="ListBullet"/>
            </w:pPr>
            <w:r w:rsidRPr="002208CF">
              <w:t>apply operational safety requirements</w:t>
            </w:r>
          </w:p>
          <w:p w:rsidR="00000000" w:rsidRPr="002208CF" w:rsidP="002208CF">
            <w:pPr>
              <w:pStyle w:val="ListBullet"/>
            </w:pPr>
            <w:r w:rsidRPr="002208CF">
              <w:t>ac</w:t>
            </w:r>
            <w:r w:rsidRPr="002208CF">
              <w:t>cess, interpret and apply technical information</w:t>
            </w:r>
          </w:p>
          <w:p w:rsidR="00000000" w:rsidRPr="002208CF" w:rsidP="002208CF">
            <w:pPr>
              <w:pStyle w:val="ListBullet"/>
            </w:pPr>
            <w:r w:rsidRPr="002208CF">
              <w:t>monitor wall stability</w:t>
            </w:r>
          </w:p>
          <w:p w:rsidR="00000000" w:rsidRPr="002208CF" w:rsidP="002208CF">
            <w:pPr>
              <w:pStyle w:val="ListBullet"/>
            </w:pPr>
            <w:r w:rsidRPr="002208CF">
              <w:t>apply  hand-eye coordination</w:t>
            </w:r>
          </w:p>
          <w:p w:rsidR="00000000" w:rsidRPr="002208CF" w:rsidP="002208CF">
            <w:pPr>
              <w:pStyle w:val="ListBullet"/>
            </w:pPr>
            <w:r w:rsidRPr="002208CF">
              <w:t>apply diagnostic techniques</w:t>
            </w:r>
          </w:p>
          <w:p w:rsidR="00000000" w:rsidRPr="002208CF" w:rsidP="002208CF">
            <w:pPr>
              <w:pStyle w:val="ListBullet"/>
            </w:pPr>
            <w:r w:rsidRPr="002208CF">
              <w:t>use relevant hand tools</w:t>
            </w:r>
          </w:p>
          <w:p w:rsidR="00000000" w:rsidRPr="002208CF" w:rsidP="002208CF">
            <w:pPr>
              <w:pStyle w:val="ListBullet"/>
            </w:pPr>
            <w:r w:rsidRPr="002208CF">
              <w:t>maintain equipment records</w:t>
            </w:r>
          </w:p>
          <w:p w:rsidR="00000000" w:rsidRPr="002208CF" w:rsidP="002208CF">
            <w:pPr>
              <w:pStyle w:val="ListBullet"/>
            </w:pPr>
            <w:r w:rsidRPr="002208CF">
              <w:t>apply environmental constraints in auger mining operations</w:t>
            </w:r>
          </w:p>
          <w:p w:rsidR="00000000" w:rsidP="002208CF">
            <w:pPr>
              <w:pStyle w:val="ListBullet"/>
              <w:rPr>
                <w:lang w:val="en-NZ"/>
              </w:rPr>
            </w:pPr>
            <w:r w:rsidRPr="002208CF">
              <w:t>dispose of environmentally sensitive fluids and materials</w:t>
            </w:r>
          </w:p>
        </w:tc>
      </w:tr>
      <w:tr w:rsidTr="0083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Required knowledge</w:t>
            </w:r>
          </w:p>
        </w:tc>
      </w:tr>
      <w:tr w:rsidTr="008314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Specific knowledge is required to achieve the Performance Criteria of this unit, particularly for its application in the various circumstances in which this unit may be used. Th</w:t>
            </w:r>
            <w:r w:rsidRPr="002208CF">
              <w:t>is includes knowledge of the following, as required to conduct auger miner operations:</w:t>
            </w:r>
          </w:p>
          <w:p w:rsidR="00000000" w:rsidRPr="002208CF" w:rsidP="002208CF">
            <w:pPr>
              <w:pStyle w:val="ListBullet"/>
            </w:pPr>
            <w:r w:rsidRPr="002208CF">
              <w:t>relevant statutory requirements</w:t>
            </w:r>
          </w:p>
          <w:p w:rsidR="00000000" w:rsidRPr="002208CF" w:rsidP="002208CF">
            <w:pPr>
              <w:pStyle w:val="ListBullet"/>
            </w:pPr>
            <w:r w:rsidRPr="002208CF">
              <w:t>site mining systems and procedures</w:t>
            </w:r>
          </w:p>
          <w:p w:rsidR="00000000" w:rsidRPr="002208CF" w:rsidP="002208CF">
            <w:pPr>
              <w:pStyle w:val="ListBullet"/>
            </w:pPr>
            <w:r w:rsidRPr="002208CF">
              <w:t>site and equipment safety procedures</w:t>
            </w:r>
          </w:p>
          <w:p w:rsidR="00000000" w:rsidRPr="002208CF" w:rsidP="002208CF">
            <w:pPr>
              <w:pStyle w:val="ListBullet"/>
            </w:pPr>
            <w:r w:rsidRPr="002208CF">
              <w:t>auger equipment characteristics, technical capabilities and limi</w:t>
            </w:r>
            <w:r w:rsidRPr="002208CF">
              <w:t>tations</w:t>
            </w:r>
          </w:p>
          <w:p w:rsidR="00000000" w:rsidRPr="002208CF" w:rsidP="002208CF">
            <w:pPr>
              <w:pStyle w:val="ListBullet"/>
            </w:pPr>
            <w:r w:rsidRPr="002208CF">
              <w:t>auger mining operational procedures</w:t>
            </w:r>
          </w:p>
          <w:p w:rsidR="00000000" w:rsidRPr="002208CF" w:rsidP="002208CF">
            <w:pPr>
              <w:pStyle w:val="ListBullet"/>
            </w:pPr>
            <w:r w:rsidRPr="002208CF">
              <w:t>auger mining maintenance systems and procedures</w:t>
            </w:r>
          </w:p>
          <w:p w:rsidR="00000000" w:rsidRPr="002208CF" w:rsidP="002208CF">
            <w:pPr>
              <w:pStyle w:val="ListBullet"/>
            </w:pPr>
            <w:r w:rsidRPr="002208CF">
              <w:t>geological and survey data</w:t>
            </w:r>
          </w:p>
          <w:p w:rsidR="00000000" w:rsidRPr="002208CF" w:rsidP="002208CF">
            <w:pPr>
              <w:pStyle w:val="ListBullet"/>
            </w:pPr>
            <w:r w:rsidRPr="002208CF">
              <w:t>hazard identification and response procedures</w:t>
            </w:r>
          </w:p>
          <w:p w:rsidR="00000000" w:rsidRPr="002208CF" w:rsidP="002208CF">
            <w:pPr>
              <w:pStyle w:val="ListBullet"/>
            </w:pPr>
            <w:r w:rsidRPr="002208CF">
              <w:t>site environmental requirements and constraints related to auger mining</w:t>
            </w:r>
          </w:p>
        </w:tc>
      </w:tr>
    </w:tbl>
    <w:p w:rsidR="00000000" w:rsidRPr="002208CF" w:rsidP="002208CF">
      <w:pPr>
        <w:pStyle w:val="BodyText"/>
      </w:pPr>
    </w:p>
    <w:p w:rsidR="00000000" w:rsidRPr="002208CF" w:rsidP="002208CF">
      <w:pPr>
        <w:pStyle w:val="AllowPageBreak"/>
      </w:pPr>
    </w:p>
    <w:p w:rsidR="00000000" w:rsidRPr="002208CF" w:rsidP="002208CF">
      <w:pPr>
        <w:pStyle w:val="Heading1"/>
      </w:pPr>
      <w:bookmarkStart w:id="10" w:name="O_130020"/>
      <w:bookmarkEnd w:id="10"/>
      <w:r w:rsidRPr="002208CF">
        <w:t>Evidence Guide</w:t>
      </w:r>
    </w:p>
    <w:tbl>
      <w:tblPr>
        <w:tblW w:w="0" w:type="auto"/>
        <w:tblLayout w:type="fixed"/>
        <w:tblCellMar>
          <w:left w:w="62" w:type="dxa"/>
          <w:right w:w="62" w:type="dxa"/>
        </w:tblCellMar>
        <w:tblLook w:val="0000"/>
      </w:tblPr>
      <w:tblGrid>
        <w:gridCol w:w="3448"/>
        <w:gridCol w:w="5074"/>
      </w:tblGrid>
      <w:tr w:rsidTr="008314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t>The evidence guide provides advice on assessment and must be read in conjunction with the performance criteria, required skills and knowledge, range statement and the Assessment Guidelines for the Training Package.</w:t>
            </w:r>
          </w:p>
        </w:tc>
      </w:tr>
      <w:tr w:rsidTr="008314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p>
        </w:tc>
      </w:tr>
      <w:tr w:rsidTr="008314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The evidence required to demonstrate competency in this unit must be relevant to worksite operations and satisfy all of the requirements of the performance criter</w:t>
            </w:r>
            <w:r w:rsidRPr="002208CF">
              <w:t>ia, required skills and knowledge and the range statement of this unit and include evidence of the following:</w:t>
            </w:r>
          </w:p>
          <w:p w:rsidR="00000000" w:rsidRPr="002208CF" w:rsidP="002208CF">
            <w:pPr>
              <w:pStyle w:val="ListBullet"/>
            </w:pPr>
            <w:r w:rsidRPr="002208CF">
              <w:t>knowledge of the requirements, procedures and instructions for conducting auger miner operations</w:t>
            </w:r>
          </w:p>
          <w:p w:rsidR="00000000" w:rsidRPr="002208CF" w:rsidP="002208CF">
            <w:pPr>
              <w:pStyle w:val="ListBullet"/>
            </w:pPr>
            <w:r w:rsidRPr="002208CF">
              <w:t>implementation of requirements, procedures and t</w:t>
            </w:r>
            <w:r w:rsidRPr="002208CF">
              <w:t>echniques for the safe, effective and efficient completion of auger miner operations</w:t>
            </w:r>
          </w:p>
          <w:p w:rsidR="00000000" w:rsidRPr="002208CF" w:rsidP="002208CF">
            <w:pPr>
              <w:pStyle w:val="ListBullet"/>
            </w:pPr>
            <w:r w:rsidRPr="002208CF">
              <w:t>working with others to undertake and complete the auger miner operations in a way that meets all of the required outcomes</w:t>
            </w:r>
          </w:p>
          <w:p w:rsidR="00000000" w:rsidP="002208CF">
            <w:pPr>
              <w:pStyle w:val="ListBullet"/>
              <w:rPr>
                <w:lang w:val="en-NZ"/>
              </w:rPr>
            </w:pPr>
            <w:r w:rsidRPr="002208CF">
              <w:t>consistent timely completion of auger miner opera</w:t>
            </w:r>
            <w:r w:rsidRPr="002208CF">
              <w:t>tions that safely, effectively and efficiently meets the required outcomes</w:t>
            </w:r>
          </w:p>
        </w:tc>
      </w:tr>
      <w:tr w:rsidTr="008314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This unit must be assessed in the context of the work environment. Where personal safety or environmental damage are limiting fact</w:t>
            </w:r>
            <w:r w:rsidRPr="002208CF">
              <w:t>ors, assessment may occur in a simulated environment provided it is realistic and sufficiently rigorous to cover all aspects of workplace performance, including task skills, task management skills, contingency management skills and job role environment ski</w:t>
            </w:r>
            <w:r w:rsidRPr="002208CF">
              <w:t>lls.</w:t>
            </w:r>
          </w:p>
          <w:p w:rsidR="00000000" w:rsidRPr="002208CF" w:rsidP="002208CF">
            <w:pPr>
              <w:pStyle w:val="ListBullet"/>
            </w:pPr>
            <w:r w:rsidRPr="002208CF">
              <w:t>Assessment of this competency requires typical resources normally used in a resources and infrastructure sector environment. Selection and use of resources for particular worksites may differ due to the site circumstances.</w:t>
            </w:r>
          </w:p>
          <w:p w:rsidR="00000000" w:rsidRPr="002208CF" w:rsidP="002208CF">
            <w:pPr>
              <w:pStyle w:val="ListBullet"/>
            </w:pPr>
            <w:r w:rsidRPr="002208CF">
              <w:t>The assessment environment s</w:t>
            </w:r>
            <w:r w:rsidRPr="002208CF">
              <w:t>hould not disadvantage the participant. For example, language, literacy and numeracy demands of assessment should not be greater than those required on the job.</w:t>
            </w:r>
          </w:p>
          <w:p w:rsidR="00000000" w:rsidRPr="002208CF" w:rsidP="002208CF">
            <w:pPr>
              <w:pStyle w:val="ListBullet"/>
            </w:pPr>
            <w:r w:rsidRPr="002208CF">
              <w:t>Customisation of assessment and delivery environment to sensitively accommodate cultural divers</w:t>
            </w:r>
            <w:r w:rsidRPr="002208CF">
              <w:t>ity.</w:t>
            </w:r>
          </w:p>
          <w:p w:rsidR="00000000" w:rsidRPr="002208CF" w:rsidP="002208CF">
            <w:pPr>
              <w:pStyle w:val="ListBullet"/>
            </w:pPr>
            <w:r w:rsidRPr="002208CF">
              <w:t>Aboriginal people and other people from a non English speaking background may have second language issues.</w:t>
            </w:r>
          </w:p>
          <w:p w:rsidR="00000000" w:rsidP="002208CF">
            <w:pPr>
              <w:pStyle w:val="ListBullet"/>
              <w:rPr>
                <w:lang w:val="en-NZ"/>
              </w:rPr>
            </w:pPr>
            <w:r w:rsidRPr="002208CF">
              <w:t xml:space="preserve">Where applicable, </w:t>
            </w:r>
            <w:r w:rsidRPr="002208CF">
              <w:t>physical resources should include equipment modified for people with disabilities.  Access must be provided to appropriate learning and/or assessment support when required.</w:t>
            </w:r>
          </w:p>
        </w:tc>
      </w:tr>
      <w:tr w:rsidTr="008314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 xml:space="preserve">This unit may be assessed in a holistic way with other units </w:t>
            </w:r>
            <w:r w:rsidRPr="002208CF">
              <w:t xml:space="preserve">of competency.  The assessment strategy for this unit must verify required knowledge and skill and practical application using more than one of the following assessment methods: </w:t>
            </w:r>
          </w:p>
          <w:p w:rsidR="00000000" w:rsidRPr="002208CF" w:rsidP="002208CF">
            <w:pPr>
              <w:pStyle w:val="ListBullet"/>
            </w:pPr>
            <w:r w:rsidRPr="002208CF">
              <w:t>written and/or oral assessment of the candidate's required knowledge</w:t>
            </w:r>
          </w:p>
          <w:p w:rsidR="00000000" w:rsidRPr="002208CF" w:rsidP="002208CF">
            <w:pPr>
              <w:pStyle w:val="ListBullet"/>
            </w:pPr>
            <w:r w:rsidRPr="002208CF">
              <w:t>observe</w:t>
            </w:r>
            <w:r w:rsidRPr="002208CF">
              <w:t>d, documented and/or first hand testimonial evidence of the candidate's:</w:t>
            </w:r>
          </w:p>
          <w:p w:rsidR="00000000" w:rsidRPr="002208CF" w:rsidP="002208CF">
            <w:pPr>
              <w:pStyle w:val="ListBullet2"/>
            </w:pPr>
            <w:r w:rsidRPr="002208CF">
              <w:t>implementation of appropriate requirement, procedures and techniques for the safe, effective and efficient achievement of required outcomes</w:t>
            </w:r>
          </w:p>
          <w:p w:rsidR="00000000" w:rsidRPr="002208CF" w:rsidP="002208CF">
            <w:pPr>
              <w:pStyle w:val="ListBullet2"/>
            </w:pPr>
            <w:r w:rsidRPr="002208CF">
              <w:t>consistent achievement of required outcomes</w:t>
            </w:r>
          </w:p>
          <w:p w:rsidR="00000000" w:rsidRPr="002208CF" w:rsidP="002208CF">
            <w:pPr>
              <w:pStyle w:val="ListBullet"/>
            </w:pPr>
            <w:r w:rsidRPr="002208CF">
              <w:t>first hand testimonial evidence of the candidate's:</w:t>
            </w:r>
          </w:p>
          <w:p w:rsidR="00000000" w:rsidP="002208CF">
            <w:pPr>
              <w:pStyle w:val="ListBullet2"/>
              <w:rPr>
                <w:lang w:val="en-NZ"/>
              </w:rPr>
            </w:pPr>
            <w:r w:rsidRPr="002208CF">
              <w:t>working with others to undertake and complete the auger miner operations</w:t>
            </w:r>
          </w:p>
        </w:tc>
      </w:tr>
      <w:tr w:rsidTr="008314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BodyText"/>
            </w:pPr>
            <w:r w:rsidRPr="002208CF">
              <w:t>Consult the SkillsDMC User Guide for further inf</w:t>
            </w:r>
            <w:r w:rsidRPr="002208CF">
              <w:t>ormation on assessment including access and equity issues.</w:t>
            </w:r>
          </w:p>
        </w:tc>
      </w:tr>
    </w:tbl>
    <w:p w:rsidR="00000000" w:rsidRPr="002208CF" w:rsidP="002208CF">
      <w:pPr>
        <w:pStyle w:val="BodyText"/>
      </w:pPr>
    </w:p>
    <w:p w:rsidR="00000000" w:rsidRPr="002208CF" w:rsidP="002208CF">
      <w:pPr>
        <w:pStyle w:val="AllowPageBreak"/>
      </w:pPr>
    </w:p>
    <w:p w:rsidR="00000000" w:rsidRPr="002208CF" w:rsidP="002208CF">
      <w:pPr>
        <w:pStyle w:val="Heading1"/>
      </w:pPr>
      <w:bookmarkStart w:id="11" w:name="O_130021"/>
      <w:bookmarkEnd w:id="11"/>
      <w:r w:rsidRPr="002208CF">
        <w:t>Range Statement</w:t>
      </w:r>
    </w:p>
    <w:tbl>
      <w:tblPr>
        <w:tblW w:w="0" w:type="auto"/>
        <w:tblLayout w:type="fixed"/>
        <w:tblCellMar>
          <w:left w:w="62" w:type="dxa"/>
          <w:right w:w="62" w:type="dxa"/>
        </w:tblCellMar>
        <w:tblLook w:val="0000"/>
      </w:tblPr>
      <w:tblGrid>
        <w:gridCol w:w="3488"/>
        <w:gridCol w:w="5034"/>
      </w:tblGrid>
      <w:tr w:rsidTr="008314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t xml:space="preserve">The range statement relates to the unit of competency as a whole. It allows for different work environments and situations that may affect </w:t>
            </w:r>
            <w:r w:rsidRPr="002208CF">
              <w:t>performance. Bold italicised wording, if used in the performance criteria, is detailed below. Essential operating conditions that may be present with training and assessment (depending on the work situation, needs of the candidate, accessibility of the ite</w:t>
            </w:r>
            <w:r w:rsidRPr="002208CF">
              <w:t>m, and local industry and regional contexts) may also be included.</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Relevant compliance documentation</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legislative, organisational and site requirements and procedures</w:t>
            </w:r>
          </w:p>
          <w:p w:rsidR="00000000" w:rsidRPr="002208CF" w:rsidP="002208CF">
            <w:pPr>
              <w:pStyle w:val="ListBullet"/>
            </w:pPr>
            <w:r w:rsidRPr="002208CF">
              <w:t>manufacturer's guidelines and specifications</w:t>
            </w:r>
          </w:p>
          <w:p w:rsidR="00000000" w:rsidRPr="002208CF" w:rsidP="002208CF">
            <w:pPr>
              <w:pStyle w:val="ListBullet"/>
            </w:pPr>
            <w:r w:rsidRPr="002208CF">
              <w:t>Australian standards</w:t>
            </w:r>
          </w:p>
          <w:p w:rsidR="00000000" w:rsidRPr="002208CF" w:rsidP="002208CF">
            <w:pPr>
              <w:pStyle w:val="ListBullet"/>
            </w:pPr>
            <w:r w:rsidRPr="002208CF">
              <w:t>Employment and workplace relations legislation</w:t>
            </w:r>
          </w:p>
          <w:p w:rsidR="00000000" w:rsidP="002208CF">
            <w:pPr>
              <w:pStyle w:val="ListBullet"/>
              <w:rPr>
                <w:lang w:val="en-NZ"/>
              </w:rPr>
            </w:pPr>
            <w:r w:rsidRPr="002208CF">
              <w:t>Equal Employment Opportunity and Disability Discrimination legislation</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Work requirements</w:t>
            </w:r>
            <w:r w:rsidRPr="002208CF">
              <w:t xml:space="preserve"> may be in the form of:</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shift briefings</w:t>
            </w:r>
          </w:p>
          <w:p w:rsidR="00000000" w:rsidRPr="002208CF" w:rsidP="002208CF">
            <w:pPr>
              <w:pStyle w:val="ListBullet"/>
            </w:pPr>
            <w:r w:rsidRPr="002208CF">
              <w:t>handover details</w:t>
            </w:r>
          </w:p>
          <w:p w:rsidR="00000000" w:rsidP="002208CF">
            <w:pPr>
              <w:pStyle w:val="ListBullet"/>
              <w:rPr>
                <w:lang w:val="en-NZ"/>
              </w:rPr>
            </w:pPr>
            <w:r w:rsidRPr="002208CF">
              <w:t>work orders</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Safety information and procedures</w:t>
            </w:r>
            <w:r w:rsidRPr="002208CF">
              <w:t xml:space="preserve"> may be containe</w:t>
            </w:r>
            <w:r w:rsidRPr="002208CF">
              <w:t>d in:</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legislation and regulations</w:t>
            </w:r>
          </w:p>
          <w:p w:rsidR="00000000" w:rsidRPr="002208CF" w:rsidP="002208CF">
            <w:pPr>
              <w:pStyle w:val="ListBullet"/>
            </w:pPr>
            <w:r w:rsidRPr="002208CF">
              <w:t>relevant Australian standards</w:t>
            </w:r>
          </w:p>
          <w:p w:rsidR="00000000" w:rsidRPr="002208CF" w:rsidP="002208CF">
            <w:pPr>
              <w:pStyle w:val="ListBullet"/>
            </w:pPr>
            <w:r w:rsidRPr="002208CF">
              <w:t>management plans</w:t>
            </w:r>
          </w:p>
          <w:p w:rsidR="00000000" w:rsidRPr="002208CF" w:rsidP="002208CF">
            <w:pPr>
              <w:pStyle w:val="ListBullet"/>
            </w:pPr>
            <w:r w:rsidRPr="002208CF">
              <w:t>OHS policy</w:t>
            </w:r>
          </w:p>
          <w:p w:rsidR="00000000" w:rsidRPr="002208CF" w:rsidP="002208CF">
            <w:pPr>
              <w:pStyle w:val="ListBullet"/>
            </w:pPr>
            <w:r w:rsidRPr="002208CF">
              <w:t>code of practice</w:t>
            </w:r>
          </w:p>
          <w:p w:rsidR="00000000" w:rsidRPr="002208CF" w:rsidP="002208CF">
            <w:pPr>
              <w:pStyle w:val="ListBullet"/>
            </w:pPr>
            <w:r w:rsidRPr="002208CF">
              <w:t>manufacturer's instructions</w:t>
            </w:r>
          </w:p>
          <w:p w:rsidR="00000000" w:rsidP="002208CF">
            <w:pPr>
              <w:pStyle w:val="ListBullet"/>
              <w:rPr>
                <w:lang w:val="en-NZ"/>
              </w:rPr>
            </w:pPr>
            <w:r w:rsidRPr="002208CF">
              <w:t>safe working procedures (or equivalent)</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Specific safety</w:t>
            </w:r>
            <w:r w:rsidRPr="002208CF">
              <w:t xml:space="preserve"> requirements are to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boarding and disembarking procedures</w:t>
            </w:r>
          </w:p>
          <w:p w:rsidR="00000000" w:rsidRPr="002208CF" w:rsidP="002208CF">
            <w:pPr>
              <w:pStyle w:val="ListBullet"/>
            </w:pPr>
            <w:r w:rsidRPr="002208CF">
              <w:t>relocation procedures</w:t>
            </w:r>
          </w:p>
          <w:p w:rsidR="00000000" w:rsidRPr="002208CF" w:rsidP="002208CF">
            <w:pPr>
              <w:pStyle w:val="ListBullet"/>
            </w:pPr>
            <w:r w:rsidRPr="002208CF">
              <w:t>shift blasting schedules</w:t>
            </w:r>
          </w:p>
          <w:p w:rsidR="00000000" w:rsidRPr="002208CF" w:rsidP="002208CF">
            <w:pPr>
              <w:pStyle w:val="ListBullet"/>
            </w:pPr>
            <w:r w:rsidRPr="002208CF">
              <w:t>advance and retraction procedures</w:t>
            </w:r>
          </w:p>
          <w:p w:rsidR="00000000" w:rsidP="002208CF">
            <w:pPr>
              <w:pStyle w:val="ListBullet"/>
              <w:rPr>
                <w:lang w:val="en-NZ"/>
              </w:rPr>
            </w:pPr>
            <w:r w:rsidRPr="002208CF">
              <w:t>operational signal procedures</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Auger miners</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diesel</w:t>
            </w:r>
          </w:p>
          <w:p w:rsidR="00000000" w:rsidRPr="002208CF" w:rsidP="002208CF">
            <w:pPr>
              <w:pStyle w:val="ListBullet"/>
            </w:pPr>
            <w:r w:rsidRPr="002208CF">
              <w:t>mechanical</w:t>
            </w:r>
          </w:p>
          <w:p w:rsidR="00000000" w:rsidRPr="002208CF" w:rsidP="002208CF">
            <w:pPr>
              <w:pStyle w:val="ListBullet"/>
            </w:pPr>
            <w:r w:rsidRPr="002208CF">
              <w:t>electrical</w:t>
            </w:r>
          </w:p>
          <w:p w:rsidR="00000000" w:rsidP="002208CF">
            <w:pPr>
              <w:pStyle w:val="ListBullet"/>
              <w:rPr>
                <w:lang w:val="en-NZ"/>
              </w:rPr>
            </w:pPr>
            <w:r w:rsidRPr="002208CF">
              <w:t>other design</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Loading methods</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drive by</w:t>
            </w:r>
          </w:p>
          <w:p w:rsidR="00000000" w:rsidRPr="002208CF" w:rsidP="002208CF">
            <w:pPr>
              <w:pStyle w:val="ListBullet"/>
            </w:pPr>
            <w:r w:rsidRPr="002208CF">
              <w:t>stockpile</w:t>
            </w:r>
          </w:p>
          <w:p w:rsidR="00000000" w:rsidP="002208CF">
            <w:pPr>
              <w:pStyle w:val="ListBullet"/>
              <w:rPr>
                <w:lang w:val="en-NZ"/>
              </w:rPr>
            </w:pPr>
            <w:r w:rsidRPr="002208CF">
              <w:t>single side</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Haulage Units</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rear dump</w:t>
            </w:r>
          </w:p>
          <w:p w:rsidR="00000000" w:rsidRPr="002208CF" w:rsidP="002208CF">
            <w:pPr>
              <w:pStyle w:val="ListBullet"/>
            </w:pPr>
            <w:r w:rsidRPr="002208CF">
              <w:t>belly dump</w:t>
            </w:r>
          </w:p>
          <w:p w:rsidR="00000000" w:rsidP="002208CF">
            <w:pPr>
              <w:pStyle w:val="ListBullet"/>
              <w:rPr>
                <w:lang w:val="en-NZ"/>
              </w:rPr>
            </w:pPr>
            <w:r w:rsidRPr="002208CF">
              <w:t>road trucks</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Shift details</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equipment/plant identification/allocation</w:t>
            </w:r>
          </w:p>
          <w:p w:rsidR="00000000" w:rsidRPr="002208CF" w:rsidP="002208CF">
            <w:pPr>
              <w:pStyle w:val="ListBullet"/>
            </w:pPr>
            <w:r w:rsidRPr="002208CF">
              <w:t>nature and scope of the work</w:t>
            </w:r>
          </w:p>
          <w:p w:rsidR="00000000" w:rsidRPr="002208CF" w:rsidP="002208CF">
            <w:pPr>
              <w:pStyle w:val="ListBullet"/>
            </w:pPr>
            <w:r w:rsidRPr="002208CF">
              <w:t>working conditions</w:t>
            </w:r>
          </w:p>
          <w:p w:rsidR="00000000" w:rsidRPr="002208CF" w:rsidP="002208CF">
            <w:pPr>
              <w:pStyle w:val="ListBullet"/>
            </w:pPr>
            <w:r w:rsidRPr="002208CF">
              <w:t>achievement targets</w:t>
            </w:r>
          </w:p>
          <w:p w:rsidR="00000000" w:rsidRPr="002208CF" w:rsidP="002208CF">
            <w:pPr>
              <w:pStyle w:val="ListBullet"/>
            </w:pPr>
            <w:r w:rsidRPr="002208CF">
              <w:t>site lighting arrangements</w:t>
            </w:r>
          </w:p>
          <w:p w:rsidR="00000000" w:rsidRPr="002208CF" w:rsidP="002208CF">
            <w:pPr>
              <w:pStyle w:val="ListBullet"/>
            </w:pPr>
            <w:r w:rsidRPr="002208CF">
              <w:t>defects of machine</w:t>
            </w:r>
          </w:p>
          <w:p w:rsidR="00000000" w:rsidRPr="002208CF" w:rsidP="002208CF">
            <w:pPr>
              <w:pStyle w:val="ListBullet"/>
            </w:pPr>
            <w:r w:rsidRPr="002208CF">
              <w:t>hazards and potential hazards</w:t>
            </w:r>
          </w:p>
          <w:p w:rsidR="00000000" w:rsidP="002208CF">
            <w:pPr>
              <w:pStyle w:val="ListBullet"/>
              <w:rPr>
                <w:lang w:val="en-NZ"/>
              </w:rPr>
            </w:pPr>
            <w:r w:rsidRPr="002208CF">
              <w:t>coordination requirements/issues</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Auger miner procedures</w:t>
            </w:r>
            <w:r w:rsidRPr="002208CF">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pad preparation</w:t>
            </w:r>
          </w:p>
          <w:p w:rsidR="00000000" w:rsidRPr="002208CF" w:rsidP="002208CF">
            <w:pPr>
              <w:pStyle w:val="ListBullet"/>
            </w:pPr>
            <w:r w:rsidRPr="002208CF">
              <w:t>planning and set up</w:t>
            </w:r>
          </w:p>
          <w:p w:rsidR="00000000" w:rsidRPr="002208CF" w:rsidP="002208CF">
            <w:pPr>
              <w:pStyle w:val="ListBullet"/>
            </w:pPr>
            <w:r w:rsidRPr="002208CF">
              <w:t>mining</w:t>
            </w:r>
          </w:p>
          <w:p w:rsidR="00000000" w:rsidP="002208CF">
            <w:pPr>
              <w:pStyle w:val="ListBullet"/>
              <w:rPr>
                <w:lang w:val="en-NZ"/>
              </w:rPr>
            </w:pPr>
            <w:r w:rsidRPr="002208CF">
              <w:t>loading and repositioning</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Miner controls</w:t>
            </w:r>
            <w:r w:rsidRPr="002208CF">
              <w:t xml:space="preserve"> are to be used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mine</w:t>
            </w:r>
            <w:r w:rsidRPr="002208CF">
              <w:t xml:space="preserve"> to correct depths and horizons</w:t>
            </w:r>
          </w:p>
          <w:p w:rsidR="00000000" w:rsidRPr="002208CF" w:rsidP="002208CF">
            <w:pPr>
              <w:pStyle w:val="ListBullet"/>
            </w:pPr>
            <w:r w:rsidRPr="002208CF">
              <w:t>maintain alignment</w:t>
            </w:r>
          </w:p>
          <w:p w:rsidR="00000000" w:rsidRPr="002208CF" w:rsidP="002208CF">
            <w:pPr>
              <w:pStyle w:val="ListBullet"/>
            </w:pPr>
            <w:r w:rsidRPr="002208CF">
              <w:t>respond to changes in seam dip</w:t>
            </w:r>
          </w:p>
          <w:p w:rsidR="00000000" w:rsidP="002208CF">
            <w:pPr>
              <w:pStyle w:val="ListBullet"/>
              <w:rPr>
                <w:lang w:val="en-NZ"/>
              </w:rPr>
            </w:pPr>
            <w:r w:rsidRPr="002208CF">
              <w:t>geological structures</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Coordination requirements</w:t>
            </w:r>
            <w:r w:rsidRPr="002208CF">
              <w:t xml:space="preserve"> may include: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front end loaders</w:t>
            </w:r>
          </w:p>
          <w:p w:rsidR="00000000" w:rsidRPr="002208CF" w:rsidP="002208CF">
            <w:pPr>
              <w:pStyle w:val="ListBullet"/>
            </w:pPr>
            <w:r w:rsidRPr="002208CF">
              <w:t>cranes</w:t>
            </w:r>
          </w:p>
          <w:p w:rsidR="00000000" w:rsidRPr="002208CF" w:rsidP="002208CF">
            <w:pPr>
              <w:pStyle w:val="ListBullet"/>
            </w:pPr>
            <w:r w:rsidRPr="002208CF">
              <w:t>auger flight handling machines</w:t>
            </w:r>
          </w:p>
          <w:p w:rsidR="00000000" w:rsidRPr="002208CF" w:rsidP="002208CF">
            <w:pPr>
              <w:pStyle w:val="ListBullet"/>
            </w:pPr>
            <w:r w:rsidRPr="002208CF">
              <w:t xml:space="preserve">service vehicles </w:t>
            </w:r>
          </w:p>
          <w:p w:rsidR="00000000" w:rsidRPr="002208CF" w:rsidP="002208CF">
            <w:pPr>
              <w:pStyle w:val="ListBullet"/>
            </w:pPr>
            <w:r w:rsidRPr="002208CF">
              <w:t>dozers</w:t>
            </w:r>
          </w:p>
          <w:p w:rsidR="00000000" w:rsidP="002208CF">
            <w:pPr>
              <w:pStyle w:val="ListBullet"/>
              <w:rPr>
                <w:lang w:val="en-NZ"/>
              </w:rPr>
            </w:pPr>
            <w:r w:rsidRPr="002208CF">
              <w:t>other equipment</w:t>
            </w:r>
          </w:p>
        </w:tc>
      </w:tr>
      <w:tr w:rsidTr="0083140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8CF">
            <w:pPr>
              <w:pStyle w:val="BodyText"/>
              <w:rPr>
                <w:lang w:val="en-NZ"/>
              </w:rPr>
            </w:pPr>
            <w:r w:rsidRPr="002208CF">
              <w:rPr>
                <w:rStyle w:val="SpecialBold"/>
              </w:rPr>
              <w:t>Operator maintenance</w:t>
            </w:r>
            <w:r w:rsidRPr="002208CF">
              <w:t xml:space="preserve"> tasks are: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8CF" w:rsidP="002208CF">
            <w:pPr>
              <w:pStyle w:val="ListBullet"/>
            </w:pPr>
            <w:r w:rsidRPr="002208CF">
              <w:t>those established and authorised for the site</w:t>
            </w:r>
          </w:p>
        </w:tc>
      </w:tr>
    </w:tbl>
    <w:p w:rsidR="00000000" w:rsidRPr="002208CF" w:rsidP="002208CF">
      <w:pPr>
        <w:pStyle w:val="BodyText"/>
      </w:pPr>
    </w:p>
    <w:p w:rsidR="00000000" w:rsidRPr="002208CF" w:rsidP="002208CF">
      <w:pPr>
        <w:pStyle w:val="AllowPageBreak"/>
      </w:pPr>
    </w:p>
    <w:p w:rsidR="00000000" w:rsidRPr="002208CF" w:rsidP="002208CF">
      <w:pPr>
        <w:pStyle w:val="Heading1"/>
      </w:pPr>
      <w:bookmarkStart w:id="12" w:name="O_130022"/>
      <w:bookmarkEnd w:id="12"/>
      <w:r w:rsidRPr="002208CF">
        <w:t>Unit Sector(s)</w:t>
      </w:r>
    </w:p>
    <w:p w:rsidR="00000000" w:rsidRPr="002208CF" w:rsidP="002208CF">
      <w:pPr>
        <w:pStyle w:val="BodyText"/>
      </w:pPr>
      <w:r w:rsidRPr="002208CF">
        <w:t>Coal Mining (Open Cut)</w:t>
      </w:r>
    </w:p>
    <w:p w:rsidR="00000000" w:rsidRPr="002208CF" w:rsidP="002208CF">
      <w:pPr>
        <w:pStyle w:val="AllowPageBreak"/>
      </w:pPr>
    </w:p>
    <w:p w:rsidR="00000000" w:rsidRPr="002208CF" w:rsidP="002208CF">
      <w:pPr>
        <w:pStyle w:val="Heading1"/>
      </w:pPr>
      <w:bookmarkStart w:id="13" w:name="O_161457"/>
      <w:bookmarkEnd w:id="13"/>
      <w:r w:rsidRPr="002208CF">
        <w:t>Competency field</w:t>
      </w:r>
    </w:p>
    <w:p w:rsidR="00000000" w:rsidRPr="002208CF" w:rsidP="002208CF">
      <w:pPr>
        <w:pStyle w:val="BodyText"/>
      </w:pPr>
      <w:r w:rsidRPr="002208CF">
        <w:t>Refer to Unit Sector(s).</w:t>
      </w:r>
    </w:p>
    <w:p w:rsidR="00000000" w:rsidRPr="002208CF" w:rsidP="002208CF">
      <w:pPr>
        <w:pStyle w:val="AllowPageBreak"/>
      </w:pPr>
    </w:p>
    <w:p w:rsidR="00000000" w:rsidRPr="002208CF" w:rsidP="002208CF">
      <w:pPr>
        <w:pStyle w:val="Heading1"/>
      </w:pPr>
      <w:bookmarkStart w:id="14" w:name="O_161456"/>
      <w:bookmarkEnd w:id="14"/>
      <w:r w:rsidRPr="002208CF">
        <w:t>Co-requisite units</w:t>
      </w:r>
    </w:p>
    <w:p w:rsidR="00000000" w:rsidRPr="002208CF" w:rsidP="002208CF">
      <w:pPr>
        <w:pStyle w:val="BodyText"/>
      </w:pPr>
      <w:r w:rsidRPr="002208CF">
        <w:t>Not applicable.</w:t>
      </w:r>
    </w:p>
    <w:p w:rsidR="00000000" w:rsidRPr="002208CF" w:rsidP="002208CF"/>
    <w:sectPr w:rsidSect="00220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406" w:rsidP="00831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06" w:rsidP="00220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1406" w:rsidP="00220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31406" w:rsidP="00220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406" w:rsidP="008314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406" w:rsidP="002208CF">
    <w:pPr>
      <w:pStyle w:val="Header"/>
      <w:framePr w:wrap="around"/>
    </w:pPr>
    <w:r>
      <w:fldChar w:fldCharType="begin"/>
    </w:r>
    <w:r>
      <w:instrText xml:space="preserve"> TITLE   \* MERGEFORMAT </w:instrText>
    </w:r>
    <w:r>
      <w:fldChar w:fldCharType="separate"/>
    </w:r>
    <w:r>
      <w:t>RIIMCO303A Conduct auger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406" w:rsidP="00220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69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3E3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A4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08CF"/>
    <w:pPr>
      <w:spacing w:before="360" w:after="60"/>
      <w:outlineLvl w:val="0"/>
    </w:pPr>
    <w:rPr>
      <w:sz w:val="32"/>
    </w:rPr>
  </w:style>
  <w:style w:type="paragraph" w:styleId="Heading2">
    <w:name w:val="heading 2"/>
    <w:basedOn w:val="HeadingBase"/>
    <w:next w:val="BodyText"/>
    <w:link w:val="Heading2Char"/>
    <w:qFormat/>
    <w:rsid w:val="002208CF"/>
    <w:pPr>
      <w:keepLines/>
      <w:spacing w:before="240" w:after="120"/>
      <w:outlineLvl w:val="1"/>
    </w:pPr>
    <w:rPr>
      <w:sz w:val="28"/>
      <w:szCs w:val="40"/>
    </w:rPr>
  </w:style>
  <w:style w:type="paragraph" w:styleId="Heading3">
    <w:name w:val="heading 3"/>
    <w:basedOn w:val="HeadingBase"/>
    <w:next w:val="BodyText"/>
    <w:link w:val="Heading3Char"/>
    <w:qFormat/>
    <w:rsid w:val="002208CF"/>
    <w:pPr>
      <w:spacing w:before="180" w:after="120"/>
      <w:outlineLvl w:val="2"/>
    </w:pPr>
    <w:rPr>
      <w:spacing w:val="-10"/>
      <w:kern w:val="32"/>
    </w:rPr>
  </w:style>
  <w:style w:type="paragraph" w:styleId="Heading4">
    <w:name w:val="heading 4"/>
    <w:basedOn w:val="HeadingBase"/>
    <w:next w:val="BodyText"/>
    <w:link w:val="Heading4Char"/>
    <w:qFormat/>
    <w:rsid w:val="002208CF"/>
    <w:pPr>
      <w:spacing w:before="160" w:after="120"/>
      <w:outlineLvl w:val="3"/>
    </w:pPr>
    <w:rPr>
      <w:sz w:val="22"/>
    </w:rPr>
  </w:style>
  <w:style w:type="paragraph" w:styleId="Heading5">
    <w:name w:val="heading 5"/>
    <w:basedOn w:val="HeadingBase"/>
    <w:next w:val="Normal"/>
    <w:link w:val="Heading5Char"/>
    <w:qFormat/>
    <w:rsid w:val="002208CF"/>
    <w:pPr>
      <w:spacing w:before="80"/>
      <w:outlineLvl w:val="4"/>
    </w:pPr>
    <w:rPr>
      <w:color w:val="918585"/>
      <w:sz w:val="20"/>
    </w:rPr>
  </w:style>
  <w:style w:type="paragraph" w:styleId="Heading6">
    <w:name w:val="heading 6"/>
    <w:basedOn w:val="HeadingBase"/>
    <w:next w:val="Normal"/>
    <w:link w:val="Heading6Char"/>
    <w:qFormat/>
    <w:rsid w:val="002208CF"/>
    <w:pPr>
      <w:spacing w:before="60"/>
      <w:outlineLvl w:val="5"/>
    </w:pPr>
    <w:rPr>
      <w:color w:val="918585"/>
      <w:sz w:val="20"/>
    </w:rPr>
  </w:style>
  <w:style w:type="paragraph" w:styleId="Heading7">
    <w:name w:val="heading 7"/>
    <w:basedOn w:val="Normal"/>
    <w:next w:val="Normal"/>
    <w:link w:val="Heading7Char"/>
    <w:qFormat/>
    <w:rsid w:val="002208CF"/>
    <w:pPr>
      <w:ind w:left="720"/>
      <w:outlineLvl w:val="6"/>
    </w:pPr>
    <w:rPr>
      <w:i/>
    </w:rPr>
  </w:style>
  <w:style w:type="paragraph" w:styleId="Heading8">
    <w:name w:val="heading 8"/>
    <w:basedOn w:val="Normal"/>
    <w:next w:val="Normal"/>
    <w:link w:val="Heading8Char"/>
    <w:qFormat/>
    <w:rsid w:val="002208CF"/>
    <w:pPr>
      <w:ind w:left="720"/>
      <w:outlineLvl w:val="7"/>
    </w:pPr>
    <w:rPr>
      <w:i/>
    </w:rPr>
  </w:style>
  <w:style w:type="paragraph" w:styleId="Heading9">
    <w:name w:val="heading 9"/>
    <w:basedOn w:val="Normal"/>
    <w:next w:val="Normal"/>
    <w:link w:val="Heading9Char"/>
    <w:qFormat/>
    <w:rsid w:val="002208CF"/>
    <w:pPr>
      <w:ind w:left="720"/>
      <w:outlineLvl w:val="8"/>
    </w:pPr>
    <w:rPr>
      <w:i/>
    </w:rPr>
  </w:style>
  <w:style w:type="character" w:default="1" w:styleId="DefaultParagraphFont">
    <w:name w:val="Default Paragraph Font"/>
    <w:uiPriority w:val="1"/>
    <w:unhideWhenUsed/>
    <w:rsid w:val="00220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8CF"/>
  </w:style>
  <w:style w:type="character" w:customStyle="1" w:styleId="Heading1Char">
    <w:name w:val="Heading 1 Char"/>
    <w:basedOn w:val="DefaultParagraphFont"/>
    <w:link w:val="Heading1"/>
    <w:rsid w:val="002208CF"/>
    <w:rPr>
      <w:rFonts w:ascii="Times New Roman" w:eastAsia="Times New Roman" w:hAnsi="Times New Roman" w:cs="Times New Roman"/>
      <w:b/>
      <w:sz w:val="32"/>
      <w:szCs w:val="20"/>
      <w:lang w:eastAsia="en-US"/>
    </w:rPr>
  </w:style>
  <w:style w:type="paragraph" w:styleId="BodyText">
    <w:name w:val="Body Text"/>
    <w:basedOn w:val="Normal"/>
    <w:link w:val="BodyTextChar"/>
    <w:rsid w:val="00220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8CF"/>
    <w:rPr>
      <w:rFonts w:ascii="Times New Roman" w:eastAsia="Times New Roman" w:hAnsi="Times New Roman" w:cs="Times New Roman"/>
      <w:sz w:val="24"/>
      <w:lang w:val="en-US" w:eastAsia="en-US"/>
    </w:rPr>
  </w:style>
  <w:style w:type="paragraph" w:styleId="Footer">
    <w:name w:val="footer"/>
    <w:basedOn w:val="Normal"/>
    <w:link w:val="FooterChar"/>
    <w:rsid w:val="00220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8CF"/>
    <w:rPr>
      <w:rFonts w:ascii="Times New Roman" w:eastAsia="Times New Roman" w:hAnsi="Times New Roman" w:cs="Times New Roman"/>
      <w:sz w:val="16"/>
      <w:lang w:val="en-US" w:eastAsia="en-US"/>
    </w:rPr>
  </w:style>
  <w:style w:type="paragraph" w:styleId="List">
    <w:name w:val="List"/>
    <w:basedOn w:val="BodyText"/>
    <w:next w:val="BodyText"/>
    <w:rsid w:val="002208CF"/>
    <w:pPr>
      <w:tabs>
        <w:tab w:val="left" w:pos="340"/>
      </w:tabs>
      <w:spacing w:before="60" w:after="60"/>
      <w:ind w:left="340" w:hanging="340"/>
    </w:pPr>
  </w:style>
  <w:style w:type="paragraph" w:styleId="ListBullet">
    <w:name w:val="List Bullet"/>
    <w:basedOn w:val="List"/>
    <w:rsid w:val="002208CF"/>
    <w:pPr>
      <w:numPr>
        <w:numId w:val="13"/>
      </w:numPr>
      <w:tabs>
        <w:tab w:val="clear" w:pos="340"/>
      </w:tabs>
      <w:spacing w:before="40" w:after="40"/>
    </w:pPr>
  </w:style>
  <w:style w:type="character" w:customStyle="1" w:styleId="SpecialBold">
    <w:name w:val="Special Bold"/>
    <w:basedOn w:val="DefaultParagraphFont"/>
    <w:rsid w:val="002208CF"/>
    <w:rPr>
      <w:b/>
      <w:spacing w:val="0"/>
    </w:rPr>
  </w:style>
  <w:style w:type="paragraph" w:styleId="ListBullet2">
    <w:name w:val="List Bullet 2"/>
    <w:basedOn w:val="List2"/>
    <w:rsid w:val="002208CF"/>
    <w:pPr>
      <w:numPr>
        <w:numId w:val="14"/>
      </w:numPr>
      <w:tabs>
        <w:tab w:val="clear" w:pos="680"/>
      </w:tabs>
    </w:pPr>
  </w:style>
  <w:style w:type="paragraph" w:styleId="Header">
    <w:name w:val="header"/>
    <w:basedOn w:val="Normal"/>
    <w:link w:val="HeaderChar"/>
    <w:rsid w:val="00220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08CF"/>
    <w:pPr>
      <w:spacing w:before="240" w:after="120"/>
      <w:outlineLvl w:val="0"/>
    </w:pPr>
    <w:rPr>
      <w:rFonts w:ascii="Times New Roman" w:hAnsi="Times New Roman"/>
      <w:b/>
      <w:sz w:val="28"/>
    </w:rPr>
  </w:style>
  <w:style w:type="paragraph" w:customStyle="1" w:styleId="AllowPageBreak">
    <w:name w:val="AllowPageBreak"/>
    <w:rsid w:val="002208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08CF"/>
    <w:pPr>
      <w:tabs>
        <w:tab w:val="left" w:pos="680"/>
      </w:tabs>
      <w:spacing w:before="60" w:after="60"/>
      <w:ind w:left="680" w:hanging="340"/>
    </w:pPr>
  </w:style>
  <w:style w:type="character" w:customStyle="1" w:styleId="BoldandItalics">
    <w:name w:val="Bold and Italics"/>
    <w:qFormat/>
    <w:rsid w:val="002208CF"/>
    <w:rPr>
      <w:b/>
      <w:i/>
      <w:u w:val="none"/>
    </w:rPr>
  </w:style>
  <w:style w:type="character" w:customStyle="1" w:styleId="Heading2Char">
    <w:name w:val="Heading 2 Char"/>
    <w:basedOn w:val="DefaultParagraphFont"/>
    <w:link w:val="Heading2"/>
    <w:rsid w:val="00220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0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08CF"/>
    <w:rPr>
      <w:rFonts w:ascii="Courier New" w:eastAsia="Times New Roman" w:hAnsi="Courier New" w:cs="Times New Roman"/>
      <w:i/>
      <w:szCs w:val="20"/>
      <w:lang w:val="en-US" w:eastAsia="en-US"/>
    </w:rPr>
  </w:style>
  <w:style w:type="paragraph" w:customStyle="1" w:styleId="HeadingBase">
    <w:name w:val="Heading Base"/>
    <w:rsid w:val="00220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8CF"/>
    <w:pPr>
      <w:tabs>
        <w:tab w:val="right" w:leader="dot" w:pos="9072"/>
      </w:tabs>
      <w:ind w:left="567"/>
    </w:pPr>
    <w:rPr>
      <w:szCs w:val="22"/>
    </w:rPr>
  </w:style>
  <w:style w:type="paragraph" w:customStyle="1" w:styleId="TOCBase">
    <w:name w:val="TOC Base"/>
    <w:rsid w:val="00220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8CF"/>
    <w:pPr>
      <w:tabs>
        <w:tab w:val="right" w:leader="dot" w:pos="9072"/>
      </w:tabs>
      <w:spacing w:before="40" w:after="40"/>
      <w:ind w:left="284"/>
    </w:pPr>
    <w:rPr>
      <w:rFonts w:ascii="Times New Roman" w:hAnsi="Times New Roman"/>
    </w:rPr>
  </w:style>
  <w:style w:type="paragraph" w:styleId="TOC1">
    <w:name w:val="toc 1"/>
    <w:basedOn w:val="TOCBase"/>
    <w:next w:val="Normal"/>
    <w:rsid w:val="00220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8CF"/>
    <w:pPr>
      <w:spacing w:before="5040"/>
      <w:jc w:val="center"/>
    </w:pPr>
    <w:rPr>
      <w:sz w:val="48"/>
      <w:szCs w:val="72"/>
      <w:lang w:val="en-US"/>
    </w:rPr>
  </w:style>
  <w:style w:type="character" w:customStyle="1" w:styleId="TitleChar">
    <w:name w:val="Title Char"/>
    <w:basedOn w:val="DefaultParagraphFont"/>
    <w:link w:val="Title"/>
    <w:rsid w:val="00220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8CF"/>
    <w:pPr>
      <w:tabs>
        <w:tab w:val="left" w:pos="3600"/>
        <w:tab w:val="left" w:pos="3958"/>
      </w:tabs>
    </w:pPr>
  </w:style>
  <w:style w:type="paragraph" w:customStyle="1" w:styleId="Note">
    <w:name w:val="Note"/>
    <w:basedOn w:val="BodyText"/>
    <w:rsid w:val="00220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8CF"/>
    <w:pPr>
      <w:framePr w:wrap="auto" w:hAnchor="text" w:y="6049"/>
    </w:pPr>
    <w:rPr>
      <w:color w:val="000000"/>
      <w:sz w:val="40"/>
    </w:rPr>
  </w:style>
  <w:style w:type="paragraph" w:customStyle="1" w:styleId="TOCTitle">
    <w:name w:val="TOCTitle"/>
    <w:basedOn w:val="Heading1"/>
    <w:rsid w:val="002208CF"/>
    <w:pPr>
      <w:spacing w:after="240"/>
      <w:jc w:val="center"/>
      <w:outlineLvl w:val="9"/>
    </w:pPr>
    <w:rPr>
      <w:caps/>
    </w:rPr>
  </w:style>
  <w:style w:type="paragraph" w:customStyle="1" w:styleId="Version">
    <w:name w:val="Version"/>
    <w:rsid w:val="00220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8CF"/>
    <w:pPr>
      <w:keepNext w:val="0"/>
      <w:tabs>
        <w:tab w:val="right" w:pos="4176"/>
      </w:tabs>
      <w:ind w:left="198" w:hanging="198"/>
    </w:pPr>
    <w:rPr>
      <w:rFonts w:ascii="Garamond" w:hAnsi="Garamond"/>
    </w:rPr>
  </w:style>
  <w:style w:type="paragraph" w:styleId="IndexHeading">
    <w:name w:val="index heading"/>
    <w:basedOn w:val="Normal"/>
    <w:next w:val="Index1"/>
    <w:semiHidden/>
    <w:rsid w:val="002208CF"/>
    <w:pPr>
      <w:spacing w:before="120" w:after="120"/>
    </w:pPr>
    <w:rPr>
      <w:rFonts w:ascii="Arial" w:hAnsi="Arial"/>
      <w:b/>
      <w:color w:val="918585"/>
      <w:sz w:val="24"/>
    </w:rPr>
  </w:style>
  <w:style w:type="paragraph" w:customStyle="1" w:styleId="Chapter">
    <w:name w:val="Chapter"/>
    <w:basedOn w:val="Normal"/>
    <w:rsid w:val="002208CF"/>
    <w:pPr>
      <w:spacing w:before="240"/>
    </w:pPr>
    <w:rPr>
      <w:rFonts w:ascii="Times New Roman" w:hAnsi="Times New Roman"/>
      <w:smallCaps/>
      <w:spacing w:val="80"/>
      <w:sz w:val="28"/>
    </w:rPr>
  </w:style>
  <w:style w:type="paragraph" w:customStyle="1" w:styleId="InChapter">
    <w:name w:val="InChapter"/>
    <w:basedOn w:val="Heading3"/>
    <w:rsid w:val="002208CF"/>
    <w:pPr>
      <w:spacing w:after="240"/>
      <w:outlineLvl w:val="9"/>
    </w:pPr>
    <w:rPr>
      <w:noProof/>
    </w:rPr>
  </w:style>
  <w:style w:type="paragraph" w:styleId="Index2">
    <w:name w:val="index 2"/>
    <w:basedOn w:val="Normal"/>
    <w:next w:val="Normal"/>
    <w:semiHidden/>
    <w:rsid w:val="002208CF"/>
    <w:pPr>
      <w:tabs>
        <w:tab w:val="right" w:pos="4176"/>
      </w:tabs>
      <w:ind w:left="568" w:hanging="284"/>
    </w:pPr>
    <w:rPr>
      <w:rFonts w:ascii="Garamond" w:hAnsi="Garamond"/>
    </w:rPr>
  </w:style>
  <w:style w:type="paragraph" w:customStyle="1" w:styleId="Byline">
    <w:name w:val="Byline"/>
    <w:rsid w:val="00220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8CF"/>
    <w:pPr>
      <w:tabs>
        <w:tab w:val="clear" w:pos="3600"/>
        <w:tab w:val="clear" w:pos="3958"/>
      </w:tabs>
      <w:jc w:val="right"/>
    </w:pPr>
  </w:style>
  <w:style w:type="character" w:styleId="Emphasis">
    <w:name w:val="Emphasis"/>
    <w:basedOn w:val="DefaultParagraphFont"/>
    <w:qFormat/>
    <w:rsid w:val="002208CF"/>
    <w:rPr>
      <w:i/>
    </w:rPr>
  </w:style>
  <w:style w:type="paragraph" w:styleId="Caption">
    <w:name w:val="caption"/>
    <w:basedOn w:val="BodyText"/>
    <w:next w:val="Normal"/>
    <w:qFormat/>
    <w:rsid w:val="002208CF"/>
    <w:pPr>
      <w:framePr w:w="2268" w:hSpace="181" w:vSpace="181" w:wrap="around" w:vAnchor="text" w:hAnchor="page" w:x="1135" w:y="285" w:anchorLock="1"/>
    </w:pPr>
    <w:rPr>
      <w:i/>
    </w:rPr>
  </w:style>
  <w:style w:type="paragraph" w:customStyle="1" w:styleId="MiniTOCTitle">
    <w:name w:val="MiniTOCTitle"/>
    <w:basedOn w:val="Heading4"/>
    <w:rsid w:val="002208CF"/>
    <w:pPr>
      <w:spacing w:before="240"/>
      <w:outlineLvl w:val="9"/>
    </w:pPr>
    <w:rPr>
      <w:noProof/>
      <w:sz w:val="24"/>
    </w:rPr>
  </w:style>
  <w:style w:type="paragraph" w:customStyle="1" w:styleId="MiniTOCItem">
    <w:name w:val="MiniTOCItem"/>
    <w:basedOn w:val="ListBullet"/>
    <w:rsid w:val="002208CF"/>
    <w:pPr>
      <w:numPr>
        <w:numId w:val="0"/>
      </w:numPr>
      <w:tabs>
        <w:tab w:val="right" w:leader="dot" w:pos="6521"/>
      </w:tabs>
      <w:spacing w:before="0" w:after="0"/>
    </w:pPr>
  </w:style>
  <w:style w:type="paragraph" w:customStyle="1" w:styleId="TOFTitle">
    <w:name w:val="TOFTitle"/>
    <w:basedOn w:val="TOCTitle"/>
    <w:rsid w:val="002208CF"/>
  </w:style>
  <w:style w:type="paragraph" w:styleId="TableofFigures">
    <w:name w:val="table of figures"/>
    <w:basedOn w:val="Normal"/>
    <w:next w:val="Normal"/>
    <w:semiHidden/>
    <w:rsid w:val="002208CF"/>
    <w:pPr>
      <w:tabs>
        <w:tab w:val="right" w:leader="dot" w:pos="9072"/>
      </w:tabs>
      <w:ind w:left="970" w:hanging="403"/>
    </w:pPr>
    <w:rPr>
      <w:rFonts w:ascii="Times New Roman" w:hAnsi="Times New Roman"/>
      <w:b/>
    </w:rPr>
  </w:style>
  <w:style w:type="paragraph" w:styleId="ListNumber">
    <w:name w:val="List Number"/>
    <w:basedOn w:val="List"/>
    <w:rsid w:val="002208CF"/>
    <w:pPr>
      <w:numPr>
        <w:numId w:val="11"/>
      </w:numPr>
    </w:pPr>
  </w:style>
  <w:style w:type="character" w:customStyle="1" w:styleId="WingdingSymbols">
    <w:name w:val="Wingding Symbols"/>
    <w:rsid w:val="002208CF"/>
    <w:rPr>
      <w:rFonts w:ascii="Wingdings" w:hAnsi="Wingdings"/>
    </w:rPr>
  </w:style>
  <w:style w:type="paragraph" w:customStyle="1" w:styleId="TableHeading">
    <w:name w:val="Table Heading"/>
    <w:basedOn w:val="HeadingBase"/>
    <w:rsid w:val="002208CF"/>
    <w:pPr>
      <w:keepLines/>
      <w:pBdr>
        <w:bottom w:val="single" w:sz="6" w:space="1" w:color="918585"/>
      </w:pBdr>
      <w:spacing w:before="240"/>
    </w:pPr>
  </w:style>
  <w:style w:type="character" w:customStyle="1" w:styleId="HotSpot">
    <w:name w:val="HotSpot"/>
    <w:rsid w:val="002208CF"/>
    <w:rPr>
      <w:color w:val="0033CC"/>
      <w:u w:val="none"/>
    </w:rPr>
  </w:style>
  <w:style w:type="paragraph" w:customStyle="1" w:styleId="BodyTextRight">
    <w:name w:val="Body Text Right"/>
    <w:basedOn w:val="BodyText"/>
    <w:rsid w:val="002208CF"/>
    <w:pPr>
      <w:spacing w:before="0" w:after="0"/>
      <w:jc w:val="right"/>
    </w:pPr>
  </w:style>
  <w:style w:type="paragraph" w:styleId="Index3">
    <w:name w:val="index 3"/>
    <w:basedOn w:val="ListNumber2"/>
    <w:next w:val="Normal"/>
    <w:semiHidden/>
    <w:rsid w:val="002208CF"/>
    <w:pPr>
      <w:numPr>
        <w:numId w:val="0"/>
      </w:numPr>
      <w:tabs>
        <w:tab w:val="right" w:leader="dot" w:pos="4176"/>
      </w:tabs>
    </w:pPr>
  </w:style>
  <w:style w:type="paragraph" w:styleId="ListNumber2">
    <w:name w:val="List Number 2"/>
    <w:basedOn w:val="List2"/>
    <w:rsid w:val="002208CF"/>
    <w:pPr>
      <w:numPr>
        <w:numId w:val="10"/>
      </w:numPr>
      <w:tabs>
        <w:tab w:val="clear" w:pos="1060"/>
      </w:tabs>
    </w:pPr>
  </w:style>
  <w:style w:type="paragraph" w:customStyle="1" w:styleId="MarginNote">
    <w:name w:val="Margin Note"/>
    <w:basedOn w:val="BodyText"/>
    <w:rsid w:val="00220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08CF"/>
    <w:rPr>
      <w:sz w:val="32"/>
    </w:rPr>
  </w:style>
  <w:style w:type="paragraph" w:customStyle="1" w:styleId="HeadingProcedure">
    <w:name w:val="Heading Procedure"/>
    <w:basedOn w:val="HeadingBase"/>
    <w:next w:val="Normal"/>
    <w:rsid w:val="002208CF"/>
    <w:pPr>
      <w:tabs>
        <w:tab w:val="left" w:pos="0"/>
      </w:tabs>
      <w:spacing w:before="120" w:after="60"/>
    </w:pPr>
    <w:rPr>
      <w:i/>
      <w:color w:val="918585"/>
      <w:sz w:val="22"/>
    </w:rPr>
  </w:style>
  <w:style w:type="paragraph" w:customStyle="1" w:styleId="TableBodyText">
    <w:name w:val="Table Body Text"/>
    <w:basedOn w:val="BodyText"/>
    <w:rsid w:val="002208CF"/>
    <w:pPr>
      <w:spacing w:before="60" w:after="60"/>
    </w:pPr>
  </w:style>
  <w:style w:type="paragraph" w:styleId="ListContinue">
    <w:name w:val="List Continue"/>
    <w:basedOn w:val="List"/>
    <w:rsid w:val="002208CF"/>
    <w:pPr>
      <w:ind w:firstLine="0"/>
    </w:pPr>
  </w:style>
  <w:style w:type="paragraph" w:customStyle="1" w:styleId="ListNote">
    <w:name w:val="List Note"/>
    <w:basedOn w:val="List"/>
    <w:rsid w:val="002208CF"/>
    <w:pPr>
      <w:pBdr>
        <w:top w:val="single" w:sz="6" w:space="2" w:color="918585"/>
        <w:bottom w:val="single" w:sz="6" w:space="2" w:color="918585"/>
      </w:pBdr>
      <w:tabs>
        <w:tab w:val="left" w:pos="1021"/>
      </w:tabs>
      <w:ind w:firstLine="0"/>
    </w:pPr>
  </w:style>
  <w:style w:type="paragraph" w:customStyle="1" w:styleId="Warning">
    <w:name w:val="Warning"/>
    <w:basedOn w:val="BodyText"/>
    <w:rsid w:val="002208CF"/>
    <w:pPr>
      <w:shd w:val="clear" w:color="auto" w:fill="D9D9D9"/>
      <w:tabs>
        <w:tab w:val="left" w:pos="992"/>
      </w:tabs>
      <w:ind w:left="119" w:right="119"/>
    </w:pPr>
    <w:rPr>
      <w:sz w:val="20"/>
    </w:rPr>
  </w:style>
  <w:style w:type="paragraph" w:customStyle="1" w:styleId="MarginIcons">
    <w:name w:val="Margin Icons"/>
    <w:basedOn w:val="BodyText"/>
    <w:rsid w:val="00220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8CF"/>
    <w:rPr>
      <w:rFonts w:ascii="Courier New" w:hAnsi="Courier New"/>
    </w:rPr>
  </w:style>
  <w:style w:type="paragraph" w:customStyle="1" w:styleId="NoteBullet">
    <w:name w:val="Note Bullet"/>
    <w:basedOn w:val="Note"/>
    <w:rsid w:val="002208CF"/>
    <w:pPr>
      <w:tabs>
        <w:tab w:val="clear" w:pos="680"/>
      </w:tabs>
      <w:spacing w:before="60" w:after="60"/>
    </w:pPr>
  </w:style>
  <w:style w:type="paragraph" w:customStyle="1" w:styleId="SubHeading2">
    <w:name w:val="SubHeading2"/>
    <w:basedOn w:val="HeadingBase"/>
    <w:rsid w:val="002208CF"/>
    <w:pPr>
      <w:spacing w:before="240" w:after="60"/>
    </w:pPr>
    <w:rPr>
      <w:sz w:val="20"/>
    </w:rPr>
  </w:style>
  <w:style w:type="paragraph" w:customStyle="1" w:styleId="SubHeading1">
    <w:name w:val="SubHeading1"/>
    <w:basedOn w:val="HeadingBase"/>
    <w:rsid w:val="002208CF"/>
    <w:pPr>
      <w:spacing w:before="240" w:after="60"/>
    </w:pPr>
    <w:rPr>
      <w:color w:val="918585"/>
      <w:sz w:val="22"/>
    </w:rPr>
  </w:style>
  <w:style w:type="paragraph" w:customStyle="1" w:styleId="SideHeading">
    <w:name w:val="Side Heading"/>
    <w:basedOn w:val="HeadingBase"/>
    <w:rsid w:val="00220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8CF"/>
    <w:pPr>
      <w:numPr>
        <w:numId w:val="12"/>
      </w:numPr>
    </w:pPr>
  </w:style>
  <w:style w:type="paragraph" w:styleId="PlainText">
    <w:name w:val="Plain Text"/>
    <w:basedOn w:val="Normal"/>
    <w:link w:val="PlainTextChar"/>
    <w:rsid w:val="002208CF"/>
    <w:rPr>
      <w:sz w:val="20"/>
    </w:rPr>
  </w:style>
  <w:style w:type="character" w:customStyle="1" w:styleId="PlainTextChar">
    <w:name w:val="Plain Text Char"/>
    <w:basedOn w:val="DefaultParagraphFont"/>
    <w:link w:val="PlainText"/>
    <w:rsid w:val="00220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08CF"/>
    <w:rPr>
      <w:b/>
      <w:smallCaps/>
    </w:rPr>
  </w:style>
  <w:style w:type="paragraph" w:customStyle="1" w:styleId="TableListNumber">
    <w:name w:val="Table List Number"/>
    <w:basedOn w:val="ListNumber"/>
    <w:rsid w:val="002208CF"/>
    <w:pPr>
      <w:numPr>
        <w:numId w:val="0"/>
      </w:numPr>
    </w:pPr>
  </w:style>
  <w:style w:type="paragraph" w:styleId="TOC4">
    <w:name w:val="toc 4"/>
    <w:basedOn w:val="TOCBase"/>
    <w:next w:val="Normal"/>
    <w:semiHidden/>
    <w:rsid w:val="002208CF"/>
    <w:pPr>
      <w:tabs>
        <w:tab w:val="right" w:leader="dot" w:pos="9071"/>
      </w:tabs>
      <w:ind w:left="1701"/>
    </w:pPr>
  </w:style>
  <w:style w:type="paragraph" w:customStyle="1" w:styleId="ListAlpha">
    <w:name w:val="List Alpha"/>
    <w:basedOn w:val="List"/>
    <w:rsid w:val="002208CF"/>
    <w:pPr>
      <w:numPr>
        <w:numId w:val="9"/>
      </w:numPr>
    </w:pPr>
  </w:style>
  <w:style w:type="paragraph" w:customStyle="1" w:styleId="ListAlpha2">
    <w:name w:val="List Alpha 2"/>
    <w:basedOn w:val="List2"/>
    <w:rsid w:val="002208CF"/>
    <w:pPr>
      <w:numPr>
        <w:numId w:val="8"/>
      </w:numPr>
    </w:pPr>
  </w:style>
  <w:style w:type="paragraph" w:styleId="List3">
    <w:name w:val="List 3"/>
    <w:basedOn w:val="BodyText"/>
    <w:rsid w:val="002208CF"/>
    <w:pPr>
      <w:tabs>
        <w:tab w:val="left" w:pos="1021"/>
      </w:tabs>
      <w:spacing w:before="60" w:after="60"/>
      <w:ind w:left="1020" w:hanging="340"/>
    </w:pPr>
  </w:style>
  <w:style w:type="paragraph" w:styleId="List4">
    <w:name w:val="List 4"/>
    <w:basedOn w:val="BodyText"/>
    <w:rsid w:val="002208CF"/>
    <w:pPr>
      <w:tabs>
        <w:tab w:val="left" w:pos="1361"/>
      </w:tabs>
      <w:spacing w:before="60" w:after="60"/>
      <w:ind w:left="1361" w:hanging="340"/>
    </w:pPr>
  </w:style>
  <w:style w:type="paragraph" w:styleId="List5">
    <w:name w:val="List 5"/>
    <w:basedOn w:val="BodyText"/>
    <w:rsid w:val="002208CF"/>
    <w:pPr>
      <w:tabs>
        <w:tab w:val="left" w:pos="1701"/>
      </w:tabs>
      <w:spacing w:before="60" w:after="60"/>
      <w:ind w:left="1701" w:hanging="340"/>
    </w:pPr>
  </w:style>
  <w:style w:type="paragraph" w:styleId="ListBullet3">
    <w:name w:val="List Bullet 3"/>
    <w:basedOn w:val="List3"/>
    <w:rsid w:val="002208CF"/>
    <w:pPr>
      <w:numPr>
        <w:numId w:val="15"/>
      </w:numPr>
      <w:tabs>
        <w:tab w:val="clear" w:pos="1021"/>
      </w:tabs>
      <w:ind w:left="1037" w:hanging="357"/>
    </w:pPr>
  </w:style>
  <w:style w:type="paragraph" w:styleId="ListBullet4">
    <w:name w:val="List Bullet 4"/>
    <w:basedOn w:val="List4"/>
    <w:rsid w:val="002208CF"/>
    <w:pPr>
      <w:numPr>
        <w:numId w:val="3"/>
      </w:numPr>
    </w:pPr>
  </w:style>
  <w:style w:type="paragraph" w:styleId="ListBullet5">
    <w:name w:val="List Bullet 5"/>
    <w:basedOn w:val="List5"/>
    <w:rsid w:val="002208CF"/>
    <w:pPr>
      <w:numPr>
        <w:numId w:val="4"/>
      </w:numPr>
    </w:pPr>
  </w:style>
  <w:style w:type="paragraph" w:styleId="ListContinue2">
    <w:name w:val="List Continue 2"/>
    <w:basedOn w:val="List2"/>
    <w:rsid w:val="002208CF"/>
    <w:pPr>
      <w:ind w:firstLine="0"/>
    </w:pPr>
  </w:style>
  <w:style w:type="paragraph" w:styleId="ListContinue3">
    <w:name w:val="List Continue 3"/>
    <w:basedOn w:val="List3"/>
    <w:rsid w:val="002208CF"/>
    <w:pPr>
      <w:ind w:left="1021" w:firstLine="0"/>
    </w:pPr>
  </w:style>
  <w:style w:type="paragraph" w:styleId="ListContinue4">
    <w:name w:val="List Continue 4"/>
    <w:basedOn w:val="List4"/>
    <w:rsid w:val="002208CF"/>
    <w:pPr>
      <w:ind w:firstLine="0"/>
    </w:pPr>
  </w:style>
  <w:style w:type="paragraph" w:styleId="ListContinue5">
    <w:name w:val="List Continue 5"/>
    <w:basedOn w:val="List5"/>
    <w:rsid w:val="002208CF"/>
    <w:pPr>
      <w:ind w:firstLine="0"/>
    </w:pPr>
  </w:style>
  <w:style w:type="paragraph" w:styleId="ListNumber3">
    <w:name w:val="List Number 3"/>
    <w:basedOn w:val="List3"/>
    <w:rsid w:val="002208CF"/>
    <w:pPr>
      <w:numPr>
        <w:numId w:val="5"/>
      </w:numPr>
    </w:pPr>
  </w:style>
  <w:style w:type="paragraph" w:styleId="ListNumber4">
    <w:name w:val="List Number 4"/>
    <w:basedOn w:val="List4"/>
    <w:rsid w:val="002208CF"/>
    <w:pPr>
      <w:numPr>
        <w:numId w:val="6"/>
      </w:numPr>
    </w:pPr>
  </w:style>
  <w:style w:type="paragraph" w:styleId="ListNumber5">
    <w:name w:val="List Number 5"/>
    <w:basedOn w:val="List5"/>
    <w:rsid w:val="002208CF"/>
    <w:pPr>
      <w:numPr>
        <w:numId w:val="7"/>
      </w:numPr>
    </w:pPr>
  </w:style>
  <w:style w:type="paragraph" w:styleId="BlockText">
    <w:name w:val="Block Text"/>
    <w:basedOn w:val="Normal"/>
    <w:rsid w:val="002208CF"/>
    <w:pPr>
      <w:spacing w:after="120"/>
      <w:ind w:left="1440" w:right="1440"/>
    </w:pPr>
  </w:style>
  <w:style w:type="character" w:customStyle="1" w:styleId="Subscript">
    <w:name w:val="Subscript"/>
    <w:basedOn w:val="DefaultParagraphFont"/>
    <w:rsid w:val="002208CF"/>
    <w:rPr>
      <w:sz w:val="16"/>
      <w:vertAlign w:val="subscript"/>
    </w:rPr>
  </w:style>
  <w:style w:type="character" w:customStyle="1" w:styleId="Superscript">
    <w:name w:val="Superscript"/>
    <w:basedOn w:val="DefaultParagraphFont"/>
    <w:rsid w:val="002208CF"/>
    <w:rPr>
      <w:sz w:val="16"/>
      <w:vertAlign w:val="superscript"/>
    </w:rPr>
  </w:style>
  <w:style w:type="character" w:customStyle="1" w:styleId="Symbols">
    <w:name w:val="Symbols"/>
    <w:basedOn w:val="DefaultParagraphFont"/>
    <w:rsid w:val="002208CF"/>
    <w:rPr>
      <w:rFonts w:ascii="Symbol" w:hAnsi="Symbol"/>
    </w:rPr>
  </w:style>
  <w:style w:type="character" w:customStyle="1" w:styleId="MenuOptions">
    <w:name w:val="Menu Options"/>
    <w:basedOn w:val="DefaultParagraphFont"/>
    <w:rsid w:val="002208CF"/>
    <w:rPr>
      <w:rFonts w:ascii="Arial Narrow" w:hAnsi="Arial Narrow"/>
      <w:smallCaps/>
    </w:rPr>
  </w:style>
  <w:style w:type="character" w:customStyle="1" w:styleId="Buttons">
    <w:name w:val="Buttons"/>
    <w:basedOn w:val="DefaultParagraphFont"/>
    <w:rsid w:val="002208CF"/>
    <w:rPr>
      <w:b/>
    </w:rPr>
  </w:style>
  <w:style w:type="character" w:customStyle="1" w:styleId="Underlined">
    <w:name w:val="Underlined"/>
    <w:basedOn w:val="DefaultParagraphFont"/>
    <w:rsid w:val="002208CF"/>
    <w:rPr>
      <w:u w:val="single"/>
    </w:rPr>
  </w:style>
  <w:style w:type="paragraph" w:customStyle="1" w:styleId="TableBodyTextRight">
    <w:name w:val="Table Body Text Right"/>
    <w:basedOn w:val="TableBodyText"/>
    <w:rsid w:val="002208CF"/>
    <w:pPr>
      <w:widowControl w:val="0"/>
      <w:autoSpaceDE w:val="0"/>
      <w:autoSpaceDN w:val="0"/>
      <w:adjustRightInd w:val="0"/>
      <w:jc w:val="right"/>
    </w:pPr>
    <w:rPr>
      <w:rFonts w:cs="Arial"/>
      <w:szCs w:val="18"/>
    </w:rPr>
  </w:style>
  <w:style w:type="paragraph" w:customStyle="1" w:styleId="CopyrightText">
    <w:name w:val="Copyright Text"/>
    <w:basedOn w:val="BodyText"/>
    <w:rsid w:val="002208CF"/>
    <w:rPr>
      <w:sz w:val="18"/>
    </w:rPr>
  </w:style>
  <w:style w:type="paragraph" w:customStyle="1" w:styleId="BodySmallRight">
    <w:name w:val="Body Small Right"/>
    <w:basedOn w:val="BodyTextRight"/>
    <w:rsid w:val="002208CF"/>
    <w:rPr>
      <w:sz w:val="18"/>
      <w:szCs w:val="18"/>
    </w:rPr>
  </w:style>
  <w:style w:type="paragraph" w:customStyle="1" w:styleId="MarginEdition">
    <w:name w:val="Margin Edition"/>
    <w:basedOn w:val="MarginNote"/>
    <w:rsid w:val="002208CF"/>
    <w:pPr>
      <w:spacing w:before="0" w:after="0"/>
    </w:pPr>
    <w:rPr>
      <w:rFonts w:ascii="Times New Roman" w:hAnsi="Times New Roman"/>
      <w:color w:val="999999"/>
    </w:rPr>
  </w:style>
  <w:style w:type="paragraph" w:customStyle="1" w:styleId="Spacer">
    <w:name w:val="Spacer"/>
    <w:basedOn w:val="Normal"/>
    <w:rsid w:val="002208CF"/>
    <w:rPr>
      <w:sz w:val="2"/>
      <w:szCs w:val="2"/>
    </w:rPr>
  </w:style>
  <w:style w:type="character" w:customStyle="1" w:styleId="Small">
    <w:name w:val="Small"/>
    <w:basedOn w:val="DefaultParagraphFont"/>
    <w:rsid w:val="002208CF"/>
    <w:rPr>
      <w:sz w:val="16"/>
    </w:rPr>
  </w:style>
  <w:style w:type="paragraph" w:customStyle="1" w:styleId="WideTable">
    <w:name w:val="Wide Table"/>
    <w:basedOn w:val="Normal"/>
    <w:rsid w:val="002208CF"/>
    <w:pPr>
      <w:ind w:left="-1418"/>
    </w:pPr>
    <w:rPr>
      <w:sz w:val="2"/>
      <w:szCs w:val="2"/>
    </w:rPr>
  </w:style>
  <w:style w:type="character" w:styleId="PageNumber">
    <w:name w:val="page number"/>
    <w:basedOn w:val="DefaultParagraphFont"/>
    <w:rsid w:val="002208CF"/>
  </w:style>
  <w:style w:type="paragraph" w:styleId="Quote">
    <w:name w:val="Quote"/>
    <w:basedOn w:val="Heading1"/>
    <w:link w:val="QuoteChar"/>
    <w:qFormat/>
    <w:rsid w:val="002208CF"/>
    <w:rPr>
      <w:b w:val="0"/>
      <w:sz w:val="72"/>
      <w:szCs w:val="72"/>
      <w:lang w:val="en-NZ"/>
    </w:rPr>
  </w:style>
  <w:style w:type="character" w:customStyle="1" w:styleId="QuoteChar">
    <w:name w:val="Quote Char"/>
    <w:basedOn w:val="DefaultParagraphFont"/>
    <w:link w:val="Quote"/>
    <w:rsid w:val="00220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8CF"/>
    <w:pPr>
      <w:pageBreakBefore/>
    </w:pPr>
  </w:style>
  <w:style w:type="paragraph" w:customStyle="1" w:styleId="Border">
    <w:name w:val="Border"/>
    <w:basedOn w:val="Normal"/>
    <w:qFormat/>
    <w:rsid w:val="00220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8CF"/>
    <w:rPr>
      <w:b/>
      <w:bCs/>
      <w:i/>
      <w:iCs/>
      <w:color w:val="auto"/>
    </w:rPr>
  </w:style>
  <w:style w:type="paragraph" w:styleId="IntenseQuote">
    <w:name w:val="Intense Quote"/>
    <w:basedOn w:val="Normal"/>
    <w:next w:val="Normal"/>
    <w:link w:val="IntenseQuoteChar"/>
    <w:uiPriority w:val="30"/>
    <w:qFormat/>
    <w:rsid w:val="00220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08CF"/>
    <w:rPr>
      <w:smallCaps/>
      <w:color w:val="auto"/>
      <w:u w:val="single"/>
    </w:rPr>
  </w:style>
  <w:style w:type="character" w:styleId="IntenseReference">
    <w:name w:val="Intense Reference"/>
    <w:basedOn w:val="DefaultParagraphFont"/>
    <w:uiPriority w:val="32"/>
    <w:qFormat/>
    <w:rsid w:val="002208CF"/>
    <w:rPr>
      <w:b/>
      <w:bCs/>
      <w:smallCaps/>
      <w:color w:val="auto"/>
      <w:spacing w:val="5"/>
      <w:u w:val="single"/>
    </w:rPr>
  </w:style>
  <w:style w:type="paragraph" w:customStyle="1" w:styleId="2ColumnHeading">
    <w:name w:val="2Column Heading"/>
    <w:basedOn w:val="BodyText"/>
    <w:qFormat/>
    <w:rsid w:val="002208CF"/>
    <w:pPr>
      <w:spacing w:after="60"/>
      <w:ind w:left="-2268"/>
    </w:pPr>
    <w:rPr>
      <w:b/>
    </w:rPr>
  </w:style>
  <w:style w:type="paragraph" w:customStyle="1" w:styleId="Heading1TOC">
    <w:name w:val="Heading1 TOC"/>
    <w:basedOn w:val="Normal"/>
    <w:qFormat/>
    <w:rsid w:val="002208CF"/>
    <w:pPr>
      <w:spacing w:before="240" w:after="120"/>
    </w:pPr>
    <w:rPr>
      <w:rFonts w:ascii="Times New Roman" w:hAnsi="Times New Roman"/>
      <w:b/>
      <w:sz w:val="32"/>
    </w:rPr>
  </w:style>
  <w:style w:type="paragraph" w:customStyle="1" w:styleId="Heading2TOC">
    <w:name w:val="Heading2 TOC"/>
    <w:basedOn w:val="Normal"/>
    <w:qFormat/>
    <w:rsid w:val="002208CF"/>
    <w:pPr>
      <w:spacing w:before="240" w:after="60"/>
    </w:pPr>
    <w:rPr>
      <w:rFonts w:ascii="Times New Roman" w:hAnsi="Times New Roman"/>
      <w:b/>
      <w:sz w:val="28"/>
    </w:rPr>
  </w:style>
  <w:style w:type="character" w:customStyle="1" w:styleId="Underline">
    <w:name w:val="Underline"/>
    <w:basedOn w:val="DefaultParagraphFont"/>
    <w:qFormat/>
    <w:rsid w:val="002208CF"/>
    <w:rPr>
      <w:u w:val="single"/>
    </w:rPr>
  </w:style>
  <w:style w:type="paragraph" w:styleId="BalloonText">
    <w:name w:val="Balloon Text"/>
    <w:basedOn w:val="Normal"/>
    <w:link w:val="BalloonTextChar"/>
    <w:rsid w:val="002208CF"/>
    <w:rPr>
      <w:rFonts w:ascii="Tahoma" w:hAnsi="Tahoma" w:cs="Tahoma"/>
      <w:sz w:val="16"/>
      <w:szCs w:val="16"/>
    </w:rPr>
  </w:style>
  <w:style w:type="character" w:customStyle="1" w:styleId="BalloonTextChar">
    <w:name w:val="Balloon Text Char"/>
    <w:basedOn w:val="DefaultParagraphFont"/>
    <w:link w:val="BalloonText"/>
    <w:rsid w:val="00220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0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8505</Characters>
  <Application>Microsoft Office Word</Application>
  <DocSecurity>0</DocSecurity>
  <Lines>303</Lines>
  <Paragraphs>165</Paragraphs>
  <ScaleCrop>false</ScaleCrop>
  <Company>Author-it Software Corporation Ltd.</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RIIMCO303A Conduct auger miner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