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249" w:rsidP="005D4249">
      <w:pPr>
        <w:pStyle w:val="Title"/>
      </w:pPr>
      <w:r>
        <w:fldChar w:fldCharType="begin"/>
      </w:r>
      <w:r>
        <w:instrText xml:space="preserve"> TITLE   \* MERGEFORMAT </w:instrText>
      </w:r>
      <w:r>
        <w:fldChar w:fldCharType="separate"/>
      </w:r>
      <w:r>
        <w:t>RIIHAN211A Conduct basic scaffolding operations</w:t>
      </w:r>
      <w:r>
        <w:fldChar w:fldCharType="end"/>
      </w:r>
    </w:p>
    <w:p w:rsidR="005D4249" w:rsidP="005D4249">
      <w:pPr>
        <w:pStyle w:val="Version"/>
        <w:sectPr w:rsidSect="005163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63E6" w:rsidP="005163E6">
      <w:pPr>
        <w:pStyle w:val="SuperHeading"/>
      </w:pPr>
      <w:r w:rsidRPr="005163E6">
        <w:t>RIIHAN211A Conduct basic scaffolding operations</w:t>
      </w:r>
    </w:p>
    <w:p w:rsidR="00000000" w:rsidRPr="005163E6" w:rsidP="005163E6">
      <w:pPr>
        <w:pStyle w:val="Heading1"/>
      </w:pPr>
      <w:bookmarkStart w:id="1" w:name="O_430463"/>
      <w:bookmarkEnd w:id="1"/>
      <w:r w:rsidRPr="005163E6">
        <w:t>Modification History</w:t>
      </w:r>
    </w:p>
    <w:p w:rsidR="00000000" w:rsidRPr="005163E6" w:rsidP="005163E6">
      <w:pPr>
        <w:pStyle w:val="BodyText"/>
      </w:pPr>
      <w:r w:rsidRPr="005163E6">
        <w:t>Not applicable.</w:t>
      </w:r>
    </w:p>
    <w:p w:rsidR="00000000" w:rsidRPr="005163E6" w:rsidP="005163E6">
      <w:pPr>
        <w:pStyle w:val="AllowPageBreak"/>
      </w:pPr>
    </w:p>
    <w:p w:rsidR="00000000" w:rsidRPr="005163E6" w:rsidP="005163E6">
      <w:pPr>
        <w:pStyle w:val="Heading1"/>
      </w:pPr>
      <w:bookmarkStart w:id="2" w:name="O_430459"/>
      <w:bookmarkEnd w:id="2"/>
      <w:r w:rsidRPr="005163E6">
        <w:t>Unit Descriptor</w:t>
      </w:r>
    </w:p>
    <w:p w:rsidR="005D4249" w:rsidP="005163E6">
      <w:pPr>
        <w:pStyle w:val="BodyText"/>
      </w:pPr>
      <w:r w:rsidRPr="005163E6">
        <w:t>This unit covers the conduct of basic scaffolding operations in the resources and infrastructure industries. It includ</w:t>
      </w:r>
      <w:r w:rsidRPr="005163E6">
        <w:t>es planning and preparing for scaffolding operations, erecting and maintaining scaffolding and dismantling scaffolding.  The work required in this unit relates to the National Standard for High Risk Work.  Licensing, legislative, regulatory and certificati</w:t>
      </w:r>
      <w:r w:rsidRPr="005163E6">
        <w:t>on requirements that apply to this unit can vary between states, territories and industry sectors. Relevant information must be sourced prior to application of the unit.</w:t>
      </w:r>
    </w:p>
    <w:p w:rsidR="005D4249" w:rsidP="005163E6">
      <w:pPr>
        <w:pStyle w:val="BodyText"/>
      </w:pPr>
    </w:p>
    <w:p w:rsidR="00000000" w:rsidRPr="005163E6" w:rsidP="005163E6">
      <w:pPr>
        <w:pStyle w:val="Heading1"/>
      </w:pPr>
      <w:bookmarkStart w:id="3" w:name="O_430472"/>
      <w:bookmarkEnd w:id="3"/>
      <w:r w:rsidRPr="005163E6">
        <w:t>Application of the Unit</w:t>
      </w:r>
    </w:p>
    <w:p w:rsidR="00000000" w:rsidRPr="005163E6" w:rsidP="005163E6">
      <w:pPr>
        <w:pStyle w:val="BodyText"/>
      </w:pPr>
      <w:r w:rsidRPr="005163E6">
        <w:t>This unit is appropriate for those working i</w:t>
      </w:r>
      <w:r w:rsidRPr="005163E6">
        <w:t>n an operational role at worksites within:</w:t>
      </w:r>
    </w:p>
    <w:p w:rsidR="00000000" w:rsidRPr="005163E6" w:rsidP="005163E6">
      <w:pPr>
        <w:pStyle w:val="ListBullet"/>
      </w:pPr>
      <w:r w:rsidRPr="005163E6">
        <w:t>Civil construction</w:t>
      </w:r>
    </w:p>
    <w:p w:rsidR="00000000" w:rsidRPr="005163E6" w:rsidP="005163E6">
      <w:pPr>
        <w:pStyle w:val="ListBullet"/>
      </w:pPr>
      <w:r w:rsidRPr="005163E6">
        <w:t>Coal mining</w:t>
      </w:r>
    </w:p>
    <w:p w:rsidR="00000000" w:rsidRPr="005163E6" w:rsidP="005163E6">
      <w:pPr>
        <w:pStyle w:val="ListBullet"/>
      </w:pPr>
      <w:r w:rsidRPr="005163E6">
        <w:t>Drilling</w:t>
      </w:r>
    </w:p>
    <w:p w:rsidR="00000000" w:rsidRPr="005163E6" w:rsidP="005163E6">
      <w:pPr>
        <w:pStyle w:val="ListBullet"/>
      </w:pPr>
      <w:r w:rsidRPr="005163E6">
        <w:t xml:space="preserve">Extractive industries </w:t>
      </w:r>
    </w:p>
    <w:p w:rsidR="00000000" w:rsidRPr="005163E6" w:rsidP="005163E6">
      <w:pPr>
        <w:pStyle w:val="ListBullet"/>
      </w:pPr>
      <w:r w:rsidRPr="005163E6">
        <w:t>Metalliferous mining</w:t>
      </w:r>
    </w:p>
    <w:p w:rsidR="00000000" w:rsidRPr="005163E6" w:rsidP="005163E6">
      <w:pPr>
        <w:pStyle w:val="AllowPageBreak"/>
      </w:pPr>
    </w:p>
    <w:p w:rsidR="00000000" w:rsidRPr="005163E6" w:rsidP="005163E6">
      <w:pPr>
        <w:pStyle w:val="Heading1"/>
      </w:pPr>
      <w:bookmarkStart w:id="4" w:name="O_430464"/>
      <w:bookmarkEnd w:id="4"/>
      <w:r w:rsidRPr="005163E6">
        <w:t>Licensing/Regulatory Information</w:t>
      </w:r>
    </w:p>
    <w:p w:rsidR="00000000" w:rsidRPr="005163E6" w:rsidP="005163E6">
      <w:pPr>
        <w:pStyle w:val="BodyText"/>
      </w:pPr>
      <w:r w:rsidRPr="005163E6">
        <w:t>Refer to Unit Descriptor.</w:t>
      </w:r>
    </w:p>
    <w:p w:rsidR="00000000" w:rsidRPr="005163E6" w:rsidP="005163E6">
      <w:pPr>
        <w:pStyle w:val="AllowPageBreak"/>
      </w:pPr>
    </w:p>
    <w:p w:rsidR="00000000" w:rsidRPr="005163E6" w:rsidP="005163E6">
      <w:pPr>
        <w:pStyle w:val="Heading1"/>
      </w:pPr>
      <w:bookmarkStart w:id="5" w:name="O_430462"/>
      <w:bookmarkEnd w:id="5"/>
      <w:r w:rsidRPr="005163E6">
        <w:t>Pre-Requisites</w:t>
      </w:r>
    </w:p>
    <w:p w:rsidR="00000000" w:rsidRPr="005163E6" w:rsidP="005163E6">
      <w:pPr>
        <w:pStyle w:val="BodyText"/>
      </w:pPr>
      <w:r w:rsidRPr="005163E6">
        <w:t>Not applicable.</w:t>
      </w:r>
    </w:p>
    <w:p w:rsidR="00000000" w:rsidRPr="005163E6" w:rsidP="005163E6">
      <w:pPr>
        <w:pStyle w:val="AllowPageBreak"/>
      </w:pPr>
    </w:p>
    <w:p w:rsidR="00000000" w:rsidRPr="005163E6" w:rsidP="005163E6">
      <w:pPr>
        <w:pStyle w:val="Heading1"/>
      </w:pPr>
      <w:bookmarkStart w:id="6" w:name="O_430467"/>
      <w:bookmarkEnd w:id="6"/>
      <w:r w:rsidRPr="005163E6">
        <w:t>Employability Skills Information</w:t>
      </w:r>
    </w:p>
    <w:p w:rsidR="00000000" w:rsidRPr="005163E6" w:rsidP="005163E6">
      <w:pPr>
        <w:pStyle w:val="BodyText"/>
      </w:pPr>
      <w:r w:rsidRPr="005163E6">
        <w:t>This unit contains employability skills.</w:t>
      </w:r>
    </w:p>
    <w:p w:rsidR="00000000" w:rsidRPr="005163E6" w:rsidP="005163E6">
      <w:pPr>
        <w:pStyle w:val="AllowPageBreak"/>
      </w:pPr>
    </w:p>
    <w:p w:rsidR="00000000" w:rsidRPr="005163E6" w:rsidP="005163E6">
      <w:pPr>
        <w:pStyle w:val="Heading1"/>
      </w:pPr>
      <w:bookmarkStart w:id="7" w:name="O_430468"/>
      <w:bookmarkEnd w:id="7"/>
      <w:r w:rsidRPr="005163E6">
        <w:t>Elements and Performance Criteria Pre-Content</w:t>
      </w:r>
    </w:p>
    <w:tbl>
      <w:tblPr>
        <w:tblW w:w="0" w:type="auto"/>
        <w:tblLayout w:type="fixed"/>
        <w:tblCellMar>
          <w:left w:w="62" w:type="dxa"/>
          <w:right w:w="62" w:type="dxa"/>
        </w:tblCellMar>
        <w:tblLook w:val="0000"/>
      </w:tblPr>
      <w:tblGrid>
        <w:gridCol w:w="2570"/>
        <w:gridCol w:w="5952"/>
      </w:tblGrid>
      <w:tr w:rsidTr="005D424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BodyText"/>
            </w:pPr>
            <w:r w:rsidRPr="005163E6">
              <w:t>Performance criteria describ</w:t>
            </w:r>
            <w:r w:rsidRPr="005163E6">
              <w:t>e the performance needed to demonstrate achievement of the element. Where bold italicised text is used, further information is detailed in the required skills and knowledge section and the range statement. Assessment of performance is to be consistent with</w:t>
            </w:r>
            <w:r w:rsidRPr="005163E6">
              <w:t xml:space="preserve"> the evidence guide.</w:t>
            </w:r>
          </w:p>
        </w:tc>
      </w:tr>
    </w:tbl>
    <w:p w:rsidR="00000000" w:rsidRPr="005163E6" w:rsidP="005163E6">
      <w:pPr>
        <w:pStyle w:val="BodyText"/>
      </w:pPr>
    </w:p>
    <w:p w:rsidR="00000000" w:rsidRPr="005163E6" w:rsidP="005163E6">
      <w:pPr>
        <w:pStyle w:val="AllowPageBreak"/>
      </w:pPr>
    </w:p>
    <w:p w:rsidR="00000000" w:rsidRPr="005163E6" w:rsidP="005163E6">
      <w:pPr>
        <w:pStyle w:val="Heading1"/>
      </w:pPr>
      <w:bookmarkStart w:id="8" w:name="O_430469"/>
      <w:bookmarkEnd w:id="8"/>
      <w:r w:rsidRPr="005163E6">
        <w:t>Elements and Performance Criteria</w:t>
      </w:r>
    </w:p>
    <w:tbl>
      <w:tblPr>
        <w:tblW w:w="0" w:type="auto"/>
        <w:tblLayout w:type="fixed"/>
        <w:tblCellMar>
          <w:left w:w="62" w:type="dxa"/>
          <w:right w:w="62" w:type="dxa"/>
        </w:tblCellMar>
        <w:tblLook w:val="0000"/>
      </w:tblPr>
      <w:tblGrid>
        <w:gridCol w:w="3471"/>
        <w:gridCol w:w="5051"/>
      </w:tblGrid>
      <w:tr w:rsidTr="005D42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BodyText"/>
            </w:pPr>
            <w:r w:rsidRPr="005163E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PERFORMANCE CRITERIA</w:t>
            </w:r>
          </w:p>
        </w:tc>
      </w:tr>
      <w:tr w:rsidTr="005D42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List"/>
              <w:rPr>
                <w:lang w:val="en-NZ"/>
              </w:rPr>
            </w:pPr>
            <w:r w:rsidRPr="005163E6">
              <w:t>1.</w:t>
            </w:r>
            <w:r w:rsidRPr="005163E6">
              <w:tab/>
              <w:t>Plan and prepare for scaffolding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2"/>
            </w:pPr>
            <w:r w:rsidRPr="005163E6">
              <w:t>1.1.</w:t>
            </w:r>
            <w:r w:rsidRPr="005163E6">
              <w:tab/>
              <w:t xml:space="preserve">Access, interpret and apply </w:t>
            </w:r>
            <w:r w:rsidRPr="005163E6">
              <w:rPr>
                <w:rStyle w:val="BoldandItalics"/>
              </w:rPr>
              <w:t>compliance documentation</w:t>
            </w:r>
            <w:r w:rsidRPr="005163E6">
              <w:t xml:space="preserve"> relevant to the work activity</w:t>
            </w:r>
          </w:p>
          <w:p w:rsidR="00000000" w:rsidRPr="005163E6" w:rsidP="005163E6">
            <w:pPr>
              <w:pStyle w:val="List2"/>
            </w:pPr>
            <w:r w:rsidRPr="005163E6">
              <w:t>1.2.</w:t>
            </w:r>
            <w:r w:rsidRPr="005163E6">
              <w:tab/>
            </w:r>
            <w:r w:rsidRPr="005163E6">
              <w:t xml:space="preserve">Access and interpret </w:t>
            </w:r>
            <w:r w:rsidRPr="005163E6">
              <w:rPr>
                <w:rStyle w:val="BoldandItalics"/>
              </w:rPr>
              <w:t>work requirements</w:t>
            </w:r>
          </w:p>
          <w:p w:rsidR="00000000" w:rsidRPr="005163E6" w:rsidP="005163E6">
            <w:pPr>
              <w:pStyle w:val="List2"/>
            </w:pPr>
            <w:r w:rsidRPr="005163E6">
              <w:t>1.3.</w:t>
            </w:r>
            <w:r w:rsidRPr="005163E6">
              <w:tab/>
              <w:t xml:space="preserve">Develop the </w:t>
            </w:r>
            <w:r w:rsidRPr="005163E6">
              <w:rPr>
                <w:rStyle w:val="BoldandItalics"/>
              </w:rPr>
              <w:t>preliminary scaffolding plan</w:t>
            </w:r>
            <w:r w:rsidRPr="005163E6">
              <w:t xml:space="preserve"> in accordance with </w:t>
            </w:r>
            <w:r w:rsidRPr="005163E6">
              <w:rPr>
                <w:rStyle w:val="BoldandItalics"/>
              </w:rPr>
              <w:t>safety</w:t>
            </w:r>
            <w:r w:rsidRPr="005163E6">
              <w:t xml:space="preserve"> requirements</w:t>
            </w:r>
          </w:p>
          <w:p w:rsidR="00000000" w:rsidRPr="005163E6" w:rsidP="005163E6">
            <w:pPr>
              <w:pStyle w:val="List2"/>
            </w:pPr>
            <w:r w:rsidRPr="005163E6">
              <w:t>1.4.</w:t>
            </w:r>
            <w:r w:rsidRPr="005163E6">
              <w:tab/>
              <w:t xml:space="preserve">Confirm </w:t>
            </w:r>
            <w:r w:rsidRPr="005163E6">
              <w:rPr>
                <w:rStyle w:val="BoldandItalics"/>
              </w:rPr>
              <w:t>site preparation</w:t>
            </w:r>
            <w:r w:rsidRPr="005163E6">
              <w:t xml:space="preserve"> with other appropriate personnel and implement hazard control measures if necessary</w:t>
            </w:r>
          </w:p>
          <w:p w:rsidR="00000000" w:rsidRPr="005163E6" w:rsidP="005163E6">
            <w:pPr>
              <w:pStyle w:val="List2"/>
            </w:pPr>
            <w:r w:rsidRPr="005163E6">
              <w:t>1.5.</w:t>
            </w:r>
            <w:r w:rsidRPr="005163E6">
              <w:tab/>
            </w:r>
            <w:r w:rsidRPr="005163E6">
              <w:t xml:space="preserve">Identify and select </w:t>
            </w:r>
            <w:r w:rsidRPr="005163E6">
              <w:rPr>
                <w:rStyle w:val="BoldandItalics"/>
              </w:rPr>
              <w:t>equipment</w:t>
            </w:r>
            <w:r w:rsidRPr="005163E6">
              <w:t xml:space="preserve"> consistent with work requirements</w:t>
            </w:r>
          </w:p>
          <w:p w:rsidR="00000000" w:rsidRPr="005163E6" w:rsidP="005163E6">
            <w:pPr>
              <w:pStyle w:val="List2"/>
            </w:pPr>
            <w:r w:rsidRPr="005163E6">
              <w:t>1.6.</w:t>
            </w:r>
            <w:r w:rsidRPr="005163E6">
              <w:tab/>
              <w:t xml:space="preserve">Check equipment is ready for use and report, label and repair any defects </w:t>
            </w:r>
          </w:p>
          <w:p w:rsidR="00000000" w:rsidP="005163E6">
            <w:pPr>
              <w:pStyle w:val="List2"/>
              <w:rPr>
                <w:lang w:val="en-NZ"/>
              </w:rPr>
            </w:pPr>
            <w:r w:rsidRPr="005163E6">
              <w:t>1.7.</w:t>
            </w:r>
            <w:r w:rsidRPr="005163E6">
              <w:tab/>
              <w:t xml:space="preserve">Confirm scaffolding plan in accordance with Statutory/regulatory authorities and </w:t>
            </w:r>
            <w:r w:rsidRPr="005163E6">
              <w:rPr>
                <w:rStyle w:val="BoldandItalics"/>
              </w:rPr>
              <w:t>environmental requirements</w:t>
            </w:r>
          </w:p>
        </w:tc>
      </w:tr>
      <w:tr w:rsidTr="005D42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List"/>
              <w:rPr>
                <w:lang w:val="en-NZ"/>
              </w:rPr>
            </w:pPr>
            <w:r w:rsidRPr="005163E6">
              <w:t>2.</w:t>
            </w:r>
            <w:r w:rsidRPr="005163E6">
              <w:tab/>
              <w:t>Erect and maintain scaffolding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2"/>
            </w:pPr>
            <w:r w:rsidRPr="005163E6">
              <w:t>2.1.</w:t>
            </w:r>
            <w:r w:rsidRPr="005163E6">
              <w:tab/>
              <w:t xml:space="preserve">Erect scaffolding in accordance with </w:t>
            </w:r>
            <w:r w:rsidRPr="005163E6">
              <w:rPr>
                <w:rStyle w:val="BoldandItalics"/>
              </w:rPr>
              <w:t>safe work practices</w:t>
            </w:r>
          </w:p>
          <w:p w:rsidR="00000000" w:rsidRPr="005163E6" w:rsidP="005163E6">
            <w:pPr>
              <w:pStyle w:val="List2"/>
            </w:pPr>
            <w:r w:rsidRPr="005163E6">
              <w:t>2.2.</w:t>
            </w:r>
            <w:r w:rsidRPr="005163E6">
              <w:tab/>
              <w:t>Adhere to safety requirements at heights, on incomplete structures and in confined spaces</w:t>
            </w:r>
          </w:p>
          <w:p w:rsidR="00000000" w:rsidRPr="005163E6" w:rsidP="005163E6">
            <w:pPr>
              <w:pStyle w:val="List2"/>
            </w:pPr>
            <w:r w:rsidRPr="005163E6">
              <w:t>2.3.</w:t>
            </w:r>
            <w:r w:rsidRPr="005163E6">
              <w:tab/>
              <w:t xml:space="preserve">Install static lines when specified </w:t>
            </w:r>
          </w:p>
          <w:p w:rsidR="00000000" w:rsidRPr="005163E6" w:rsidP="005163E6">
            <w:pPr>
              <w:pStyle w:val="List2"/>
            </w:pPr>
            <w:r w:rsidRPr="005163E6">
              <w:t>2.4.</w:t>
            </w:r>
            <w:r w:rsidRPr="005163E6">
              <w:tab/>
              <w:t>Assemble and ere</w:t>
            </w:r>
            <w:r w:rsidRPr="005163E6">
              <w:t>ct lifting device where specified</w:t>
            </w:r>
          </w:p>
          <w:p w:rsidR="00000000" w:rsidRPr="005163E6" w:rsidP="005163E6">
            <w:pPr>
              <w:pStyle w:val="List2"/>
            </w:pPr>
            <w:r w:rsidRPr="005163E6">
              <w:t>2.5.</w:t>
            </w:r>
            <w:r w:rsidRPr="005163E6">
              <w:tab/>
              <w:t xml:space="preserve">Inspect </w:t>
            </w:r>
            <w:r w:rsidRPr="005163E6">
              <w:rPr>
                <w:rStyle w:val="BoldandItalics"/>
              </w:rPr>
              <w:t>critical structural and safety areas</w:t>
            </w:r>
            <w:r w:rsidRPr="005163E6">
              <w:t xml:space="preserve"> and equipment periodically while in use to identify any variation from the plan and record inspection in inspection log</w:t>
            </w:r>
          </w:p>
          <w:p w:rsidR="00000000" w:rsidP="005163E6">
            <w:pPr>
              <w:pStyle w:val="List2"/>
              <w:rPr>
                <w:lang w:val="en-NZ"/>
              </w:rPr>
            </w:pPr>
            <w:r w:rsidRPr="005163E6">
              <w:t>2.6.</w:t>
            </w:r>
            <w:r w:rsidRPr="005163E6">
              <w:tab/>
              <w:t>Perform alteration or repair to critical struct</w:t>
            </w:r>
            <w:r w:rsidRPr="005163E6">
              <w:t>ural and safety areas and equipment</w:t>
            </w:r>
          </w:p>
        </w:tc>
      </w:tr>
      <w:tr w:rsidTr="005D42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List"/>
              <w:rPr>
                <w:lang w:val="en-NZ"/>
              </w:rPr>
            </w:pPr>
            <w:r w:rsidRPr="005163E6">
              <w:t>3.</w:t>
            </w:r>
            <w:r w:rsidRPr="005163E6">
              <w:tab/>
              <w:t>Dismantle scaffolding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2"/>
            </w:pPr>
            <w:r w:rsidRPr="005163E6">
              <w:t>3.1.</w:t>
            </w:r>
            <w:r w:rsidRPr="005163E6">
              <w:tab/>
              <w:t>Isolate scaffolding and appropriately sign and barricade to enable safe dismantling</w:t>
            </w:r>
          </w:p>
          <w:p w:rsidR="00000000" w:rsidRPr="005163E6" w:rsidP="005163E6">
            <w:pPr>
              <w:pStyle w:val="List2"/>
            </w:pPr>
            <w:r w:rsidRPr="005163E6">
              <w:t>3.2.</w:t>
            </w:r>
            <w:r w:rsidRPr="005163E6">
              <w:tab/>
              <w:t xml:space="preserve">Inspect, classify, label and dismantle scaffolding safely using the reverse procedure for erection </w:t>
            </w:r>
          </w:p>
          <w:p w:rsidR="00000000" w:rsidRPr="005163E6" w:rsidP="005163E6">
            <w:pPr>
              <w:pStyle w:val="List2"/>
            </w:pPr>
            <w:r w:rsidRPr="005163E6">
              <w:t>3.3.</w:t>
            </w:r>
            <w:r w:rsidRPr="005163E6">
              <w:tab/>
              <w:t>Clear work area and dispose of used and recycled materials in accordance with job specification, relevant statutory/regulatory authorities and environmental requirements</w:t>
            </w:r>
          </w:p>
          <w:p w:rsidR="00000000" w:rsidRPr="005163E6" w:rsidP="005163E6">
            <w:pPr>
              <w:pStyle w:val="List2"/>
            </w:pPr>
            <w:r w:rsidRPr="005163E6">
              <w:t>3.4.</w:t>
            </w:r>
            <w:r w:rsidRPr="005163E6">
              <w:tab/>
              <w:t xml:space="preserve">Clean and check equipment and store in accordance with manufacturer's </w:t>
            </w:r>
            <w:r w:rsidRPr="005163E6">
              <w:t>recomm</w:t>
            </w:r>
            <w:r w:rsidRPr="005163E6">
              <w:t>endations and standard work practices</w:t>
            </w:r>
          </w:p>
        </w:tc>
      </w:tr>
    </w:tbl>
    <w:p w:rsidR="00000000" w:rsidRPr="005163E6" w:rsidP="005163E6">
      <w:pPr>
        <w:pStyle w:val="BodyText"/>
      </w:pPr>
    </w:p>
    <w:p w:rsidR="00000000" w:rsidRPr="005163E6" w:rsidP="005163E6">
      <w:pPr>
        <w:pStyle w:val="AllowPageBreak"/>
      </w:pPr>
    </w:p>
    <w:p w:rsidR="00000000" w:rsidRPr="005163E6" w:rsidP="005163E6">
      <w:pPr>
        <w:pStyle w:val="Heading1"/>
      </w:pPr>
      <w:bookmarkStart w:id="9" w:name="O_430460"/>
      <w:bookmarkEnd w:id="9"/>
      <w:r w:rsidRPr="005163E6">
        <w:t>Required Skills and Knowledge</w:t>
      </w:r>
    </w:p>
    <w:tbl>
      <w:tblPr>
        <w:tblW w:w="0" w:type="auto"/>
        <w:tblLayout w:type="fixed"/>
        <w:tblCellMar>
          <w:left w:w="62" w:type="dxa"/>
          <w:right w:w="62" w:type="dxa"/>
        </w:tblCellMar>
        <w:tblLook w:val="0000"/>
      </w:tblPr>
      <w:tblGrid>
        <w:gridCol w:w="8522"/>
      </w:tblGrid>
      <w:tr w:rsidTr="005D42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t>This section describes the skills and knowledge required for this unit.</w:t>
            </w:r>
          </w:p>
        </w:tc>
      </w:tr>
      <w:tr w:rsidTr="005D42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Required skills</w:t>
            </w:r>
          </w:p>
        </w:tc>
      </w:tr>
      <w:tr w:rsidTr="005D42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BodyText"/>
            </w:pPr>
            <w:r w:rsidRPr="005163E6">
              <w:t>Specific skills are required to achieve the Performance Criteria of this unit, particularly for its application in the various circumstances in which this unit may be used. This includes the ability to carry out the following as required to conduct basic s</w:t>
            </w:r>
            <w:r w:rsidRPr="005163E6">
              <w:t>caffolding operations:</w:t>
            </w:r>
          </w:p>
          <w:p w:rsidR="00000000" w:rsidRPr="005163E6" w:rsidP="005163E6">
            <w:pPr>
              <w:pStyle w:val="ListBullet"/>
            </w:pPr>
            <w:r w:rsidRPr="005163E6">
              <w:t>apply legislative, organisation and site requirements and procedures for conducting basic scaffolding operations</w:t>
            </w:r>
          </w:p>
          <w:p w:rsidR="00000000" w:rsidRPr="005163E6" w:rsidP="005163E6">
            <w:pPr>
              <w:pStyle w:val="ListBullet"/>
            </w:pPr>
            <w:r w:rsidRPr="005163E6">
              <w:t>apply scaffolding operational safety requirements</w:t>
            </w:r>
          </w:p>
          <w:p w:rsidR="00000000" w:rsidRPr="005163E6" w:rsidP="005163E6">
            <w:pPr>
              <w:pStyle w:val="ListBullet"/>
            </w:pPr>
            <w:r w:rsidRPr="005163E6">
              <w:t>access, interpret and apply technical scaffolding information</w:t>
            </w:r>
          </w:p>
          <w:p w:rsidR="00000000" w:rsidRPr="005163E6" w:rsidP="005163E6">
            <w:pPr>
              <w:pStyle w:val="ListBullet"/>
            </w:pPr>
            <w:r w:rsidRPr="005163E6">
              <w:t>maintai</w:t>
            </w:r>
            <w:r w:rsidRPr="005163E6">
              <w:t>n scaffolding equipment records</w:t>
            </w:r>
          </w:p>
          <w:p w:rsidR="00000000" w:rsidRPr="005163E6" w:rsidP="005163E6">
            <w:pPr>
              <w:pStyle w:val="ListBullet"/>
            </w:pPr>
            <w:r w:rsidRPr="005163E6">
              <w:t>apply hand-eye coordination</w:t>
            </w:r>
          </w:p>
          <w:p w:rsidR="00000000" w:rsidRPr="005163E6" w:rsidP="005163E6">
            <w:pPr>
              <w:pStyle w:val="ListBullet"/>
            </w:pPr>
            <w:r w:rsidRPr="005163E6">
              <w:t>operate/use relevant hand tools</w:t>
            </w:r>
          </w:p>
          <w:p w:rsidR="00000000" w:rsidRPr="005163E6" w:rsidP="005163E6">
            <w:pPr>
              <w:pStyle w:val="ListBullet"/>
            </w:pPr>
            <w:r w:rsidRPr="005163E6">
              <w:t>identify hazards and potential hazards at scaffolding site</w:t>
            </w:r>
          </w:p>
          <w:p w:rsidR="00000000" w:rsidRPr="005163E6" w:rsidP="005163E6">
            <w:pPr>
              <w:pStyle w:val="ListBullet"/>
            </w:pPr>
            <w:r w:rsidRPr="005163E6">
              <w:t>communicate scaffolding ideas and information</w:t>
            </w:r>
          </w:p>
          <w:p w:rsidR="00000000" w:rsidP="005163E6">
            <w:pPr>
              <w:pStyle w:val="ListBullet"/>
              <w:rPr>
                <w:lang w:val="en-NZ"/>
              </w:rPr>
            </w:pPr>
            <w:r w:rsidRPr="005163E6">
              <w:t>work in a team environment on site</w:t>
            </w:r>
          </w:p>
        </w:tc>
      </w:tr>
      <w:tr w:rsidTr="005D42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Required knowledge</w:t>
            </w:r>
          </w:p>
        </w:tc>
      </w:tr>
      <w:tr w:rsidTr="005D42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BodyText"/>
            </w:pPr>
            <w:r w:rsidRPr="005163E6">
              <w:t>Specific knowledge is required to achieve the Performance Criteria of this unit, particularly for its application in the various circumstances in which this unit may be used. This includes knowledge of the following as required to conduct basic scaffolding</w:t>
            </w:r>
            <w:r w:rsidRPr="005163E6">
              <w:t xml:space="preserve"> operations:</w:t>
            </w:r>
          </w:p>
          <w:p w:rsidR="00000000" w:rsidRPr="005163E6" w:rsidP="005163E6">
            <w:pPr>
              <w:pStyle w:val="ListBullet"/>
            </w:pPr>
            <w:r w:rsidRPr="005163E6">
              <w:t xml:space="preserve">workplace and scaffolding equipment safety requirements </w:t>
            </w:r>
          </w:p>
          <w:p w:rsidR="00000000" w:rsidRPr="005163E6" w:rsidP="005163E6">
            <w:pPr>
              <w:pStyle w:val="ListBullet"/>
            </w:pPr>
            <w:r w:rsidRPr="005163E6">
              <w:t xml:space="preserve">quality scaffolding requirements </w:t>
            </w:r>
          </w:p>
          <w:p w:rsidR="00000000" w:rsidRPr="005163E6" w:rsidP="005163E6">
            <w:pPr>
              <w:pStyle w:val="ListBullet"/>
            </w:pPr>
            <w:r w:rsidRPr="005163E6">
              <w:t xml:space="preserve">plant, tools and equipment types, characteristics, uses, limitations and relevance to scaffolding </w:t>
            </w:r>
          </w:p>
          <w:p w:rsidR="00000000" w:rsidRPr="005163E6" w:rsidP="005163E6">
            <w:pPr>
              <w:pStyle w:val="ListBullet"/>
            </w:pPr>
            <w:r w:rsidRPr="005163E6">
              <w:t xml:space="preserve">materials safety data sheet </w:t>
            </w:r>
          </w:p>
          <w:p w:rsidR="00000000" w:rsidRPr="005163E6" w:rsidP="005163E6">
            <w:pPr>
              <w:pStyle w:val="ListBullet"/>
            </w:pPr>
            <w:r w:rsidRPr="005163E6">
              <w:t>scaffolding plans, draw</w:t>
            </w:r>
            <w:r w:rsidRPr="005163E6">
              <w:t xml:space="preserve">ings and specifications </w:t>
            </w:r>
          </w:p>
          <w:p w:rsidR="00000000" w:rsidRPr="005163E6" w:rsidP="005163E6">
            <w:pPr>
              <w:pStyle w:val="ListBullet"/>
            </w:pPr>
            <w:r w:rsidRPr="005163E6">
              <w:t xml:space="preserve">scaffolding materials handling, storage and environmentally friendly waste management </w:t>
            </w:r>
          </w:p>
          <w:p w:rsidR="00000000" w:rsidRPr="005163E6" w:rsidP="005163E6">
            <w:pPr>
              <w:pStyle w:val="ListBullet"/>
            </w:pPr>
            <w:r w:rsidRPr="005163E6">
              <w:t xml:space="preserve">JSAs/safe work method statements </w:t>
            </w:r>
          </w:p>
          <w:p w:rsidR="00000000" w:rsidRPr="005163E6" w:rsidP="005163E6">
            <w:pPr>
              <w:pStyle w:val="ListBullet"/>
            </w:pPr>
            <w:r w:rsidRPr="005163E6">
              <w:t>relevant legislation, regulations and code of practice relating to the erection, alteration and dismantling of</w:t>
            </w:r>
            <w:r w:rsidRPr="005163E6">
              <w:t xml:space="preserve"> scaffolding</w:t>
            </w:r>
          </w:p>
          <w:p w:rsidR="00000000" w:rsidRPr="005163E6" w:rsidP="005163E6">
            <w:pPr>
              <w:pStyle w:val="ListBullet"/>
            </w:pPr>
            <w:r w:rsidRPr="005163E6">
              <w:t>scaffolding lifting devices</w:t>
            </w:r>
          </w:p>
          <w:p w:rsidR="00000000" w:rsidRPr="005163E6" w:rsidP="005163E6">
            <w:pPr>
              <w:pStyle w:val="ListBullet"/>
            </w:pPr>
            <w:r w:rsidRPr="005163E6">
              <w:t>relevant national certification standards relating to scaffolding</w:t>
            </w:r>
          </w:p>
          <w:p w:rsidR="00000000" w:rsidRPr="005163E6" w:rsidP="005163E6">
            <w:pPr>
              <w:pStyle w:val="ListBullet"/>
            </w:pPr>
            <w:r w:rsidRPr="005163E6">
              <w:t>scaffolding site and equipment safety requirements</w:t>
            </w:r>
          </w:p>
          <w:p w:rsidR="00000000" w:rsidRPr="005163E6" w:rsidP="005163E6">
            <w:pPr>
              <w:pStyle w:val="ListBullet"/>
            </w:pPr>
            <w:r w:rsidRPr="005163E6">
              <w:t>scaffolding equipment characteristics, technical capabilities and limitations</w:t>
            </w:r>
          </w:p>
          <w:p w:rsidR="00000000" w:rsidRPr="005163E6" w:rsidP="005163E6">
            <w:pPr>
              <w:pStyle w:val="ListBullet"/>
            </w:pPr>
            <w:r w:rsidRPr="005163E6">
              <w:t>scaffolding operational and maintenance procedures</w:t>
            </w:r>
          </w:p>
        </w:tc>
      </w:tr>
    </w:tbl>
    <w:p w:rsidR="00000000" w:rsidRPr="005163E6" w:rsidP="005163E6">
      <w:pPr>
        <w:pStyle w:val="BodyText"/>
      </w:pPr>
    </w:p>
    <w:p w:rsidR="00000000" w:rsidRPr="005163E6" w:rsidP="005163E6">
      <w:pPr>
        <w:pStyle w:val="AllowPageBreak"/>
      </w:pPr>
    </w:p>
    <w:p w:rsidR="00000000" w:rsidRPr="005163E6" w:rsidP="005163E6">
      <w:pPr>
        <w:pStyle w:val="Heading1"/>
      </w:pPr>
      <w:bookmarkStart w:id="10" w:name="O_430466"/>
      <w:bookmarkEnd w:id="10"/>
      <w:r w:rsidRPr="005163E6">
        <w:t>Evidence Guide</w:t>
      </w:r>
    </w:p>
    <w:tbl>
      <w:tblPr>
        <w:tblW w:w="0" w:type="auto"/>
        <w:tblLayout w:type="fixed"/>
        <w:tblCellMar>
          <w:left w:w="62" w:type="dxa"/>
          <w:right w:w="62" w:type="dxa"/>
        </w:tblCellMar>
        <w:tblLook w:val="0000"/>
      </w:tblPr>
      <w:tblGrid>
        <w:gridCol w:w="3448"/>
        <w:gridCol w:w="5074"/>
      </w:tblGrid>
      <w:tr w:rsidTr="005D42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t>The evidence guide provides advice on assessment and must be read in conjunction with the performance criteria, required skills and knowledge, range statement and the Asse</w:t>
            </w:r>
            <w:r w:rsidRPr="005163E6">
              <w:t>ssment Guidelines for the Training Package.</w:t>
            </w:r>
          </w:p>
        </w:tc>
      </w:tr>
      <w:tr w:rsidTr="005D42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p>
        </w:tc>
      </w:tr>
      <w:tr w:rsidTr="005D42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BodyText"/>
            </w:pPr>
            <w:r w:rsidRPr="005163E6">
              <w:t>The evidence required to demonstrate competency in this unit must be relevant to worksite operations and satisfy all of the requirements of the performance criteria, required skills and knowledge and the range statement of this unit and include evidence of</w:t>
            </w:r>
            <w:r w:rsidRPr="005163E6">
              <w:t xml:space="preserve"> the following:</w:t>
            </w:r>
          </w:p>
          <w:p w:rsidR="00000000" w:rsidRPr="005163E6" w:rsidP="005163E6">
            <w:pPr>
              <w:pStyle w:val="ListBullet"/>
            </w:pPr>
            <w:r w:rsidRPr="005163E6">
              <w:t>knowledge of the requirements, procedures and instructions for the conduct of basic scaffolding operations</w:t>
            </w:r>
          </w:p>
          <w:p w:rsidR="00000000" w:rsidRPr="005163E6" w:rsidP="005163E6">
            <w:pPr>
              <w:pStyle w:val="ListBullet"/>
            </w:pPr>
            <w:r w:rsidRPr="005163E6">
              <w:t>implementation of requirements, procedures and techniques for the safe, effective and efficient conduct of basic scaffolding operati</w:t>
            </w:r>
            <w:r w:rsidRPr="005163E6">
              <w:t>ons</w:t>
            </w:r>
          </w:p>
          <w:p w:rsidR="00000000" w:rsidRPr="005163E6" w:rsidP="005163E6">
            <w:pPr>
              <w:pStyle w:val="ListBullet"/>
            </w:pPr>
            <w:r w:rsidRPr="005163E6">
              <w:t>working with others to undertake and complete the conduct of basic scaffolding operations that meets all of the required outcomes</w:t>
            </w:r>
          </w:p>
          <w:p w:rsidR="00000000" w:rsidP="005163E6">
            <w:pPr>
              <w:pStyle w:val="ListBullet"/>
              <w:rPr>
                <w:lang w:val="en-NZ"/>
              </w:rPr>
            </w:pPr>
            <w:r w:rsidRPr="005163E6">
              <w:t>consistent timely completion of basic scaffolding operations that safely, effectively and efficiently meets the required o</w:t>
            </w:r>
            <w:r w:rsidRPr="005163E6">
              <w:t>utcomes</w:t>
            </w:r>
          </w:p>
        </w:tc>
      </w:tr>
      <w:tr w:rsidTr="005D42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 xml:space="preserve">This unit must be assessed in the context of the work environment. Where personal </w:t>
            </w:r>
            <w:r w:rsidRPr="005163E6">
              <w:t>safety or environmental damage are limiting factors, assessment may occur in a simulated environment provided it is realistic and sufficiently rigorous to cover all aspects of workplace performance, including task skills, task management skills, contingenc</w:t>
            </w:r>
            <w:r w:rsidRPr="005163E6">
              <w:t>y management skills and job role environment skills.</w:t>
            </w:r>
          </w:p>
          <w:p w:rsidR="00000000" w:rsidRPr="005163E6" w:rsidP="005163E6">
            <w:pPr>
              <w:pStyle w:val="ListBullet"/>
            </w:pPr>
            <w:r w:rsidRPr="005163E6">
              <w:t xml:space="preserve">Assessment of this competency requires typical resources normally used in a resources and infrastructure sector environment. Selection and use of resources for particular worksites may differ due to the </w:t>
            </w:r>
            <w:r w:rsidRPr="005163E6">
              <w:t>site circumstances.</w:t>
            </w:r>
          </w:p>
          <w:p w:rsidR="00000000" w:rsidRPr="005163E6" w:rsidP="005163E6">
            <w:pPr>
              <w:pStyle w:val="ListBullet"/>
            </w:pPr>
            <w:r w:rsidRPr="005163E6">
              <w:t>The assessment environment should not disadvantage the participant. For example, language, literacy and numeracy demands of assessment should not be greater than those required on the job.</w:t>
            </w:r>
          </w:p>
          <w:p w:rsidR="00000000" w:rsidRPr="005163E6" w:rsidP="005163E6">
            <w:pPr>
              <w:pStyle w:val="ListBullet"/>
            </w:pPr>
            <w:r w:rsidRPr="005163E6">
              <w:t>Customisation of assessment and delivery enviro</w:t>
            </w:r>
            <w:r w:rsidRPr="005163E6">
              <w:t>nment should sensitively accommodate cultural diversity.</w:t>
            </w:r>
          </w:p>
          <w:p w:rsidR="00000000" w:rsidRPr="005163E6" w:rsidP="005163E6">
            <w:pPr>
              <w:pStyle w:val="ListBullet"/>
            </w:pPr>
            <w:r w:rsidRPr="005163E6">
              <w:t>Aboriginal people and other people from a non English speaking background may have second language issues.</w:t>
            </w:r>
          </w:p>
          <w:p w:rsidR="00000000" w:rsidP="005163E6">
            <w:pPr>
              <w:pStyle w:val="ListBullet"/>
              <w:rPr>
                <w:lang w:val="en-NZ"/>
              </w:rPr>
            </w:pPr>
            <w:r w:rsidRPr="005163E6">
              <w:t>Where applicable, physical resources should include equipment modified for people with disab</w:t>
            </w:r>
            <w:r w:rsidRPr="005163E6">
              <w:t>ilities. Access must be provided to appropriate learning and/or assessment support when required.</w:t>
            </w:r>
          </w:p>
        </w:tc>
      </w:tr>
      <w:tr w:rsidTr="005D42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BodyText"/>
            </w:pPr>
            <w:r w:rsidRPr="005163E6">
              <w:t xml:space="preserve">This unit may be assessed in a holistic way with other units of competency.  The assessment strategy for this unit must verify required </w:t>
            </w:r>
            <w:r w:rsidRPr="005163E6">
              <w:t xml:space="preserve">knowledge and skill and practical application using more than one of the following assessment methods: </w:t>
            </w:r>
          </w:p>
          <w:p w:rsidR="00000000" w:rsidRPr="005163E6" w:rsidP="005163E6">
            <w:pPr>
              <w:pStyle w:val="ListBullet"/>
            </w:pPr>
            <w:r w:rsidRPr="005163E6">
              <w:t>written and/or oral assessment of the candidate's required knowledge</w:t>
            </w:r>
          </w:p>
          <w:p w:rsidR="00000000" w:rsidRPr="005163E6" w:rsidP="005163E6">
            <w:pPr>
              <w:pStyle w:val="ListBullet"/>
            </w:pPr>
            <w:r w:rsidRPr="005163E6">
              <w:t>observed, documented and/or first hand testimonial evidence of the candidate's:</w:t>
            </w:r>
          </w:p>
          <w:p w:rsidR="00000000" w:rsidRPr="005163E6" w:rsidP="005163E6">
            <w:pPr>
              <w:pStyle w:val="ListBullet2"/>
            </w:pPr>
            <w:r w:rsidRPr="005163E6">
              <w:t>i</w:t>
            </w:r>
            <w:r w:rsidRPr="005163E6">
              <w:t>mplementation of appropriate requirements, procedures and techniques for the safe, effective and efficient achievement of required outcomes</w:t>
            </w:r>
          </w:p>
          <w:p w:rsidR="00000000" w:rsidRPr="005163E6" w:rsidP="005163E6">
            <w:pPr>
              <w:pStyle w:val="ListBullet2"/>
            </w:pPr>
            <w:r w:rsidRPr="005163E6">
              <w:t>consistent achievement of required outcomes</w:t>
            </w:r>
          </w:p>
          <w:p w:rsidR="00000000" w:rsidRPr="005163E6" w:rsidP="005163E6">
            <w:pPr>
              <w:pStyle w:val="ListBullet"/>
            </w:pPr>
            <w:r w:rsidRPr="005163E6">
              <w:t>first hand testimonial evidence of the candidate's:</w:t>
            </w:r>
          </w:p>
          <w:p w:rsidR="00000000" w:rsidP="005163E6">
            <w:pPr>
              <w:pStyle w:val="ListBullet2"/>
              <w:rPr>
                <w:lang w:val="en-NZ"/>
              </w:rPr>
            </w:pPr>
            <w:r w:rsidRPr="005163E6">
              <w:t>working with others to undertake and complete basic scaffolding operations</w:t>
            </w:r>
          </w:p>
        </w:tc>
      </w:tr>
      <w:tr w:rsidTr="005D42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BodyText"/>
            </w:pPr>
            <w:r w:rsidRPr="005163E6">
              <w:t>Consult the SkillsDMC User Guide for further information on assessment including access and equity issues.</w:t>
            </w:r>
          </w:p>
        </w:tc>
      </w:tr>
    </w:tbl>
    <w:p w:rsidR="00000000" w:rsidRPr="005163E6" w:rsidP="005163E6">
      <w:pPr>
        <w:pStyle w:val="BodyText"/>
      </w:pPr>
    </w:p>
    <w:p w:rsidR="00000000" w:rsidRPr="005163E6" w:rsidP="005163E6">
      <w:pPr>
        <w:pStyle w:val="AllowPageBreak"/>
      </w:pPr>
    </w:p>
    <w:p w:rsidR="00000000" w:rsidRPr="005163E6" w:rsidP="005163E6">
      <w:pPr>
        <w:pStyle w:val="Heading1"/>
      </w:pPr>
      <w:bookmarkStart w:id="11" w:name="O_430461"/>
      <w:bookmarkEnd w:id="11"/>
      <w:r w:rsidRPr="005163E6">
        <w:t>Range Statement</w:t>
      </w:r>
    </w:p>
    <w:tbl>
      <w:tblPr>
        <w:tblW w:w="0" w:type="auto"/>
        <w:tblLayout w:type="fixed"/>
        <w:tblCellMar>
          <w:left w:w="62" w:type="dxa"/>
          <w:right w:w="62" w:type="dxa"/>
        </w:tblCellMar>
        <w:tblLook w:val="0000"/>
      </w:tblPr>
      <w:tblGrid>
        <w:gridCol w:w="3545"/>
        <w:gridCol w:w="4977"/>
      </w:tblGrid>
      <w:tr w:rsidTr="005D42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t>The range statement relates to the unit of competency as a whole. It allows for different work environments and situations that may affect performance. Bold italicised wording, if used in the performance criteria, is detailed below. Essential operating con</w:t>
            </w:r>
            <w:r w:rsidRPr="005163E6">
              <w:t>ditions that may be present with training and assessment (depending on the work situation, needs of the candidate, accessibility of the item, and local industry and regional contexts) may also be included.</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Compliance documentation</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legislati</w:t>
            </w:r>
            <w:r w:rsidRPr="005163E6">
              <w:t>ve, organisation and site requirements and procedures</w:t>
            </w:r>
          </w:p>
          <w:p w:rsidR="00000000" w:rsidRPr="005163E6" w:rsidP="005163E6">
            <w:pPr>
              <w:pStyle w:val="ListBullet"/>
            </w:pPr>
            <w:r w:rsidRPr="005163E6">
              <w:t>manufacturer's guidelines and specifications</w:t>
            </w:r>
          </w:p>
          <w:p w:rsidR="00000000" w:rsidRPr="005163E6" w:rsidP="005163E6">
            <w:pPr>
              <w:pStyle w:val="ListBullet"/>
            </w:pPr>
            <w:r w:rsidRPr="005163E6">
              <w:t>Australian standards</w:t>
            </w:r>
          </w:p>
          <w:p w:rsidR="00000000" w:rsidRPr="005163E6" w:rsidP="005163E6">
            <w:pPr>
              <w:pStyle w:val="ListBullet"/>
            </w:pPr>
            <w:r w:rsidRPr="005163E6">
              <w:t>relevant federal, state and local authorities administering the applicable acts</w:t>
            </w:r>
          </w:p>
          <w:p w:rsidR="00000000" w:rsidRPr="005163E6" w:rsidP="005163E6">
            <w:pPr>
              <w:pStyle w:val="ListBullet"/>
            </w:pPr>
            <w:r w:rsidRPr="005163E6">
              <w:t>regulations</w:t>
            </w:r>
          </w:p>
          <w:p w:rsidR="00000000" w:rsidRPr="005163E6" w:rsidP="005163E6">
            <w:pPr>
              <w:pStyle w:val="ListBullet"/>
            </w:pPr>
            <w:r w:rsidRPr="005163E6">
              <w:t>relevant code of practice</w:t>
            </w:r>
          </w:p>
          <w:p w:rsidR="00000000" w:rsidRPr="005163E6" w:rsidP="005163E6">
            <w:pPr>
              <w:pStyle w:val="ListBullet"/>
            </w:pPr>
            <w:r w:rsidRPr="005163E6">
              <w:t>manufacturer's requirements</w:t>
            </w:r>
          </w:p>
          <w:p w:rsidR="00000000" w:rsidRPr="005163E6" w:rsidP="005163E6">
            <w:pPr>
              <w:pStyle w:val="ListBullet"/>
            </w:pPr>
            <w:r w:rsidRPr="005163E6">
              <w:t>Employment and workplace relations legislation</w:t>
            </w:r>
          </w:p>
          <w:p w:rsidR="00000000" w:rsidP="005163E6">
            <w:pPr>
              <w:pStyle w:val="ListBullet"/>
              <w:rPr>
                <w:lang w:val="en-NZ"/>
              </w:rPr>
            </w:pPr>
            <w:r w:rsidRPr="005163E6">
              <w:t>Equal Employment Opportunity Disability Discrimination legislation</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Work requirements</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plans</w:t>
            </w:r>
          </w:p>
          <w:p w:rsidR="00000000" w:rsidRPr="005163E6" w:rsidP="005163E6">
            <w:pPr>
              <w:pStyle w:val="ListBullet"/>
            </w:pPr>
            <w:r w:rsidRPr="005163E6">
              <w:t>specifications</w:t>
            </w:r>
          </w:p>
          <w:p w:rsidR="00000000" w:rsidRPr="005163E6" w:rsidP="005163E6">
            <w:pPr>
              <w:pStyle w:val="ListBullet"/>
            </w:pPr>
            <w:r w:rsidRPr="005163E6">
              <w:t>quality scaffolding requirements</w:t>
            </w:r>
          </w:p>
          <w:p w:rsidR="00000000" w:rsidRPr="005163E6" w:rsidP="005163E6">
            <w:pPr>
              <w:pStyle w:val="ListBullet"/>
            </w:pPr>
            <w:r w:rsidRPr="005163E6">
              <w:t>quantity scaffolding requir</w:t>
            </w:r>
            <w:r w:rsidRPr="005163E6">
              <w:t>ements</w:t>
            </w:r>
          </w:p>
          <w:p w:rsidR="00000000" w:rsidRPr="005163E6" w:rsidP="005163E6">
            <w:pPr>
              <w:pStyle w:val="ListBullet"/>
            </w:pPr>
            <w:r w:rsidRPr="005163E6">
              <w:t>operational details</w:t>
            </w:r>
          </w:p>
          <w:p w:rsidR="00000000" w:rsidRPr="005163E6" w:rsidP="005163E6">
            <w:pPr>
              <w:pStyle w:val="ListBullet"/>
            </w:pPr>
            <w:r w:rsidRPr="005163E6">
              <w:t>shift briefings</w:t>
            </w:r>
          </w:p>
          <w:p w:rsidR="00000000" w:rsidRPr="005163E6" w:rsidP="005163E6">
            <w:pPr>
              <w:pStyle w:val="ListBullet"/>
            </w:pPr>
            <w:r w:rsidRPr="005163E6">
              <w:t>handover details</w:t>
            </w:r>
          </w:p>
          <w:p w:rsidR="00000000" w:rsidRPr="005163E6" w:rsidP="005163E6">
            <w:pPr>
              <w:pStyle w:val="ListBullet"/>
            </w:pPr>
            <w:r w:rsidRPr="005163E6">
              <w:t>work orders</w:t>
            </w:r>
          </w:p>
          <w:p w:rsidR="00000000" w:rsidP="005163E6">
            <w:pPr>
              <w:pStyle w:val="ListBullet"/>
              <w:rPr>
                <w:lang w:val="en-NZ"/>
              </w:rPr>
            </w:pPr>
            <w:r w:rsidRPr="005163E6">
              <w:t>purpose of scaffolding</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Preliminary scaffolding plan</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site sketch</w:t>
            </w:r>
          </w:p>
          <w:p w:rsidR="00000000" w:rsidRPr="005163E6" w:rsidP="005163E6">
            <w:pPr>
              <w:pStyle w:val="ListBullet"/>
            </w:pPr>
            <w:r w:rsidRPr="005163E6">
              <w:t>scaffolding requirements</w:t>
            </w:r>
          </w:p>
          <w:p w:rsidR="00000000" w:rsidRPr="005163E6" w:rsidP="005163E6">
            <w:pPr>
              <w:pStyle w:val="ListBullet"/>
            </w:pPr>
            <w:r w:rsidRPr="005163E6">
              <w:t>scaffolding / equipment configurations</w:t>
            </w:r>
          </w:p>
          <w:p w:rsidR="00000000" w:rsidRPr="005163E6" w:rsidP="005163E6">
            <w:pPr>
              <w:pStyle w:val="ListBullet"/>
            </w:pPr>
            <w:r w:rsidRPr="005163E6">
              <w:t xml:space="preserve">identification of potential hazards </w:t>
            </w:r>
          </w:p>
          <w:p w:rsidR="00000000" w:rsidRPr="005163E6" w:rsidP="005163E6">
            <w:pPr>
              <w:pStyle w:val="ListBullet"/>
            </w:pPr>
            <w:r w:rsidRPr="005163E6">
              <w:t>control measures</w:t>
            </w:r>
          </w:p>
          <w:p w:rsidR="00000000" w:rsidRPr="005163E6" w:rsidP="005163E6">
            <w:pPr>
              <w:pStyle w:val="ListBullet"/>
            </w:pPr>
            <w:r w:rsidRPr="005163E6">
              <w:t>site access and exit</w:t>
            </w:r>
          </w:p>
          <w:p w:rsidR="00000000" w:rsidRPr="005163E6" w:rsidP="005163E6">
            <w:pPr>
              <w:pStyle w:val="ListBullet"/>
            </w:pPr>
            <w:r w:rsidRPr="005163E6">
              <w:t xml:space="preserve">estimation of types and quantities of components </w:t>
            </w:r>
          </w:p>
          <w:p w:rsidR="00000000" w:rsidRPr="005163E6" w:rsidP="005163E6">
            <w:pPr>
              <w:pStyle w:val="ListBullet"/>
            </w:pPr>
            <w:r w:rsidRPr="005163E6">
              <w:t>identification of scaffolding coordination requirements</w:t>
            </w:r>
          </w:p>
          <w:p w:rsidR="00000000" w:rsidP="005163E6">
            <w:pPr>
              <w:pStyle w:val="ListBullet"/>
              <w:rPr>
                <w:lang w:val="en-NZ"/>
              </w:rPr>
            </w:pPr>
            <w:r w:rsidRPr="005163E6">
              <w:t>transportation of required equipment</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Safety</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relevant OHS requirements in accordance with the following:</w:t>
            </w:r>
          </w:p>
          <w:p w:rsidR="00000000" w:rsidRPr="005163E6" w:rsidP="005163E6">
            <w:pPr>
              <w:pStyle w:val="ListBullet2"/>
            </w:pPr>
            <w:r w:rsidRPr="005163E6">
              <w:t>applicable legislation</w:t>
            </w:r>
          </w:p>
          <w:p w:rsidR="00000000" w:rsidRPr="005163E6" w:rsidP="005163E6">
            <w:pPr>
              <w:pStyle w:val="ListBullet2"/>
            </w:pPr>
            <w:r w:rsidRPr="005163E6">
              <w:t>applicable regulations</w:t>
            </w:r>
          </w:p>
          <w:p w:rsidR="00000000" w:rsidRPr="005163E6" w:rsidP="005163E6">
            <w:pPr>
              <w:pStyle w:val="ListBullet2"/>
            </w:pPr>
            <w:r w:rsidRPr="005163E6">
              <w:t>applicable code of practice</w:t>
            </w:r>
          </w:p>
          <w:p w:rsidR="00000000" w:rsidRPr="005163E6" w:rsidP="005163E6">
            <w:pPr>
              <w:pStyle w:val="ListBullet2"/>
            </w:pPr>
            <w:r w:rsidRPr="005163E6">
              <w:t>applicable organisational safety policies and procedures</w:t>
            </w:r>
          </w:p>
          <w:p w:rsidR="00000000" w:rsidRPr="005163E6" w:rsidP="005163E6">
            <w:pPr>
              <w:pStyle w:val="ListBullet2"/>
            </w:pPr>
            <w:r w:rsidRPr="005163E6">
              <w:t>project safety plan</w:t>
            </w:r>
          </w:p>
          <w:p w:rsidR="00000000" w:rsidRPr="005163E6" w:rsidP="005163E6">
            <w:pPr>
              <w:pStyle w:val="ListBullet"/>
            </w:pPr>
            <w:r w:rsidRPr="005163E6">
              <w:t>protective clothing and equipment</w:t>
            </w:r>
          </w:p>
          <w:p w:rsidR="00000000" w:rsidRPr="005163E6" w:rsidP="005163E6">
            <w:pPr>
              <w:pStyle w:val="ListBullet"/>
            </w:pPr>
            <w:r w:rsidRPr="005163E6">
              <w:t>use of tools and equipment</w:t>
            </w:r>
          </w:p>
          <w:p w:rsidR="00000000" w:rsidRPr="005163E6" w:rsidP="005163E6">
            <w:pPr>
              <w:pStyle w:val="ListBullet"/>
            </w:pPr>
            <w:r w:rsidRPr="005163E6">
              <w:t xml:space="preserve">workplace environment </w:t>
            </w:r>
          </w:p>
          <w:p w:rsidR="00000000" w:rsidRPr="005163E6" w:rsidP="005163E6">
            <w:pPr>
              <w:pStyle w:val="ListBullet"/>
            </w:pPr>
            <w:r w:rsidRPr="005163E6">
              <w:t xml:space="preserve">handling of materials </w:t>
            </w:r>
          </w:p>
          <w:p w:rsidR="00000000" w:rsidRPr="005163E6" w:rsidP="005163E6">
            <w:pPr>
              <w:pStyle w:val="ListBullet"/>
            </w:pPr>
            <w:r w:rsidRPr="005163E6">
              <w:t>use of fire fighting equipment</w:t>
            </w:r>
          </w:p>
          <w:p w:rsidR="00000000" w:rsidRPr="005163E6" w:rsidP="005163E6">
            <w:pPr>
              <w:pStyle w:val="ListBullet"/>
            </w:pPr>
            <w:r w:rsidRPr="005163E6">
              <w:t xml:space="preserve">First Aid </w:t>
            </w:r>
          </w:p>
          <w:p w:rsidR="00000000" w:rsidRPr="005163E6" w:rsidP="005163E6">
            <w:pPr>
              <w:pStyle w:val="ListBullet"/>
            </w:pPr>
            <w:r w:rsidRPr="005163E6">
              <w:t xml:space="preserve">hazard control including hazardous materials and substances </w:t>
            </w:r>
          </w:p>
          <w:p w:rsidR="00000000" w:rsidRPr="005163E6" w:rsidP="005163E6">
            <w:pPr>
              <w:pStyle w:val="ListBullet"/>
            </w:pPr>
            <w:r w:rsidRPr="005163E6">
              <w:t>safe operating workplace procedures</w:t>
            </w:r>
          </w:p>
          <w:p w:rsidR="00000000" w:rsidRPr="005163E6" w:rsidP="005163E6">
            <w:pPr>
              <w:pStyle w:val="ListBullet"/>
            </w:pPr>
            <w:r w:rsidRPr="005163E6">
              <w:t>conduct an operational risk assessment and t</w:t>
            </w:r>
            <w:r w:rsidRPr="005163E6">
              <w:t>reatments associated with power cables including:</w:t>
            </w:r>
          </w:p>
          <w:p w:rsidR="00000000" w:rsidRPr="005163E6" w:rsidP="005163E6">
            <w:pPr>
              <w:pStyle w:val="ListBullet2"/>
            </w:pPr>
            <w:r w:rsidRPr="005163E6">
              <w:t>overhead service trays</w:t>
            </w:r>
          </w:p>
          <w:p w:rsidR="00000000" w:rsidRPr="005163E6" w:rsidP="005163E6">
            <w:pPr>
              <w:pStyle w:val="ListBullet2"/>
            </w:pPr>
            <w:r w:rsidRPr="005163E6">
              <w:t>cables and conduits</w:t>
            </w:r>
          </w:p>
          <w:p w:rsidR="00000000" w:rsidRPr="005163E6" w:rsidP="005163E6">
            <w:pPr>
              <w:pStyle w:val="ListBullet2"/>
            </w:pPr>
            <w:r w:rsidRPr="005163E6">
              <w:t>lighting</w:t>
            </w:r>
          </w:p>
          <w:p w:rsidR="00000000" w:rsidRPr="005163E6" w:rsidP="005163E6">
            <w:pPr>
              <w:pStyle w:val="ListBullet2"/>
            </w:pPr>
            <w:r w:rsidRPr="005163E6">
              <w:t>earth leakage boxes</w:t>
            </w:r>
          </w:p>
          <w:p w:rsidR="00000000" w:rsidRPr="005163E6" w:rsidP="005163E6">
            <w:pPr>
              <w:pStyle w:val="ListBullet2"/>
            </w:pPr>
            <w:r w:rsidRPr="005163E6">
              <w:t>trip hazards</w:t>
            </w:r>
          </w:p>
          <w:p w:rsidR="00000000" w:rsidRPr="005163E6" w:rsidP="005163E6">
            <w:pPr>
              <w:pStyle w:val="ListBullet2"/>
            </w:pPr>
            <w:r w:rsidRPr="005163E6">
              <w:t>working with dangerous materials</w:t>
            </w:r>
          </w:p>
          <w:p w:rsidR="00000000" w:rsidRPr="005163E6" w:rsidP="005163E6">
            <w:pPr>
              <w:pStyle w:val="ListBullet2"/>
            </w:pPr>
            <w:r w:rsidRPr="005163E6">
              <w:t>working in confined spaces</w:t>
            </w:r>
          </w:p>
          <w:p w:rsidR="00000000" w:rsidRPr="005163E6" w:rsidP="005163E6">
            <w:pPr>
              <w:pStyle w:val="ListBullet2"/>
            </w:pPr>
            <w:r w:rsidRPr="005163E6">
              <w:t>surrounding structures</w:t>
            </w:r>
          </w:p>
          <w:p w:rsidR="00000000" w:rsidRPr="005163E6" w:rsidP="005163E6">
            <w:pPr>
              <w:pStyle w:val="ListBullet2"/>
            </w:pPr>
            <w:r w:rsidRPr="005163E6">
              <w:t>restricted access barriers</w:t>
            </w:r>
          </w:p>
          <w:p w:rsidR="00000000" w:rsidRPr="005163E6" w:rsidP="005163E6">
            <w:pPr>
              <w:pStyle w:val="ListBullet2"/>
            </w:pPr>
            <w:r w:rsidRPr="005163E6">
              <w:t>traffic control</w:t>
            </w:r>
          </w:p>
          <w:p w:rsidR="00000000" w:rsidRPr="005163E6" w:rsidP="005163E6">
            <w:pPr>
              <w:pStyle w:val="ListBullet2"/>
            </w:pPr>
            <w:r w:rsidRPr="005163E6">
              <w:t xml:space="preserve">working at heights </w:t>
            </w:r>
          </w:p>
          <w:p w:rsidR="00000000" w:rsidRPr="005163E6" w:rsidP="005163E6">
            <w:pPr>
              <w:pStyle w:val="ListBullet2"/>
            </w:pPr>
            <w:r w:rsidRPr="005163E6">
              <w:t>working in proximity to others</w:t>
            </w:r>
          </w:p>
          <w:p w:rsidR="00000000" w:rsidRPr="005163E6" w:rsidP="005163E6">
            <w:pPr>
              <w:pStyle w:val="ListBullet2"/>
            </w:pPr>
            <w:r w:rsidRPr="005163E6">
              <w:t>worksite visitors</w:t>
            </w:r>
          </w:p>
          <w:p w:rsidR="00000000" w:rsidRPr="005163E6" w:rsidP="005163E6">
            <w:pPr>
              <w:pStyle w:val="ListBullet2"/>
            </w:pPr>
            <w:r w:rsidRPr="005163E6">
              <w:t xml:space="preserve">the public </w:t>
            </w:r>
          </w:p>
          <w:p w:rsidR="00000000" w:rsidRPr="005163E6" w:rsidP="005163E6">
            <w:pPr>
              <w:pStyle w:val="ListBullet"/>
            </w:pPr>
            <w:r w:rsidRPr="005163E6">
              <w:t>emergency procedures including:</w:t>
            </w:r>
          </w:p>
          <w:p w:rsidR="00000000" w:rsidRPr="005163E6" w:rsidP="005163E6">
            <w:pPr>
              <w:pStyle w:val="ListBullet2"/>
            </w:pPr>
            <w:r w:rsidRPr="005163E6">
              <w:t>extinguishing fires</w:t>
            </w:r>
          </w:p>
          <w:p w:rsidR="00000000" w:rsidRPr="005163E6" w:rsidP="005163E6">
            <w:pPr>
              <w:pStyle w:val="ListBullet2"/>
            </w:pPr>
            <w:r w:rsidRPr="005163E6">
              <w:t xml:space="preserve">organisational First Aid requirements </w:t>
            </w:r>
          </w:p>
          <w:p w:rsidR="00000000" w:rsidRPr="005163E6" w:rsidP="005163E6">
            <w:pPr>
              <w:pStyle w:val="ListBullet2"/>
            </w:pPr>
            <w:r w:rsidRPr="005163E6">
              <w:t xml:space="preserve">evacuation </w:t>
            </w:r>
          </w:p>
          <w:p w:rsidR="00000000" w:rsidRPr="005163E6" w:rsidP="005163E6">
            <w:pPr>
              <w:pStyle w:val="ListBullet"/>
            </w:pPr>
            <w:r w:rsidRPr="005163E6">
              <w:t>management plans</w:t>
            </w:r>
          </w:p>
          <w:p w:rsidR="00000000" w:rsidRPr="005163E6" w:rsidP="005163E6">
            <w:pPr>
              <w:pStyle w:val="ListBullet"/>
            </w:pPr>
            <w:r w:rsidRPr="005163E6">
              <w:t>manufacturer's instructions</w:t>
            </w:r>
          </w:p>
          <w:p w:rsidR="00000000" w:rsidP="005163E6">
            <w:pPr>
              <w:pStyle w:val="ListBullet"/>
              <w:rPr>
                <w:lang w:val="en-NZ"/>
              </w:rPr>
            </w:pPr>
            <w:r w:rsidRPr="005163E6">
              <w:t>reporting defects in equipment</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Site preparation</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site isolation</w:t>
            </w:r>
          </w:p>
          <w:p w:rsidR="00000000" w:rsidRPr="005163E6" w:rsidP="005163E6">
            <w:pPr>
              <w:pStyle w:val="ListBullet"/>
            </w:pPr>
            <w:r w:rsidRPr="005163E6">
              <w:t>worksite inspection</w:t>
            </w:r>
          </w:p>
          <w:p w:rsidR="00000000" w:rsidRPr="005163E6" w:rsidP="005163E6">
            <w:pPr>
              <w:pStyle w:val="ListBullet"/>
            </w:pPr>
            <w:r w:rsidRPr="005163E6">
              <w:t>assessment of conditions</w:t>
            </w:r>
          </w:p>
          <w:p w:rsidR="00000000" w:rsidRPr="005163E6" w:rsidP="005163E6">
            <w:pPr>
              <w:pStyle w:val="ListBullet"/>
            </w:pPr>
            <w:r w:rsidRPr="005163E6">
              <w:t>hazard identification</w:t>
            </w:r>
          </w:p>
          <w:p w:rsidR="00000000" w:rsidRPr="005163E6" w:rsidP="005163E6">
            <w:pPr>
              <w:pStyle w:val="ListBullet"/>
            </w:pPr>
            <w:r w:rsidRPr="005163E6">
              <w:t>erection of barriers</w:t>
            </w:r>
          </w:p>
          <w:p w:rsidR="00000000" w:rsidRPr="005163E6" w:rsidP="005163E6">
            <w:pPr>
              <w:pStyle w:val="ListBullet"/>
            </w:pPr>
            <w:r w:rsidRPr="005163E6">
              <w:t>installation of signage</w:t>
            </w:r>
          </w:p>
          <w:p w:rsidR="00000000" w:rsidRPr="005163E6" w:rsidP="005163E6">
            <w:pPr>
              <w:pStyle w:val="ListBullet"/>
            </w:pPr>
            <w:r w:rsidRPr="005163E6">
              <w:t>assembly and erection of lifting devices</w:t>
            </w:r>
          </w:p>
          <w:p w:rsidR="00000000" w:rsidRPr="005163E6" w:rsidP="005163E6">
            <w:pPr>
              <w:pStyle w:val="ListBullet"/>
            </w:pPr>
            <w:r w:rsidRPr="005163E6">
              <w:t>establishment of footings</w:t>
            </w:r>
          </w:p>
          <w:p w:rsidR="00000000" w:rsidP="005163E6">
            <w:pPr>
              <w:pStyle w:val="ListBullet"/>
              <w:rPr>
                <w:lang w:val="en-NZ"/>
              </w:rPr>
            </w:pPr>
            <w:r w:rsidRPr="005163E6">
              <w:t>equipment defect identification</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Equipment</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plant</w:t>
            </w:r>
          </w:p>
          <w:p w:rsidR="00000000" w:rsidRPr="005163E6" w:rsidP="005163E6">
            <w:pPr>
              <w:pStyle w:val="ListBullet"/>
            </w:pPr>
            <w:r w:rsidRPr="005163E6">
              <w:t>tools</w:t>
            </w:r>
          </w:p>
          <w:p w:rsidR="00000000" w:rsidRPr="005163E6" w:rsidP="005163E6">
            <w:pPr>
              <w:pStyle w:val="ListBullet"/>
            </w:pPr>
            <w:r w:rsidRPr="005163E6">
              <w:t>free standing prefabricated scaffolds</w:t>
            </w:r>
          </w:p>
          <w:p w:rsidR="00000000" w:rsidRPr="005163E6" w:rsidP="005163E6">
            <w:pPr>
              <w:pStyle w:val="ListBullet"/>
            </w:pPr>
            <w:r w:rsidRPr="005163E6">
              <w:t>cantilevered hoists with a working load limit not exceeding 500kg (materials only)</w:t>
            </w:r>
          </w:p>
          <w:p w:rsidR="00000000" w:rsidRPr="005163E6" w:rsidP="005163E6">
            <w:pPr>
              <w:pStyle w:val="ListBullet"/>
            </w:pPr>
            <w:r w:rsidRPr="005163E6">
              <w:t>ropes</w:t>
            </w:r>
          </w:p>
          <w:p w:rsidR="00000000" w:rsidRPr="005163E6" w:rsidP="005163E6">
            <w:pPr>
              <w:pStyle w:val="ListBullet"/>
            </w:pPr>
            <w:r w:rsidRPr="005163E6">
              <w:t>gin wheels</w:t>
            </w:r>
          </w:p>
          <w:p w:rsidR="00000000" w:rsidRPr="005163E6" w:rsidP="005163E6">
            <w:pPr>
              <w:pStyle w:val="ListBullet"/>
            </w:pPr>
            <w:r w:rsidRPr="005163E6">
              <w:t xml:space="preserve">safety nets and static lines </w:t>
            </w:r>
          </w:p>
          <w:p w:rsidR="00000000" w:rsidRPr="005163E6" w:rsidP="005163E6">
            <w:pPr>
              <w:pStyle w:val="ListBullet"/>
            </w:pPr>
            <w:r w:rsidRPr="005163E6">
              <w:t>bracket scaffolds (tank and formwork)</w:t>
            </w:r>
          </w:p>
          <w:p w:rsidR="00000000" w:rsidRPr="005163E6" w:rsidP="005163E6">
            <w:pPr>
              <w:pStyle w:val="ListBullet"/>
            </w:pPr>
            <w:r w:rsidRPr="005163E6">
              <w:t>aluminium modular scaffolding equipment</w:t>
            </w:r>
          </w:p>
          <w:p w:rsidR="00000000" w:rsidRPr="005163E6" w:rsidP="005163E6">
            <w:pPr>
              <w:pStyle w:val="ListBullet"/>
            </w:pPr>
            <w:r w:rsidRPr="005163E6">
              <w:t xml:space="preserve">ladders </w:t>
            </w:r>
          </w:p>
          <w:p w:rsidR="00000000" w:rsidRPr="005163E6" w:rsidP="005163E6">
            <w:pPr>
              <w:pStyle w:val="ListBullet"/>
            </w:pPr>
            <w:r w:rsidRPr="005163E6">
              <w:t>scaffolding planks</w:t>
            </w:r>
          </w:p>
          <w:p w:rsidR="00000000" w:rsidRPr="005163E6" w:rsidP="005163E6">
            <w:pPr>
              <w:pStyle w:val="ListBullet"/>
            </w:pPr>
            <w:r w:rsidRPr="005163E6">
              <w:t xml:space="preserve">steel box spanners </w:t>
            </w:r>
          </w:p>
          <w:p w:rsidR="00000000" w:rsidRPr="005163E6" w:rsidP="005163E6">
            <w:pPr>
              <w:pStyle w:val="ListBullet"/>
            </w:pPr>
            <w:r w:rsidRPr="005163E6">
              <w:t>hammers</w:t>
            </w:r>
          </w:p>
          <w:p w:rsidR="00000000" w:rsidRPr="005163E6" w:rsidP="005163E6">
            <w:pPr>
              <w:pStyle w:val="ListBullet"/>
            </w:pPr>
            <w:r w:rsidRPr="005163E6">
              <w:t>spirit levels</w:t>
            </w:r>
          </w:p>
          <w:p w:rsidR="00000000" w:rsidRPr="005163E6" w:rsidP="005163E6">
            <w:pPr>
              <w:pStyle w:val="ListBullet"/>
            </w:pPr>
            <w:r w:rsidRPr="005163E6">
              <w:t>tape measures</w:t>
            </w:r>
          </w:p>
          <w:p w:rsidR="00000000" w:rsidRPr="005163E6" w:rsidP="005163E6">
            <w:pPr>
              <w:pStyle w:val="ListBullet"/>
            </w:pPr>
            <w:r w:rsidRPr="005163E6">
              <w:t>shovels</w:t>
            </w:r>
          </w:p>
          <w:p w:rsidR="00000000" w:rsidRPr="005163E6" w:rsidP="005163E6">
            <w:pPr>
              <w:pStyle w:val="ListBullet"/>
            </w:pPr>
            <w:r w:rsidRPr="005163E6">
              <w:t>spanners</w:t>
            </w:r>
          </w:p>
          <w:p w:rsidR="00000000" w:rsidRPr="005163E6" w:rsidP="005163E6">
            <w:pPr>
              <w:pStyle w:val="ListBullet"/>
            </w:pPr>
            <w:r w:rsidRPr="005163E6">
              <w:t>whipping cord</w:t>
            </w:r>
          </w:p>
          <w:p w:rsidR="00000000" w:rsidRPr="005163E6" w:rsidP="005163E6">
            <w:pPr>
              <w:pStyle w:val="ListBullet"/>
            </w:pPr>
            <w:r w:rsidRPr="005163E6">
              <w:t>fibre rope</w:t>
            </w:r>
          </w:p>
          <w:p w:rsidR="00000000" w:rsidP="005163E6">
            <w:pPr>
              <w:pStyle w:val="ListBullet"/>
              <w:rPr>
                <w:lang w:val="en-NZ"/>
              </w:rPr>
            </w:pPr>
            <w:r w:rsidRPr="005163E6">
              <w:t>scaffolding materials</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Statutory</w:t>
            </w:r>
            <w:r w:rsidRPr="005163E6">
              <w:t>/</w:t>
            </w:r>
            <w:r w:rsidRPr="005163E6">
              <w:rPr>
                <w:rStyle w:val="SpecialBold"/>
              </w:rPr>
              <w:t>regulatory authorities</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relevant federal, state and local authorities administering the applicable acts</w:t>
            </w:r>
          </w:p>
          <w:p w:rsidR="00000000" w:rsidRPr="005163E6" w:rsidP="005163E6">
            <w:pPr>
              <w:pStyle w:val="ListBullet"/>
            </w:pPr>
            <w:r w:rsidRPr="005163E6">
              <w:t>regulations</w:t>
            </w:r>
          </w:p>
          <w:p w:rsidR="00000000" w:rsidRPr="005163E6" w:rsidP="005163E6">
            <w:pPr>
              <w:pStyle w:val="ListBullet"/>
            </w:pPr>
            <w:r w:rsidRPr="005163E6">
              <w:t>relevant code of practice</w:t>
            </w:r>
          </w:p>
          <w:p w:rsidR="00000000" w:rsidRPr="005163E6" w:rsidP="005163E6">
            <w:pPr>
              <w:pStyle w:val="ListBullet"/>
            </w:pPr>
            <w:r w:rsidRPr="005163E6">
              <w:t>applicable Australian standards</w:t>
            </w:r>
          </w:p>
          <w:p w:rsidR="00000000" w:rsidP="005163E6">
            <w:pPr>
              <w:pStyle w:val="ListBullet"/>
              <w:rPr>
                <w:lang w:val="en-NZ"/>
              </w:rPr>
            </w:pPr>
            <w:r w:rsidRPr="005163E6">
              <w:t>manufacturer's requirements</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Environmental requirements</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waste management</w:t>
            </w:r>
          </w:p>
          <w:p w:rsidR="00000000" w:rsidRPr="005163E6" w:rsidP="005163E6">
            <w:pPr>
              <w:pStyle w:val="ListBullet"/>
            </w:pPr>
            <w:r w:rsidRPr="005163E6">
              <w:t>noise</w:t>
            </w:r>
          </w:p>
          <w:p w:rsidR="00000000" w:rsidRPr="005163E6" w:rsidP="005163E6">
            <w:pPr>
              <w:pStyle w:val="ListBullet"/>
            </w:pPr>
            <w:r w:rsidRPr="005163E6">
              <w:t>dust</w:t>
            </w:r>
          </w:p>
          <w:p w:rsidR="00000000" w:rsidRPr="005163E6" w:rsidP="005163E6">
            <w:pPr>
              <w:pStyle w:val="ListBullet"/>
            </w:pPr>
            <w:r w:rsidRPr="005163E6">
              <w:t>clean-up management</w:t>
            </w:r>
          </w:p>
          <w:p w:rsidR="00000000" w:rsidRPr="005163E6" w:rsidP="005163E6">
            <w:pPr>
              <w:pStyle w:val="ListBullet"/>
            </w:pPr>
            <w:r w:rsidRPr="005163E6">
              <w:t>environmental plans</w:t>
            </w:r>
          </w:p>
          <w:p w:rsidR="00000000" w:rsidRPr="005163E6" w:rsidP="005163E6">
            <w:pPr>
              <w:pStyle w:val="ListBullet"/>
            </w:pPr>
            <w:r w:rsidRPr="005163E6">
              <w:t>regulatory obligations</w:t>
            </w:r>
          </w:p>
          <w:p w:rsidR="00000000" w:rsidP="005163E6">
            <w:pPr>
              <w:pStyle w:val="ListBullet"/>
              <w:rPr>
                <w:lang w:val="en-NZ"/>
              </w:rPr>
            </w:pPr>
            <w:r w:rsidRPr="005163E6">
              <w:t>environmental protection</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Safe work practices</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planned hazard prevention and control measures</w:t>
            </w:r>
          </w:p>
          <w:p w:rsidR="00000000" w:rsidRPr="005163E6" w:rsidP="005163E6">
            <w:pPr>
              <w:pStyle w:val="ListBullet"/>
            </w:pPr>
            <w:r w:rsidRPr="005163E6">
              <w:t>whipping designated rope ends in accordance with regulations and project specifications</w:t>
            </w:r>
          </w:p>
          <w:p w:rsidR="00000000" w:rsidRPr="005163E6" w:rsidP="005163E6">
            <w:pPr>
              <w:pStyle w:val="ListBullet"/>
            </w:pPr>
            <w:r w:rsidRPr="005163E6">
              <w:t>splicing designated rope ends in accordance with regulations and project specifications</w:t>
            </w:r>
          </w:p>
          <w:p w:rsidR="00000000" w:rsidRPr="005163E6" w:rsidP="005163E6">
            <w:pPr>
              <w:pStyle w:val="ListBullet"/>
            </w:pPr>
            <w:r w:rsidRPr="005163E6">
              <w:t>applying bends and hitches and inspecting them in accordance with project specif</w:t>
            </w:r>
            <w:r w:rsidRPr="005163E6">
              <w:t>ications</w:t>
            </w:r>
          </w:p>
          <w:p w:rsidR="00000000" w:rsidP="005163E6">
            <w:pPr>
              <w:pStyle w:val="ListBullet"/>
              <w:rPr>
                <w:lang w:val="en-NZ"/>
              </w:rPr>
            </w:pPr>
            <w:r w:rsidRPr="005163E6">
              <w:t>maintenance of an inspection log for the inspection and repair of scaffolding</w:t>
            </w:r>
          </w:p>
        </w:tc>
      </w:tr>
      <w:tr w:rsidTr="005D424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3E6">
            <w:pPr>
              <w:pStyle w:val="BodyText"/>
              <w:rPr>
                <w:lang w:val="en-NZ"/>
              </w:rPr>
            </w:pPr>
            <w:r w:rsidRPr="005163E6">
              <w:rPr>
                <w:rStyle w:val="SpecialBold"/>
              </w:rPr>
              <w:t>Critical structural and safety areas</w:t>
            </w:r>
            <w:r w:rsidRPr="005163E6">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3E6" w:rsidP="005163E6">
            <w:pPr>
              <w:pStyle w:val="ListBullet"/>
            </w:pPr>
            <w:r w:rsidRPr="005163E6">
              <w:t>damage</w:t>
            </w:r>
          </w:p>
          <w:p w:rsidR="00000000" w:rsidRPr="005163E6" w:rsidP="005163E6">
            <w:pPr>
              <w:pStyle w:val="ListBullet"/>
            </w:pPr>
            <w:r w:rsidRPr="005163E6">
              <w:t>corrosion</w:t>
            </w:r>
          </w:p>
          <w:p w:rsidR="00000000" w:rsidRPr="005163E6" w:rsidP="005163E6">
            <w:pPr>
              <w:pStyle w:val="ListBullet"/>
            </w:pPr>
            <w:r w:rsidRPr="005163E6">
              <w:t>wear</w:t>
            </w:r>
          </w:p>
          <w:p w:rsidR="00000000" w:rsidRPr="005163E6" w:rsidP="005163E6">
            <w:pPr>
              <w:pStyle w:val="ListBullet"/>
            </w:pPr>
            <w:r w:rsidRPr="005163E6">
              <w:t>stability</w:t>
            </w:r>
          </w:p>
          <w:p w:rsidR="00000000" w:rsidRPr="005163E6" w:rsidP="005163E6">
            <w:pPr>
              <w:pStyle w:val="ListBullet"/>
            </w:pPr>
            <w:r w:rsidRPr="005163E6">
              <w:t>current usage reconciled with changes to the plan via the inspection log</w:t>
            </w:r>
          </w:p>
          <w:p w:rsidR="00000000" w:rsidRPr="005163E6" w:rsidP="005163E6">
            <w:pPr>
              <w:pStyle w:val="ListBullet"/>
            </w:pPr>
            <w:r w:rsidRPr="005163E6">
              <w:t>scaffold sta</w:t>
            </w:r>
            <w:r w:rsidRPr="005163E6">
              <w:t>bility</w:t>
            </w:r>
          </w:p>
        </w:tc>
      </w:tr>
    </w:tbl>
    <w:p w:rsidR="00000000" w:rsidRPr="005163E6" w:rsidP="005163E6">
      <w:pPr>
        <w:pStyle w:val="BodyText"/>
      </w:pPr>
    </w:p>
    <w:p w:rsidR="00000000" w:rsidRPr="005163E6" w:rsidP="005163E6">
      <w:pPr>
        <w:pStyle w:val="AllowPageBreak"/>
      </w:pPr>
    </w:p>
    <w:p w:rsidR="00000000" w:rsidRPr="005163E6" w:rsidP="005163E6">
      <w:pPr>
        <w:pStyle w:val="Heading1"/>
      </w:pPr>
      <w:bookmarkStart w:id="12" w:name="O_430458"/>
      <w:bookmarkEnd w:id="12"/>
      <w:r w:rsidRPr="005163E6">
        <w:t>Unit Sector(s)</w:t>
      </w:r>
    </w:p>
    <w:p w:rsidR="00000000" w:rsidRPr="005163E6" w:rsidP="005163E6">
      <w:pPr>
        <w:pStyle w:val="BodyText"/>
      </w:pPr>
      <w:r w:rsidRPr="005163E6">
        <w:t>Load Handling</w:t>
      </w:r>
    </w:p>
    <w:p w:rsidR="00000000" w:rsidRPr="005163E6" w:rsidP="005163E6">
      <w:pPr>
        <w:pStyle w:val="AllowPageBreak"/>
      </w:pPr>
    </w:p>
    <w:p w:rsidR="00000000" w:rsidRPr="005163E6" w:rsidP="005163E6">
      <w:pPr>
        <w:pStyle w:val="Heading1"/>
      </w:pPr>
      <w:bookmarkStart w:id="13" w:name="O_430471"/>
      <w:bookmarkEnd w:id="13"/>
      <w:r w:rsidRPr="005163E6">
        <w:t>Competency field</w:t>
      </w:r>
    </w:p>
    <w:p w:rsidR="00000000" w:rsidRPr="005163E6" w:rsidP="005163E6">
      <w:pPr>
        <w:pStyle w:val="BodyText"/>
      </w:pPr>
      <w:r w:rsidRPr="005163E6">
        <w:t>Refer to Unit Sector(s).</w:t>
      </w:r>
    </w:p>
    <w:p w:rsidR="00000000" w:rsidRPr="005163E6" w:rsidP="005163E6">
      <w:pPr>
        <w:pStyle w:val="AllowPageBreak"/>
      </w:pPr>
    </w:p>
    <w:p w:rsidR="00000000" w:rsidRPr="005163E6" w:rsidP="005163E6">
      <w:pPr>
        <w:pStyle w:val="Heading1"/>
      </w:pPr>
      <w:bookmarkStart w:id="14" w:name="O_430470"/>
      <w:bookmarkEnd w:id="14"/>
      <w:r w:rsidRPr="005163E6">
        <w:t>Co-requisite units</w:t>
      </w:r>
    </w:p>
    <w:p w:rsidR="00000000" w:rsidRPr="005163E6" w:rsidP="005163E6">
      <w:pPr>
        <w:pStyle w:val="BodyText"/>
      </w:pPr>
      <w:r w:rsidRPr="005163E6">
        <w:t>Not applicable.</w:t>
      </w:r>
    </w:p>
    <w:p w:rsidR="00000000" w:rsidRPr="005163E6" w:rsidP="005163E6"/>
    <w:sectPr w:rsidSect="005163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3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249" w:rsidP="005D4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3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49" w:rsidP="005163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4249" w:rsidP="005163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D4249" w:rsidP="005163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3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249" w:rsidP="005D42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3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49" w:rsidP="005163E6">
    <w:pPr>
      <w:pStyle w:val="Header"/>
      <w:framePr w:wrap="around"/>
    </w:pPr>
    <w:r>
      <w:fldChar w:fldCharType="begin"/>
    </w:r>
    <w:r>
      <w:instrText xml:space="preserve"> TITLE   \* MERGEFORMAT </w:instrText>
    </w:r>
    <w:r>
      <w:fldChar w:fldCharType="separate"/>
    </w:r>
    <w:r>
      <w:t>RIIHAN211A Conduct basic scaffolding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4249" w:rsidP="005163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8E9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E4B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408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3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3E6"/>
    <w:pPr>
      <w:spacing w:before="360" w:after="60"/>
      <w:outlineLvl w:val="0"/>
    </w:pPr>
    <w:rPr>
      <w:sz w:val="32"/>
    </w:rPr>
  </w:style>
  <w:style w:type="paragraph" w:styleId="Heading2">
    <w:name w:val="heading 2"/>
    <w:basedOn w:val="HeadingBase"/>
    <w:next w:val="BodyText"/>
    <w:link w:val="Heading2Char"/>
    <w:qFormat/>
    <w:rsid w:val="005163E6"/>
    <w:pPr>
      <w:keepLines/>
      <w:spacing w:before="240" w:after="120"/>
      <w:outlineLvl w:val="1"/>
    </w:pPr>
    <w:rPr>
      <w:sz w:val="28"/>
      <w:szCs w:val="40"/>
    </w:rPr>
  </w:style>
  <w:style w:type="paragraph" w:styleId="Heading3">
    <w:name w:val="heading 3"/>
    <w:basedOn w:val="HeadingBase"/>
    <w:next w:val="BodyText"/>
    <w:link w:val="Heading3Char"/>
    <w:qFormat/>
    <w:rsid w:val="005163E6"/>
    <w:pPr>
      <w:spacing w:before="180" w:after="120"/>
      <w:outlineLvl w:val="2"/>
    </w:pPr>
    <w:rPr>
      <w:spacing w:val="-10"/>
      <w:kern w:val="32"/>
    </w:rPr>
  </w:style>
  <w:style w:type="paragraph" w:styleId="Heading4">
    <w:name w:val="heading 4"/>
    <w:basedOn w:val="HeadingBase"/>
    <w:next w:val="BodyText"/>
    <w:link w:val="Heading4Char"/>
    <w:qFormat/>
    <w:rsid w:val="005163E6"/>
    <w:pPr>
      <w:spacing w:before="160" w:after="120"/>
      <w:outlineLvl w:val="3"/>
    </w:pPr>
    <w:rPr>
      <w:sz w:val="22"/>
    </w:rPr>
  </w:style>
  <w:style w:type="paragraph" w:styleId="Heading5">
    <w:name w:val="heading 5"/>
    <w:basedOn w:val="HeadingBase"/>
    <w:next w:val="Normal"/>
    <w:link w:val="Heading5Char"/>
    <w:qFormat/>
    <w:rsid w:val="005163E6"/>
    <w:pPr>
      <w:spacing w:before="80"/>
      <w:outlineLvl w:val="4"/>
    </w:pPr>
    <w:rPr>
      <w:color w:val="918585"/>
      <w:sz w:val="20"/>
    </w:rPr>
  </w:style>
  <w:style w:type="paragraph" w:styleId="Heading6">
    <w:name w:val="heading 6"/>
    <w:basedOn w:val="HeadingBase"/>
    <w:next w:val="Normal"/>
    <w:link w:val="Heading6Char"/>
    <w:qFormat/>
    <w:rsid w:val="005163E6"/>
    <w:pPr>
      <w:spacing w:before="60"/>
      <w:outlineLvl w:val="5"/>
    </w:pPr>
    <w:rPr>
      <w:color w:val="918585"/>
      <w:sz w:val="20"/>
    </w:rPr>
  </w:style>
  <w:style w:type="paragraph" w:styleId="Heading7">
    <w:name w:val="heading 7"/>
    <w:basedOn w:val="Normal"/>
    <w:next w:val="Normal"/>
    <w:link w:val="Heading7Char"/>
    <w:qFormat/>
    <w:rsid w:val="005163E6"/>
    <w:pPr>
      <w:ind w:left="720"/>
      <w:outlineLvl w:val="6"/>
    </w:pPr>
    <w:rPr>
      <w:i/>
    </w:rPr>
  </w:style>
  <w:style w:type="paragraph" w:styleId="Heading8">
    <w:name w:val="heading 8"/>
    <w:basedOn w:val="Normal"/>
    <w:next w:val="Normal"/>
    <w:link w:val="Heading8Char"/>
    <w:qFormat/>
    <w:rsid w:val="005163E6"/>
    <w:pPr>
      <w:ind w:left="720"/>
      <w:outlineLvl w:val="7"/>
    </w:pPr>
    <w:rPr>
      <w:i/>
    </w:rPr>
  </w:style>
  <w:style w:type="paragraph" w:styleId="Heading9">
    <w:name w:val="heading 9"/>
    <w:basedOn w:val="Normal"/>
    <w:next w:val="Normal"/>
    <w:link w:val="Heading9Char"/>
    <w:qFormat/>
    <w:rsid w:val="005163E6"/>
    <w:pPr>
      <w:ind w:left="720"/>
      <w:outlineLvl w:val="8"/>
    </w:pPr>
    <w:rPr>
      <w:i/>
    </w:rPr>
  </w:style>
  <w:style w:type="character" w:default="1" w:styleId="DefaultParagraphFont">
    <w:name w:val="Default Paragraph Font"/>
    <w:uiPriority w:val="1"/>
    <w:unhideWhenUsed/>
    <w:rsid w:val="005163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3E6"/>
  </w:style>
  <w:style w:type="character" w:customStyle="1" w:styleId="Heading1Char">
    <w:name w:val="Heading 1 Char"/>
    <w:basedOn w:val="DefaultParagraphFont"/>
    <w:link w:val="Heading1"/>
    <w:rsid w:val="005163E6"/>
    <w:rPr>
      <w:rFonts w:ascii="Times New Roman" w:eastAsia="Times New Roman" w:hAnsi="Times New Roman" w:cs="Times New Roman"/>
      <w:b/>
      <w:sz w:val="32"/>
      <w:szCs w:val="20"/>
      <w:lang w:eastAsia="en-US"/>
    </w:rPr>
  </w:style>
  <w:style w:type="paragraph" w:styleId="BodyText">
    <w:name w:val="Body Text"/>
    <w:basedOn w:val="Normal"/>
    <w:link w:val="BodyTextChar"/>
    <w:rsid w:val="005163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3E6"/>
    <w:rPr>
      <w:rFonts w:ascii="Times New Roman" w:eastAsia="Times New Roman" w:hAnsi="Times New Roman" w:cs="Times New Roman"/>
      <w:sz w:val="24"/>
      <w:lang w:val="en-US" w:eastAsia="en-US"/>
    </w:rPr>
  </w:style>
  <w:style w:type="paragraph" w:styleId="Footer">
    <w:name w:val="footer"/>
    <w:basedOn w:val="Normal"/>
    <w:link w:val="FooterChar"/>
    <w:rsid w:val="005163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3E6"/>
    <w:rPr>
      <w:rFonts w:ascii="Times New Roman" w:eastAsia="Times New Roman" w:hAnsi="Times New Roman" w:cs="Times New Roman"/>
      <w:sz w:val="16"/>
      <w:lang w:val="en-US" w:eastAsia="en-US"/>
    </w:rPr>
  </w:style>
  <w:style w:type="paragraph" w:styleId="List">
    <w:name w:val="List"/>
    <w:basedOn w:val="BodyText"/>
    <w:next w:val="BodyText"/>
    <w:rsid w:val="005163E6"/>
    <w:pPr>
      <w:tabs>
        <w:tab w:val="left" w:pos="340"/>
      </w:tabs>
      <w:spacing w:before="60" w:after="60"/>
      <w:ind w:left="340" w:hanging="340"/>
    </w:pPr>
  </w:style>
  <w:style w:type="paragraph" w:styleId="ListBullet">
    <w:name w:val="List Bullet"/>
    <w:basedOn w:val="List"/>
    <w:rsid w:val="005163E6"/>
    <w:pPr>
      <w:numPr>
        <w:numId w:val="13"/>
      </w:numPr>
      <w:tabs>
        <w:tab w:val="clear" w:pos="340"/>
      </w:tabs>
      <w:spacing w:before="40" w:after="40"/>
    </w:pPr>
  </w:style>
  <w:style w:type="character" w:customStyle="1" w:styleId="SpecialBold">
    <w:name w:val="Special Bold"/>
    <w:basedOn w:val="DefaultParagraphFont"/>
    <w:rsid w:val="005163E6"/>
    <w:rPr>
      <w:b/>
      <w:spacing w:val="0"/>
    </w:rPr>
  </w:style>
  <w:style w:type="paragraph" w:styleId="ListBullet2">
    <w:name w:val="List Bullet 2"/>
    <w:basedOn w:val="List2"/>
    <w:rsid w:val="005163E6"/>
    <w:pPr>
      <w:numPr>
        <w:numId w:val="14"/>
      </w:numPr>
      <w:tabs>
        <w:tab w:val="clear" w:pos="680"/>
      </w:tabs>
    </w:pPr>
  </w:style>
  <w:style w:type="paragraph" w:styleId="Header">
    <w:name w:val="header"/>
    <w:basedOn w:val="Normal"/>
    <w:link w:val="HeaderChar"/>
    <w:rsid w:val="005163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3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63E6"/>
    <w:pPr>
      <w:spacing w:before="240" w:after="120"/>
      <w:outlineLvl w:val="0"/>
    </w:pPr>
    <w:rPr>
      <w:rFonts w:ascii="Times New Roman" w:hAnsi="Times New Roman"/>
      <w:b/>
      <w:sz w:val="28"/>
    </w:rPr>
  </w:style>
  <w:style w:type="paragraph" w:customStyle="1" w:styleId="AllowPageBreak">
    <w:name w:val="AllowPageBreak"/>
    <w:rsid w:val="005163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63E6"/>
    <w:pPr>
      <w:tabs>
        <w:tab w:val="left" w:pos="680"/>
      </w:tabs>
      <w:spacing w:before="60" w:after="60"/>
      <w:ind w:left="680" w:hanging="340"/>
    </w:pPr>
  </w:style>
  <w:style w:type="character" w:customStyle="1" w:styleId="BoldandItalics">
    <w:name w:val="Bold and Italics"/>
    <w:qFormat/>
    <w:rsid w:val="005163E6"/>
    <w:rPr>
      <w:b/>
      <w:i/>
      <w:u w:val="none"/>
    </w:rPr>
  </w:style>
  <w:style w:type="character" w:customStyle="1" w:styleId="Heading2Char">
    <w:name w:val="Heading 2 Char"/>
    <w:basedOn w:val="DefaultParagraphFont"/>
    <w:link w:val="Heading2"/>
    <w:rsid w:val="005163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3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3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3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3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3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3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3E6"/>
    <w:rPr>
      <w:rFonts w:ascii="Courier New" w:eastAsia="Times New Roman" w:hAnsi="Courier New" w:cs="Times New Roman"/>
      <w:i/>
      <w:szCs w:val="20"/>
      <w:lang w:val="en-US" w:eastAsia="en-US"/>
    </w:rPr>
  </w:style>
  <w:style w:type="paragraph" w:customStyle="1" w:styleId="HeadingBase">
    <w:name w:val="Heading Base"/>
    <w:rsid w:val="005163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3E6"/>
    <w:pPr>
      <w:tabs>
        <w:tab w:val="right" w:leader="dot" w:pos="9072"/>
      </w:tabs>
      <w:ind w:left="567"/>
    </w:pPr>
    <w:rPr>
      <w:szCs w:val="22"/>
    </w:rPr>
  </w:style>
  <w:style w:type="paragraph" w:customStyle="1" w:styleId="TOCBase">
    <w:name w:val="TOC Base"/>
    <w:rsid w:val="005163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3E6"/>
    <w:pPr>
      <w:tabs>
        <w:tab w:val="right" w:leader="dot" w:pos="9072"/>
      </w:tabs>
      <w:spacing w:before="40" w:after="40"/>
      <w:ind w:left="284"/>
    </w:pPr>
    <w:rPr>
      <w:rFonts w:ascii="Times New Roman" w:hAnsi="Times New Roman"/>
    </w:rPr>
  </w:style>
  <w:style w:type="paragraph" w:styleId="TOC1">
    <w:name w:val="toc 1"/>
    <w:basedOn w:val="TOCBase"/>
    <w:next w:val="Normal"/>
    <w:rsid w:val="005163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3E6"/>
    <w:pPr>
      <w:spacing w:before="5040"/>
      <w:jc w:val="center"/>
    </w:pPr>
    <w:rPr>
      <w:sz w:val="48"/>
      <w:szCs w:val="72"/>
      <w:lang w:val="en-US"/>
    </w:rPr>
  </w:style>
  <w:style w:type="character" w:customStyle="1" w:styleId="TitleChar">
    <w:name w:val="Title Char"/>
    <w:basedOn w:val="DefaultParagraphFont"/>
    <w:link w:val="Title"/>
    <w:rsid w:val="005163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3E6"/>
    <w:pPr>
      <w:tabs>
        <w:tab w:val="left" w:pos="3600"/>
        <w:tab w:val="left" w:pos="3958"/>
      </w:tabs>
    </w:pPr>
  </w:style>
  <w:style w:type="paragraph" w:customStyle="1" w:styleId="Note">
    <w:name w:val="Note"/>
    <w:basedOn w:val="BodyText"/>
    <w:rsid w:val="005163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3E6"/>
    <w:pPr>
      <w:framePr w:wrap="auto" w:hAnchor="text" w:y="6049"/>
    </w:pPr>
    <w:rPr>
      <w:color w:val="000000"/>
      <w:sz w:val="40"/>
    </w:rPr>
  </w:style>
  <w:style w:type="paragraph" w:customStyle="1" w:styleId="TOCTitle">
    <w:name w:val="TOCTitle"/>
    <w:basedOn w:val="Heading1"/>
    <w:rsid w:val="005163E6"/>
    <w:pPr>
      <w:spacing w:after="240"/>
      <w:jc w:val="center"/>
      <w:outlineLvl w:val="9"/>
    </w:pPr>
    <w:rPr>
      <w:caps/>
    </w:rPr>
  </w:style>
  <w:style w:type="paragraph" w:customStyle="1" w:styleId="Version">
    <w:name w:val="Version"/>
    <w:rsid w:val="005163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3E6"/>
    <w:pPr>
      <w:keepNext w:val="0"/>
      <w:tabs>
        <w:tab w:val="right" w:pos="4176"/>
      </w:tabs>
      <w:ind w:left="198" w:hanging="198"/>
    </w:pPr>
    <w:rPr>
      <w:rFonts w:ascii="Garamond" w:hAnsi="Garamond"/>
    </w:rPr>
  </w:style>
  <w:style w:type="paragraph" w:styleId="IndexHeading">
    <w:name w:val="index heading"/>
    <w:basedOn w:val="Normal"/>
    <w:next w:val="Index1"/>
    <w:semiHidden/>
    <w:rsid w:val="005163E6"/>
    <w:pPr>
      <w:spacing w:before="120" w:after="120"/>
    </w:pPr>
    <w:rPr>
      <w:rFonts w:ascii="Arial" w:hAnsi="Arial"/>
      <w:b/>
      <w:color w:val="918585"/>
      <w:sz w:val="24"/>
    </w:rPr>
  </w:style>
  <w:style w:type="paragraph" w:customStyle="1" w:styleId="Chapter">
    <w:name w:val="Chapter"/>
    <w:basedOn w:val="Normal"/>
    <w:rsid w:val="005163E6"/>
    <w:pPr>
      <w:spacing w:before="240"/>
    </w:pPr>
    <w:rPr>
      <w:rFonts w:ascii="Times New Roman" w:hAnsi="Times New Roman"/>
      <w:smallCaps/>
      <w:spacing w:val="80"/>
      <w:sz w:val="28"/>
    </w:rPr>
  </w:style>
  <w:style w:type="paragraph" w:customStyle="1" w:styleId="InChapter">
    <w:name w:val="InChapter"/>
    <w:basedOn w:val="Heading3"/>
    <w:rsid w:val="005163E6"/>
    <w:pPr>
      <w:spacing w:after="240"/>
      <w:outlineLvl w:val="9"/>
    </w:pPr>
    <w:rPr>
      <w:noProof/>
    </w:rPr>
  </w:style>
  <w:style w:type="paragraph" w:styleId="Index2">
    <w:name w:val="index 2"/>
    <w:basedOn w:val="Normal"/>
    <w:next w:val="Normal"/>
    <w:semiHidden/>
    <w:rsid w:val="005163E6"/>
    <w:pPr>
      <w:tabs>
        <w:tab w:val="right" w:pos="4176"/>
      </w:tabs>
      <w:ind w:left="568" w:hanging="284"/>
    </w:pPr>
    <w:rPr>
      <w:rFonts w:ascii="Garamond" w:hAnsi="Garamond"/>
    </w:rPr>
  </w:style>
  <w:style w:type="paragraph" w:customStyle="1" w:styleId="Byline">
    <w:name w:val="Byline"/>
    <w:rsid w:val="005163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3E6"/>
    <w:pPr>
      <w:tabs>
        <w:tab w:val="clear" w:pos="3600"/>
        <w:tab w:val="clear" w:pos="3958"/>
      </w:tabs>
      <w:jc w:val="right"/>
    </w:pPr>
  </w:style>
  <w:style w:type="character" w:styleId="Emphasis">
    <w:name w:val="Emphasis"/>
    <w:basedOn w:val="DefaultParagraphFont"/>
    <w:qFormat/>
    <w:rsid w:val="005163E6"/>
    <w:rPr>
      <w:i/>
    </w:rPr>
  </w:style>
  <w:style w:type="paragraph" w:styleId="Caption">
    <w:name w:val="caption"/>
    <w:basedOn w:val="BodyText"/>
    <w:next w:val="Normal"/>
    <w:qFormat/>
    <w:rsid w:val="005163E6"/>
    <w:pPr>
      <w:framePr w:w="2268" w:hSpace="181" w:vSpace="181" w:wrap="around" w:vAnchor="text" w:hAnchor="page" w:x="1135" w:y="285" w:anchorLock="1"/>
    </w:pPr>
    <w:rPr>
      <w:i/>
    </w:rPr>
  </w:style>
  <w:style w:type="paragraph" w:customStyle="1" w:styleId="MiniTOCTitle">
    <w:name w:val="MiniTOCTitle"/>
    <w:basedOn w:val="Heading4"/>
    <w:rsid w:val="005163E6"/>
    <w:pPr>
      <w:spacing w:before="240"/>
      <w:outlineLvl w:val="9"/>
    </w:pPr>
    <w:rPr>
      <w:noProof/>
      <w:sz w:val="24"/>
    </w:rPr>
  </w:style>
  <w:style w:type="paragraph" w:customStyle="1" w:styleId="MiniTOCItem">
    <w:name w:val="MiniTOCItem"/>
    <w:basedOn w:val="ListBullet"/>
    <w:rsid w:val="005163E6"/>
    <w:pPr>
      <w:numPr>
        <w:numId w:val="0"/>
      </w:numPr>
      <w:tabs>
        <w:tab w:val="right" w:leader="dot" w:pos="6521"/>
      </w:tabs>
      <w:spacing w:before="0" w:after="0"/>
    </w:pPr>
  </w:style>
  <w:style w:type="paragraph" w:customStyle="1" w:styleId="TOFTitle">
    <w:name w:val="TOFTitle"/>
    <w:basedOn w:val="TOCTitle"/>
    <w:rsid w:val="005163E6"/>
  </w:style>
  <w:style w:type="paragraph" w:styleId="TableofFigures">
    <w:name w:val="table of figures"/>
    <w:basedOn w:val="Normal"/>
    <w:next w:val="Normal"/>
    <w:semiHidden/>
    <w:rsid w:val="005163E6"/>
    <w:pPr>
      <w:tabs>
        <w:tab w:val="right" w:leader="dot" w:pos="9072"/>
      </w:tabs>
      <w:ind w:left="970" w:hanging="403"/>
    </w:pPr>
    <w:rPr>
      <w:rFonts w:ascii="Times New Roman" w:hAnsi="Times New Roman"/>
      <w:b/>
    </w:rPr>
  </w:style>
  <w:style w:type="paragraph" w:styleId="ListNumber">
    <w:name w:val="List Number"/>
    <w:basedOn w:val="List"/>
    <w:rsid w:val="005163E6"/>
    <w:pPr>
      <w:numPr>
        <w:numId w:val="11"/>
      </w:numPr>
    </w:pPr>
  </w:style>
  <w:style w:type="character" w:customStyle="1" w:styleId="WingdingSymbols">
    <w:name w:val="Wingding Symbols"/>
    <w:rsid w:val="005163E6"/>
    <w:rPr>
      <w:rFonts w:ascii="Wingdings" w:hAnsi="Wingdings"/>
    </w:rPr>
  </w:style>
  <w:style w:type="paragraph" w:customStyle="1" w:styleId="TableHeading">
    <w:name w:val="Table Heading"/>
    <w:basedOn w:val="HeadingBase"/>
    <w:rsid w:val="005163E6"/>
    <w:pPr>
      <w:keepLines/>
      <w:pBdr>
        <w:bottom w:val="single" w:sz="6" w:space="1" w:color="918585"/>
      </w:pBdr>
      <w:spacing w:before="240"/>
    </w:pPr>
  </w:style>
  <w:style w:type="character" w:customStyle="1" w:styleId="HotSpot">
    <w:name w:val="HotSpot"/>
    <w:rsid w:val="005163E6"/>
    <w:rPr>
      <w:color w:val="0033CC"/>
      <w:u w:val="none"/>
    </w:rPr>
  </w:style>
  <w:style w:type="paragraph" w:customStyle="1" w:styleId="BodyTextRight">
    <w:name w:val="Body Text Right"/>
    <w:basedOn w:val="BodyText"/>
    <w:rsid w:val="005163E6"/>
    <w:pPr>
      <w:spacing w:before="0" w:after="0"/>
      <w:jc w:val="right"/>
    </w:pPr>
  </w:style>
  <w:style w:type="paragraph" w:styleId="Index3">
    <w:name w:val="index 3"/>
    <w:basedOn w:val="ListNumber2"/>
    <w:next w:val="Normal"/>
    <w:semiHidden/>
    <w:rsid w:val="005163E6"/>
    <w:pPr>
      <w:numPr>
        <w:numId w:val="0"/>
      </w:numPr>
      <w:tabs>
        <w:tab w:val="right" w:leader="dot" w:pos="4176"/>
      </w:tabs>
    </w:pPr>
  </w:style>
  <w:style w:type="paragraph" w:styleId="ListNumber2">
    <w:name w:val="List Number 2"/>
    <w:basedOn w:val="List2"/>
    <w:rsid w:val="005163E6"/>
    <w:pPr>
      <w:numPr>
        <w:numId w:val="10"/>
      </w:numPr>
      <w:tabs>
        <w:tab w:val="clear" w:pos="1060"/>
      </w:tabs>
    </w:pPr>
  </w:style>
  <w:style w:type="paragraph" w:customStyle="1" w:styleId="MarginNote">
    <w:name w:val="Margin Note"/>
    <w:basedOn w:val="BodyText"/>
    <w:rsid w:val="005163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3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3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3E6"/>
    <w:rPr>
      <w:sz w:val="32"/>
    </w:rPr>
  </w:style>
  <w:style w:type="paragraph" w:customStyle="1" w:styleId="HeadingProcedure">
    <w:name w:val="Heading Procedure"/>
    <w:basedOn w:val="HeadingBase"/>
    <w:next w:val="Normal"/>
    <w:rsid w:val="005163E6"/>
    <w:pPr>
      <w:tabs>
        <w:tab w:val="left" w:pos="0"/>
      </w:tabs>
      <w:spacing w:before="120" w:after="60"/>
    </w:pPr>
    <w:rPr>
      <w:i/>
      <w:color w:val="918585"/>
      <w:sz w:val="22"/>
    </w:rPr>
  </w:style>
  <w:style w:type="paragraph" w:customStyle="1" w:styleId="TableBodyText">
    <w:name w:val="Table Body Text"/>
    <w:basedOn w:val="BodyText"/>
    <w:rsid w:val="005163E6"/>
    <w:pPr>
      <w:spacing w:before="60" w:after="60"/>
    </w:pPr>
  </w:style>
  <w:style w:type="paragraph" w:styleId="ListContinue">
    <w:name w:val="List Continue"/>
    <w:basedOn w:val="List"/>
    <w:rsid w:val="005163E6"/>
    <w:pPr>
      <w:ind w:firstLine="0"/>
    </w:pPr>
  </w:style>
  <w:style w:type="paragraph" w:customStyle="1" w:styleId="ListNote">
    <w:name w:val="List Note"/>
    <w:basedOn w:val="List"/>
    <w:rsid w:val="005163E6"/>
    <w:pPr>
      <w:pBdr>
        <w:top w:val="single" w:sz="6" w:space="2" w:color="918585"/>
        <w:bottom w:val="single" w:sz="6" w:space="2" w:color="918585"/>
      </w:pBdr>
      <w:tabs>
        <w:tab w:val="left" w:pos="1021"/>
      </w:tabs>
      <w:ind w:firstLine="0"/>
    </w:pPr>
  </w:style>
  <w:style w:type="paragraph" w:customStyle="1" w:styleId="Warning">
    <w:name w:val="Warning"/>
    <w:basedOn w:val="BodyText"/>
    <w:rsid w:val="005163E6"/>
    <w:pPr>
      <w:shd w:val="clear" w:color="auto" w:fill="D9D9D9"/>
      <w:tabs>
        <w:tab w:val="left" w:pos="992"/>
      </w:tabs>
      <w:ind w:left="119" w:right="119"/>
    </w:pPr>
    <w:rPr>
      <w:sz w:val="20"/>
    </w:rPr>
  </w:style>
  <w:style w:type="paragraph" w:customStyle="1" w:styleId="MarginIcons">
    <w:name w:val="Margin Icons"/>
    <w:basedOn w:val="BodyText"/>
    <w:rsid w:val="005163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3E6"/>
    <w:rPr>
      <w:rFonts w:ascii="Courier New" w:hAnsi="Courier New"/>
    </w:rPr>
  </w:style>
  <w:style w:type="paragraph" w:customStyle="1" w:styleId="NoteBullet">
    <w:name w:val="Note Bullet"/>
    <w:basedOn w:val="Note"/>
    <w:rsid w:val="005163E6"/>
    <w:pPr>
      <w:tabs>
        <w:tab w:val="clear" w:pos="680"/>
      </w:tabs>
      <w:spacing w:before="60" w:after="60"/>
    </w:pPr>
  </w:style>
  <w:style w:type="paragraph" w:customStyle="1" w:styleId="SubHeading2">
    <w:name w:val="SubHeading2"/>
    <w:basedOn w:val="HeadingBase"/>
    <w:rsid w:val="005163E6"/>
    <w:pPr>
      <w:spacing w:before="240" w:after="60"/>
    </w:pPr>
    <w:rPr>
      <w:sz w:val="20"/>
    </w:rPr>
  </w:style>
  <w:style w:type="paragraph" w:customStyle="1" w:styleId="SubHeading1">
    <w:name w:val="SubHeading1"/>
    <w:basedOn w:val="HeadingBase"/>
    <w:rsid w:val="005163E6"/>
    <w:pPr>
      <w:spacing w:before="240" w:after="60"/>
    </w:pPr>
    <w:rPr>
      <w:color w:val="918585"/>
      <w:sz w:val="22"/>
    </w:rPr>
  </w:style>
  <w:style w:type="paragraph" w:customStyle="1" w:styleId="SideHeading">
    <w:name w:val="Side Heading"/>
    <w:basedOn w:val="HeadingBase"/>
    <w:rsid w:val="005163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3E6"/>
    <w:pPr>
      <w:numPr>
        <w:numId w:val="12"/>
      </w:numPr>
    </w:pPr>
  </w:style>
  <w:style w:type="paragraph" w:styleId="PlainText">
    <w:name w:val="Plain Text"/>
    <w:basedOn w:val="Normal"/>
    <w:link w:val="PlainTextChar"/>
    <w:rsid w:val="005163E6"/>
    <w:rPr>
      <w:sz w:val="20"/>
    </w:rPr>
  </w:style>
  <w:style w:type="character" w:customStyle="1" w:styleId="PlainTextChar">
    <w:name w:val="Plain Text Char"/>
    <w:basedOn w:val="DefaultParagraphFont"/>
    <w:link w:val="PlainText"/>
    <w:rsid w:val="005163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63E6"/>
    <w:rPr>
      <w:b/>
      <w:smallCaps/>
    </w:rPr>
  </w:style>
  <w:style w:type="paragraph" w:customStyle="1" w:styleId="TableListNumber">
    <w:name w:val="Table List Number"/>
    <w:basedOn w:val="ListNumber"/>
    <w:rsid w:val="005163E6"/>
    <w:pPr>
      <w:numPr>
        <w:numId w:val="0"/>
      </w:numPr>
    </w:pPr>
  </w:style>
  <w:style w:type="paragraph" w:styleId="TOC4">
    <w:name w:val="toc 4"/>
    <w:basedOn w:val="TOCBase"/>
    <w:next w:val="Normal"/>
    <w:semiHidden/>
    <w:rsid w:val="005163E6"/>
    <w:pPr>
      <w:tabs>
        <w:tab w:val="right" w:leader="dot" w:pos="9071"/>
      </w:tabs>
      <w:ind w:left="1701"/>
    </w:pPr>
  </w:style>
  <w:style w:type="paragraph" w:customStyle="1" w:styleId="ListAlpha">
    <w:name w:val="List Alpha"/>
    <w:basedOn w:val="List"/>
    <w:rsid w:val="005163E6"/>
    <w:pPr>
      <w:numPr>
        <w:numId w:val="9"/>
      </w:numPr>
    </w:pPr>
  </w:style>
  <w:style w:type="paragraph" w:customStyle="1" w:styleId="ListAlpha2">
    <w:name w:val="List Alpha 2"/>
    <w:basedOn w:val="List2"/>
    <w:rsid w:val="005163E6"/>
    <w:pPr>
      <w:numPr>
        <w:numId w:val="8"/>
      </w:numPr>
    </w:pPr>
  </w:style>
  <w:style w:type="paragraph" w:styleId="List3">
    <w:name w:val="List 3"/>
    <w:basedOn w:val="BodyText"/>
    <w:rsid w:val="005163E6"/>
    <w:pPr>
      <w:tabs>
        <w:tab w:val="left" w:pos="1021"/>
      </w:tabs>
      <w:spacing w:before="60" w:after="60"/>
      <w:ind w:left="1020" w:hanging="340"/>
    </w:pPr>
  </w:style>
  <w:style w:type="paragraph" w:styleId="List4">
    <w:name w:val="List 4"/>
    <w:basedOn w:val="BodyText"/>
    <w:rsid w:val="005163E6"/>
    <w:pPr>
      <w:tabs>
        <w:tab w:val="left" w:pos="1361"/>
      </w:tabs>
      <w:spacing w:before="60" w:after="60"/>
      <w:ind w:left="1361" w:hanging="340"/>
    </w:pPr>
  </w:style>
  <w:style w:type="paragraph" w:styleId="List5">
    <w:name w:val="List 5"/>
    <w:basedOn w:val="BodyText"/>
    <w:rsid w:val="005163E6"/>
    <w:pPr>
      <w:tabs>
        <w:tab w:val="left" w:pos="1701"/>
      </w:tabs>
      <w:spacing w:before="60" w:after="60"/>
      <w:ind w:left="1701" w:hanging="340"/>
    </w:pPr>
  </w:style>
  <w:style w:type="paragraph" w:styleId="ListBullet3">
    <w:name w:val="List Bullet 3"/>
    <w:basedOn w:val="List3"/>
    <w:rsid w:val="005163E6"/>
    <w:pPr>
      <w:numPr>
        <w:numId w:val="15"/>
      </w:numPr>
      <w:tabs>
        <w:tab w:val="clear" w:pos="1021"/>
      </w:tabs>
      <w:ind w:left="1037" w:hanging="357"/>
    </w:pPr>
  </w:style>
  <w:style w:type="paragraph" w:styleId="ListBullet4">
    <w:name w:val="List Bullet 4"/>
    <w:basedOn w:val="List4"/>
    <w:rsid w:val="005163E6"/>
    <w:pPr>
      <w:numPr>
        <w:numId w:val="3"/>
      </w:numPr>
    </w:pPr>
  </w:style>
  <w:style w:type="paragraph" w:styleId="ListBullet5">
    <w:name w:val="List Bullet 5"/>
    <w:basedOn w:val="List5"/>
    <w:rsid w:val="005163E6"/>
    <w:pPr>
      <w:numPr>
        <w:numId w:val="4"/>
      </w:numPr>
    </w:pPr>
  </w:style>
  <w:style w:type="paragraph" w:styleId="ListContinue2">
    <w:name w:val="List Continue 2"/>
    <w:basedOn w:val="List2"/>
    <w:rsid w:val="005163E6"/>
    <w:pPr>
      <w:ind w:firstLine="0"/>
    </w:pPr>
  </w:style>
  <w:style w:type="paragraph" w:styleId="ListContinue3">
    <w:name w:val="List Continue 3"/>
    <w:basedOn w:val="List3"/>
    <w:rsid w:val="005163E6"/>
    <w:pPr>
      <w:ind w:left="1021" w:firstLine="0"/>
    </w:pPr>
  </w:style>
  <w:style w:type="paragraph" w:styleId="ListContinue4">
    <w:name w:val="List Continue 4"/>
    <w:basedOn w:val="List4"/>
    <w:rsid w:val="005163E6"/>
    <w:pPr>
      <w:ind w:firstLine="0"/>
    </w:pPr>
  </w:style>
  <w:style w:type="paragraph" w:styleId="ListContinue5">
    <w:name w:val="List Continue 5"/>
    <w:basedOn w:val="List5"/>
    <w:rsid w:val="005163E6"/>
    <w:pPr>
      <w:ind w:firstLine="0"/>
    </w:pPr>
  </w:style>
  <w:style w:type="paragraph" w:styleId="ListNumber3">
    <w:name w:val="List Number 3"/>
    <w:basedOn w:val="List3"/>
    <w:rsid w:val="005163E6"/>
    <w:pPr>
      <w:numPr>
        <w:numId w:val="5"/>
      </w:numPr>
    </w:pPr>
  </w:style>
  <w:style w:type="paragraph" w:styleId="ListNumber4">
    <w:name w:val="List Number 4"/>
    <w:basedOn w:val="List4"/>
    <w:rsid w:val="005163E6"/>
    <w:pPr>
      <w:numPr>
        <w:numId w:val="6"/>
      </w:numPr>
    </w:pPr>
  </w:style>
  <w:style w:type="paragraph" w:styleId="ListNumber5">
    <w:name w:val="List Number 5"/>
    <w:basedOn w:val="List5"/>
    <w:rsid w:val="005163E6"/>
    <w:pPr>
      <w:numPr>
        <w:numId w:val="7"/>
      </w:numPr>
    </w:pPr>
  </w:style>
  <w:style w:type="paragraph" w:styleId="BlockText">
    <w:name w:val="Block Text"/>
    <w:basedOn w:val="Normal"/>
    <w:rsid w:val="005163E6"/>
    <w:pPr>
      <w:spacing w:after="120"/>
      <w:ind w:left="1440" w:right="1440"/>
    </w:pPr>
  </w:style>
  <w:style w:type="character" w:customStyle="1" w:styleId="Subscript">
    <w:name w:val="Subscript"/>
    <w:basedOn w:val="DefaultParagraphFont"/>
    <w:rsid w:val="005163E6"/>
    <w:rPr>
      <w:sz w:val="16"/>
      <w:vertAlign w:val="subscript"/>
    </w:rPr>
  </w:style>
  <w:style w:type="character" w:customStyle="1" w:styleId="Superscript">
    <w:name w:val="Superscript"/>
    <w:basedOn w:val="DefaultParagraphFont"/>
    <w:rsid w:val="005163E6"/>
    <w:rPr>
      <w:sz w:val="16"/>
      <w:vertAlign w:val="superscript"/>
    </w:rPr>
  </w:style>
  <w:style w:type="character" w:customStyle="1" w:styleId="Symbols">
    <w:name w:val="Symbols"/>
    <w:basedOn w:val="DefaultParagraphFont"/>
    <w:rsid w:val="005163E6"/>
    <w:rPr>
      <w:rFonts w:ascii="Symbol" w:hAnsi="Symbol"/>
    </w:rPr>
  </w:style>
  <w:style w:type="character" w:customStyle="1" w:styleId="MenuOptions">
    <w:name w:val="Menu Options"/>
    <w:basedOn w:val="DefaultParagraphFont"/>
    <w:rsid w:val="005163E6"/>
    <w:rPr>
      <w:rFonts w:ascii="Arial Narrow" w:hAnsi="Arial Narrow"/>
      <w:smallCaps/>
    </w:rPr>
  </w:style>
  <w:style w:type="character" w:customStyle="1" w:styleId="Buttons">
    <w:name w:val="Buttons"/>
    <w:basedOn w:val="DefaultParagraphFont"/>
    <w:rsid w:val="005163E6"/>
    <w:rPr>
      <w:b/>
    </w:rPr>
  </w:style>
  <w:style w:type="character" w:customStyle="1" w:styleId="Underlined">
    <w:name w:val="Underlined"/>
    <w:basedOn w:val="DefaultParagraphFont"/>
    <w:rsid w:val="005163E6"/>
    <w:rPr>
      <w:u w:val="single"/>
    </w:rPr>
  </w:style>
  <w:style w:type="paragraph" w:customStyle="1" w:styleId="TableBodyTextRight">
    <w:name w:val="Table Body Text Right"/>
    <w:basedOn w:val="TableBodyText"/>
    <w:rsid w:val="005163E6"/>
    <w:pPr>
      <w:widowControl w:val="0"/>
      <w:autoSpaceDE w:val="0"/>
      <w:autoSpaceDN w:val="0"/>
      <w:adjustRightInd w:val="0"/>
      <w:jc w:val="right"/>
    </w:pPr>
    <w:rPr>
      <w:rFonts w:cs="Arial"/>
      <w:szCs w:val="18"/>
    </w:rPr>
  </w:style>
  <w:style w:type="paragraph" w:customStyle="1" w:styleId="CopyrightText">
    <w:name w:val="Copyright Text"/>
    <w:basedOn w:val="BodyText"/>
    <w:rsid w:val="005163E6"/>
    <w:rPr>
      <w:sz w:val="18"/>
    </w:rPr>
  </w:style>
  <w:style w:type="paragraph" w:customStyle="1" w:styleId="BodySmallRight">
    <w:name w:val="Body Small Right"/>
    <w:basedOn w:val="BodyTextRight"/>
    <w:rsid w:val="005163E6"/>
    <w:rPr>
      <w:sz w:val="18"/>
      <w:szCs w:val="18"/>
    </w:rPr>
  </w:style>
  <w:style w:type="paragraph" w:customStyle="1" w:styleId="MarginEdition">
    <w:name w:val="Margin Edition"/>
    <w:basedOn w:val="MarginNote"/>
    <w:rsid w:val="005163E6"/>
    <w:pPr>
      <w:spacing w:before="0" w:after="0"/>
    </w:pPr>
    <w:rPr>
      <w:rFonts w:ascii="Times New Roman" w:hAnsi="Times New Roman"/>
      <w:color w:val="999999"/>
    </w:rPr>
  </w:style>
  <w:style w:type="paragraph" w:customStyle="1" w:styleId="Spacer">
    <w:name w:val="Spacer"/>
    <w:basedOn w:val="Normal"/>
    <w:rsid w:val="005163E6"/>
    <w:rPr>
      <w:sz w:val="2"/>
      <w:szCs w:val="2"/>
    </w:rPr>
  </w:style>
  <w:style w:type="character" w:customStyle="1" w:styleId="Small">
    <w:name w:val="Small"/>
    <w:basedOn w:val="DefaultParagraphFont"/>
    <w:rsid w:val="005163E6"/>
    <w:rPr>
      <w:sz w:val="16"/>
    </w:rPr>
  </w:style>
  <w:style w:type="paragraph" w:customStyle="1" w:styleId="WideTable">
    <w:name w:val="Wide Table"/>
    <w:basedOn w:val="Normal"/>
    <w:rsid w:val="005163E6"/>
    <w:pPr>
      <w:ind w:left="-1418"/>
    </w:pPr>
    <w:rPr>
      <w:sz w:val="2"/>
      <w:szCs w:val="2"/>
    </w:rPr>
  </w:style>
  <w:style w:type="character" w:styleId="PageNumber">
    <w:name w:val="page number"/>
    <w:basedOn w:val="DefaultParagraphFont"/>
    <w:rsid w:val="005163E6"/>
  </w:style>
  <w:style w:type="paragraph" w:styleId="Quote">
    <w:name w:val="Quote"/>
    <w:basedOn w:val="Heading1"/>
    <w:link w:val="QuoteChar"/>
    <w:qFormat/>
    <w:rsid w:val="005163E6"/>
    <w:rPr>
      <w:b w:val="0"/>
      <w:sz w:val="72"/>
      <w:szCs w:val="72"/>
      <w:lang w:val="en-NZ"/>
    </w:rPr>
  </w:style>
  <w:style w:type="character" w:customStyle="1" w:styleId="QuoteChar">
    <w:name w:val="Quote Char"/>
    <w:basedOn w:val="DefaultParagraphFont"/>
    <w:link w:val="Quote"/>
    <w:rsid w:val="005163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3E6"/>
    <w:pPr>
      <w:pageBreakBefore/>
    </w:pPr>
  </w:style>
  <w:style w:type="paragraph" w:customStyle="1" w:styleId="Border">
    <w:name w:val="Border"/>
    <w:basedOn w:val="Normal"/>
    <w:qFormat/>
    <w:rsid w:val="005163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3E6"/>
    <w:rPr>
      <w:b/>
      <w:bCs/>
      <w:i/>
      <w:iCs/>
      <w:color w:val="auto"/>
    </w:rPr>
  </w:style>
  <w:style w:type="paragraph" w:styleId="IntenseQuote">
    <w:name w:val="Intense Quote"/>
    <w:basedOn w:val="Normal"/>
    <w:next w:val="Normal"/>
    <w:link w:val="IntenseQuoteChar"/>
    <w:uiPriority w:val="30"/>
    <w:qFormat/>
    <w:rsid w:val="005163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3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63E6"/>
    <w:rPr>
      <w:smallCaps/>
      <w:color w:val="auto"/>
      <w:u w:val="single"/>
    </w:rPr>
  </w:style>
  <w:style w:type="character" w:styleId="IntenseReference">
    <w:name w:val="Intense Reference"/>
    <w:basedOn w:val="DefaultParagraphFont"/>
    <w:uiPriority w:val="32"/>
    <w:qFormat/>
    <w:rsid w:val="005163E6"/>
    <w:rPr>
      <w:b/>
      <w:bCs/>
      <w:smallCaps/>
      <w:color w:val="auto"/>
      <w:spacing w:val="5"/>
      <w:u w:val="single"/>
    </w:rPr>
  </w:style>
  <w:style w:type="paragraph" w:customStyle="1" w:styleId="2ColumnHeading">
    <w:name w:val="2Column Heading"/>
    <w:basedOn w:val="BodyText"/>
    <w:qFormat/>
    <w:rsid w:val="005163E6"/>
    <w:pPr>
      <w:spacing w:after="60"/>
      <w:ind w:left="-2268"/>
    </w:pPr>
    <w:rPr>
      <w:b/>
    </w:rPr>
  </w:style>
  <w:style w:type="paragraph" w:customStyle="1" w:styleId="Heading1TOC">
    <w:name w:val="Heading1 TOC"/>
    <w:basedOn w:val="Normal"/>
    <w:qFormat/>
    <w:rsid w:val="005163E6"/>
    <w:pPr>
      <w:spacing w:before="240" w:after="120"/>
    </w:pPr>
    <w:rPr>
      <w:rFonts w:ascii="Times New Roman" w:hAnsi="Times New Roman"/>
      <w:b/>
      <w:sz w:val="32"/>
    </w:rPr>
  </w:style>
  <w:style w:type="paragraph" w:customStyle="1" w:styleId="Heading2TOC">
    <w:name w:val="Heading2 TOC"/>
    <w:basedOn w:val="Normal"/>
    <w:qFormat/>
    <w:rsid w:val="005163E6"/>
    <w:pPr>
      <w:spacing w:before="240" w:after="60"/>
    </w:pPr>
    <w:rPr>
      <w:rFonts w:ascii="Times New Roman" w:hAnsi="Times New Roman"/>
      <w:b/>
      <w:sz w:val="28"/>
    </w:rPr>
  </w:style>
  <w:style w:type="character" w:customStyle="1" w:styleId="Underline">
    <w:name w:val="Underline"/>
    <w:basedOn w:val="DefaultParagraphFont"/>
    <w:qFormat/>
    <w:rsid w:val="005163E6"/>
    <w:rPr>
      <w:u w:val="single"/>
    </w:rPr>
  </w:style>
  <w:style w:type="paragraph" w:styleId="BalloonText">
    <w:name w:val="Balloon Text"/>
    <w:basedOn w:val="Normal"/>
    <w:link w:val="BalloonTextChar"/>
    <w:rsid w:val="005163E6"/>
    <w:rPr>
      <w:rFonts w:ascii="Tahoma" w:hAnsi="Tahoma" w:cs="Tahoma"/>
      <w:sz w:val="16"/>
      <w:szCs w:val="16"/>
    </w:rPr>
  </w:style>
  <w:style w:type="character" w:customStyle="1" w:styleId="BalloonTextChar">
    <w:name w:val="Balloon Text Char"/>
    <w:basedOn w:val="DefaultParagraphFont"/>
    <w:link w:val="BalloonText"/>
    <w:rsid w:val="005163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3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3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1662</Words>
  <Characters>11141</Characters>
  <Application>Microsoft Office Word</Application>
  <DocSecurity>0</DocSecurity>
  <Lines>392</Lines>
  <Paragraphs>233</Paragraphs>
  <ScaleCrop>false</ScaleCrop>
  <Company>Author-it Software Corporation Ltd.</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RIIHAN211A Conduct basic scaffolding operations</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2012-05-26T20:52:00Z</dcterms:created>
  <dcterms:modified xsi:type="dcterms:W3CDTF">2012-05-26T20:52:00Z</dcterms:modified>
</cp:coreProperties>
</file>